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2F" w:rsidRDefault="00F7402F" w:rsidP="004A789C">
      <w:pPr>
        <w:rPr>
          <w:rFonts w:asciiTheme="majorHAnsi" w:hAnsiTheme="majorHAnsi"/>
        </w:rPr>
      </w:pPr>
    </w:p>
    <w:sdt>
      <w:sdtPr>
        <w:id w:val="1260641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7402F" w:rsidRDefault="00F7402F">
          <w:pPr>
            <w:pStyle w:val="a7"/>
          </w:pPr>
          <w:r>
            <w:t>Оглавление</w:t>
          </w:r>
        </w:p>
        <w:p w:rsidR="00F7402F" w:rsidRDefault="00F7402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74932" w:history="1">
            <w:r w:rsidRPr="000A416F">
              <w:rPr>
                <w:rStyle w:val="a8"/>
                <w:noProof/>
              </w:rPr>
              <w:t xml:space="preserve">Список задач для выполнения рефакторинга в </w:t>
            </w:r>
            <w:r w:rsidRPr="000A416F">
              <w:rPr>
                <w:rStyle w:val="a8"/>
                <w:noProof/>
                <w:lang w:val="en-US"/>
              </w:rPr>
              <w:t>CMJ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2F" w:rsidRDefault="00F740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66074933" w:history="1">
            <w:r w:rsidRPr="000A416F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2F" w:rsidRDefault="00F7402F">
          <w:r>
            <w:rPr>
              <w:b/>
              <w:bCs/>
            </w:rPr>
            <w:fldChar w:fldCharType="end"/>
          </w:r>
        </w:p>
      </w:sdtContent>
    </w:sdt>
    <w:p w:rsidR="00F7402F" w:rsidRDefault="00F7402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bookmarkStart w:id="0" w:name="_GoBack"/>
      <w:bookmarkEnd w:id="0"/>
    </w:p>
    <w:p w:rsidR="004A789C" w:rsidRPr="000D14F9" w:rsidRDefault="004A789C" w:rsidP="00F7402F">
      <w:pPr>
        <w:pStyle w:val="1"/>
      </w:pPr>
      <w:bookmarkStart w:id="1" w:name="_Toc366074932"/>
      <w:r w:rsidRPr="000D14F9">
        <w:lastRenderedPageBreak/>
        <w:t xml:space="preserve">Список задач для выполнения </w:t>
      </w:r>
      <w:proofErr w:type="spellStart"/>
      <w:r w:rsidRPr="000D14F9">
        <w:t>рефакторинга</w:t>
      </w:r>
      <w:proofErr w:type="spellEnd"/>
      <w:r w:rsidRPr="000D14F9">
        <w:t xml:space="preserve"> в </w:t>
      </w:r>
      <w:r w:rsidRPr="000D14F9">
        <w:rPr>
          <w:lang w:val="en-US"/>
        </w:rPr>
        <w:t>CMJ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359"/>
        <w:gridCol w:w="1527"/>
        <w:gridCol w:w="1208"/>
        <w:gridCol w:w="1783"/>
        <w:gridCol w:w="2026"/>
      </w:tblGrid>
      <w:tr w:rsidR="007C4BA6" w:rsidTr="007C4BA6">
        <w:tc>
          <w:tcPr>
            <w:tcW w:w="667" w:type="dxa"/>
          </w:tcPr>
          <w:p w:rsidR="007C4BA6" w:rsidRDefault="007C4BA6" w:rsidP="004A789C">
            <w:r>
              <w:t>№№</w:t>
            </w:r>
          </w:p>
        </w:tc>
        <w:tc>
          <w:tcPr>
            <w:tcW w:w="2540" w:type="dxa"/>
          </w:tcPr>
          <w:p w:rsidR="007C4BA6" w:rsidRDefault="007C4BA6" w:rsidP="004A789C">
            <w:r>
              <w:t>Наименование работ</w:t>
            </w:r>
          </w:p>
        </w:tc>
        <w:tc>
          <w:tcPr>
            <w:tcW w:w="1571" w:type="dxa"/>
          </w:tcPr>
          <w:p w:rsidR="007C4BA6" w:rsidRDefault="007C4BA6" w:rsidP="004A789C">
            <w:r>
              <w:t>Исполнители</w:t>
            </w:r>
          </w:p>
        </w:tc>
        <w:tc>
          <w:tcPr>
            <w:tcW w:w="1208" w:type="dxa"/>
          </w:tcPr>
          <w:p w:rsidR="007C4BA6" w:rsidRDefault="007C4BA6" w:rsidP="004A789C">
            <w:proofErr w:type="spellStart"/>
            <w:proofErr w:type="gramStart"/>
            <w:r>
              <w:t>Трудо</w:t>
            </w:r>
            <w:proofErr w:type="spellEnd"/>
            <w:r>
              <w:t>-емкость</w:t>
            </w:r>
            <w:proofErr w:type="gramEnd"/>
            <w:r>
              <w:t xml:space="preserve"> (чел/часы)</w:t>
            </w:r>
          </w:p>
        </w:tc>
        <w:tc>
          <w:tcPr>
            <w:tcW w:w="1385" w:type="dxa"/>
          </w:tcPr>
          <w:p w:rsidR="007C4BA6" w:rsidRPr="00916952" w:rsidRDefault="00916952" w:rsidP="004A789C">
            <w:r>
              <w:t>Статус</w:t>
            </w:r>
            <w:r w:rsidR="00C73A81">
              <w:t>/Задача</w:t>
            </w:r>
          </w:p>
        </w:tc>
        <w:tc>
          <w:tcPr>
            <w:tcW w:w="2200" w:type="dxa"/>
          </w:tcPr>
          <w:p w:rsidR="007C4BA6" w:rsidRDefault="007C4BA6" w:rsidP="004A789C">
            <w:r>
              <w:t>Комментарии</w:t>
            </w:r>
          </w:p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0.</w:t>
            </w:r>
          </w:p>
        </w:tc>
        <w:tc>
          <w:tcPr>
            <w:tcW w:w="2540" w:type="dxa"/>
          </w:tcPr>
          <w:p w:rsidR="007C4BA6" w:rsidRDefault="007C4BA6" w:rsidP="004A789C">
            <w:r>
              <w:t>Постановка и уточнение задачи</w:t>
            </w:r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Тугушев</w:t>
            </w:r>
            <w:proofErr w:type="spellEnd"/>
          </w:p>
        </w:tc>
        <w:tc>
          <w:tcPr>
            <w:tcW w:w="1208" w:type="dxa"/>
          </w:tcPr>
          <w:p w:rsidR="007C4BA6" w:rsidRDefault="007C4BA6" w:rsidP="004A789C">
            <w:r>
              <w:t>4</w:t>
            </w:r>
          </w:p>
        </w:tc>
        <w:tc>
          <w:tcPr>
            <w:tcW w:w="1385" w:type="dxa"/>
          </w:tcPr>
          <w:p w:rsidR="007C4BA6" w:rsidRDefault="00E05701" w:rsidP="004A789C">
            <w:r>
              <w:t>Уже выполнено</w:t>
            </w:r>
          </w:p>
        </w:tc>
        <w:tc>
          <w:tcPr>
            <w:tcW w:w="2200" w:type="dxa"/>
          </w:tcPr>
          <w:p w:rsidR="007C4BA6" w:rsidRDefault="007C4BA6" w:rsidP="004A789C"/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1.</w:t>
            </w:r>
          </w:p>
        </w:tc>
        <w:tc>
          <w:tcPr>
            <w:tcW w:w="2540" w:type="dxa"/>
          </w:tcPr>
          <w:p w:rsidR="007C4BA6" w:rsidRDefault="007C4BA6" w:rsidP="004A789C">
            <w:r>
              <w:t xml:space="preserve">Иметь возможность конфигурацией подменять </w:t>
            </w:r>
            <w:proofErr w:type="spellStart"/>
            <w:r>
              <w:t>NotesFactory</w:t>
            </w:r>
            <w:proofErr w:type="spellEnd"/>
            <w:r>
              <w:t xml:space="preserve"> на нашу фабрику сессий, например, через </w:t>
            </w:r>
            <w:proofErr w:type="spellStart"/>
            <w:r>
              <w:t>xml</w:t>
            </w:r>
            <w:proofErr w:type="spellEnd"/>
            <w:r>
              <w:t xml:space="preserve">-дескрипторы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Ноздрачёв</w:t>
            </w:r>
            <w:proofErr w:type="spellEnd"/>
            <w:r>
              <w:t>, Иванов</w:t>
            </w:r>
          </w:p>
        </w:tc>
        <w:tc>
          <w:tcPr>
            <w:tcW w:w="1208" w:type="dxa"/>
          </w:tcPr>
          <w:p w:rsidR="007C4BA6" w:rsidRDefault="007C4BA6" w:rsidP="004A789C">
            <w:r>
              <w:t>4</w:t>
            </w:r>
          </w:p>
        </w:tc>
        <w:tc>
          <w:tcPr>
            <w:tcW w:w="1385" w:type="dxa"/>
          </w:tcPr>
          <w:p w:rsidR="007C4BA6" w:rsidRDefault="00D07F71" w:rsidP="004A789C">
            <w:r>
              <w:t xml:space="preserve">Принято исполнителем </w:t>
            </w:r>
            <w:proofErr w:type="spellStart"/>
            <w:r>
              <w:t>Ноздрачев</w:t>
            </w:r>
            <w:proofErr w:type="spellEnd"/>
            <w:r>
              <w:t>.</w:t>
            </w:r>
          </w:p>
        </w:tc>
        <w:tc>
          <w:tcPr>
            <w:tcW w:w="2200" w:type="dxa"/>
          </w:tcPr>
          <w:p w:rsidR="007C4BA6" w:rsidRDefault="007C4BA6" w:rsidP="004A789C">
            <w:r>
              <w:t>Выполняется совместно обоими исполнителями</w:t>
            </w:r>
          </w:p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2.</w:t>
            </w:r>
          </w:p>
        </w:tc>
        <w:tc>
          <w:tcPr>
            <w:tcW w:w="2540" w:type="dxa"/>
          </w:tcPr>
          <w:p w:rsidR="007C4BA6" w:rsidRDefault="007C4BA6" w:rsidP="004A789C">
            <w:r>
              <w:t xml:space="preserve">Перенести из </w:t>
            </w:r>
            <w:proofErr w:type="spellStart"/>
            <w:r>
              <w:t>web</w:t>
            </w:r>
            <w:proofErr w:type="spellEnd"/>
            <w:r>
              <w:t>-модуля “</w:t>
            </w:r>
            <w:proofErr w:type="spellStart"/>
            <w:r>
              <w:t>rest</w:t>
            </w:r>
            <w:proofErr w:type="spellEnd"/>
            <w:r>
              <w:t xml:space="preserve">” все классы в какой-нибудь нижестоящий </w:t>
            </w:r>
            <w:proofErr w:type="spellStart"/>
            <w:r>
              <w:t>jar</w:t>
            </w:r>
            <w:proofErr w:type="spellEnd"/>
            <w:r>
              <w:t>-модуль</w:t>
            </w:r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Болотов</w:t>
            </w:r>
            <w:proofErr w:type="spellEnd"/>
            <w:r w:rsidR="00585FDD">
              <w:t xml:space="preserve"> или </w:t>
            </w:r>
            <w:proofErr w:type="spellStart"/>
            <w:r w:rsidR="00585FDD">
              <w:t>Тугушев</w:t>
            </w:r>
            <w:proofErr w:type="spellEnd"/>
          </w:p>
        </w:tc>
        <w:tc>
          <w:tcPr>
            <w:tcW w:w="1208" w:type="dxa"/>
          </w:tcPr>
          <w:p w:rsidR="007C4BA6" w:rsidRDefault="007C4BA6" w:rsidP="004A789C">
            <w:r>
              <w:t>2</w:t>
            </w:r>
          </w:p>
        </w:tc>
        <w:tc>
          <w:tcPr>
            <w:tcW w:w="1385" w:type="dxa"/>
          </w:tcPr>
          <w:p w:rsidR="007C4BA6" w:rsidRDefault="00C00743" w:rsidP="004A789C">
            <w:r>
              <w:t>Уже сделано в 4.2</w:t>
            </w:r>
          </w:p>
        </w:tc>
        <w:tc>
          <w:tcPr>
            <w:tcW w:w="2200" w:type="dxa"/>
          </w:tcPr>
          <w:p w:rsidR="007C4BA6" w:rsidRDefault="007C4BA6" w:rsidP="004A789C"/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3.</w:t>
            </w:r>
          </w:p>
        </w:tc>
        <w:tc>
          <w:tcPr>
            <w:tcW w:w="2540" w:type="dxa"/>
          </w:tcPr>
          <w:p w:rsidR="007C4BA6" w:rsidRDefault="007C4BA6" w:rsidP="004A789C">
            <w:r>
              <w:t xml:space="preserve">Где возможно, заменить </w:t>
            </w:r>
            <w:proofErr w:type="spellStart"/>
            <w:r>
              <w:t>Evaluate</w:t>
            </w:r>
            <w:proofErr w:type="spellEnd"/>
            <w:r>
              <w:t xml:space="preserve"> на аналоги через </w:t>
            </w:r>
            <w:proofErr w:type="spellStart"/>
            <w:r>
              <w:t>Java</w:t>
            </w:r>
            <w:proofErr w:type="spellEnd"/>
            <w:r>
              <w:t xml:space="preserve"> API</w:t>
            </w:r>
          </w:p>
        </w:tc>
        <w:tc>
          <w:tcPr>
            <w:tcW w:w="1571" w:type="dxa"/>
          </w:tcPr>
          <w:p w:rsidR="007C4BA6" w:rsidRDefault="007C4BA6" w:rsidP="007C4BA6">
            <w:proofErr w:type="spellStart"/>
            <w:r>
              <w:t>Ноздрачёв</w:t>
            </w:r>
            <w:proofErr w:type="spellEnd"/>
            <w:r>
              <w:t>, Новикова</w:t>
            </w:r>
          </w:p>
        </w:tc>
        <w:tc>
          <w:tcPr>
            <w:tcW w:w="1208" w:type="dxa"/>
          </w:tcPr>
          <w:p w:rsidR="007C4BA6" w:rsidRDefault="007C4BA6" w:rsidP="004A789C">
            <w:r>
              <w:t>16</w:t>
            </w:r>
          </w:p>
        </w:tc>
        <w:tc>
          <w:tcPr>
            <w:tcW w:w="1385" w:type="dxa"/>
          </w:tcPr>
          <w:p w:rsidR="007C4BA6" w:rsidRDefault="00CB0042" w:rsidP="004A789C">
            <w:r>
              <w:t>Принято исполнителем</w:t>
            </w:r>
          </w:p>
          <w:p w:rsidR="00CB0042" w:rsidRDefault="00CB0042" w:rsidP="004A789C">
            <w:r>
              <w:t xml:space="preserve">Новикова + </w:t>
            </w:r>
            <w:proofErr w:type="spellStart"/>
            <w:r>
              <w:t>Ноздрачев</w:t>
            </w:r>
            <w:proofErr w:type="spellEnd"/>
          </w:p>
        </w:tc>
        <w:tc>
          <w:tcPr>
            <w:tcW w:w="2200" w:type="dxa"/>
          </w:tcPr>
          <w:p w:rsidR="007C4BA6" w:rsidRDefault="007C4BA6" w:rsidP="004A789C">
            <w:r>
              <w:t>Выполняется совместно обоими исполнителями</w:t>
            </w:r>
          </w:p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4.</w:t>
            </w:r>
          </w:p>
        </w:tc>
        <w:tc>
          <w:tcPr>
            <w:tcW w:w="2540" w:type="dxa"/>
          </w:tcPr>
          <w:p w:rsidR="007C4BA6" w:rsidRDefault="007C4BA6" w:rsidP="004A789C">
            <w:r>
              <w:t>Оставшиеся операции, использующие @-формулы вынести в отдельные программные компоненты, подключаемые через конфигурацию</w:t>
            </w:r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Ноздрачёв</w:t>
            </w:r>
            <w:proofErr w:type="spellEnd"/>
            <w:r>
              <w:t xml:space="preserve">, </w:t>
            </w:r>
            <w:proofErr w:type="spellStart"/>
            <w:r>
              <w:t>Болотов</w:t>
            </w:r>
            <w:proofErr w:type="spellEnd"/>
            <w:r>
              <w:t>, Новикова, Иванов</w:t>
            </w:r>
          </w:p>
        </w:tc>
        <w:tc>
          <w:tcPr>
            <w:tcW w:w="1208" w:type="dxa"/>
          </w:tcPr>
          <w:p w:rsidR="007C4BA6" w:rsidRDefault="007C4BA6" w:rsidP="004A789C">
            <w:r>
              <w:t>16</w:t>
            </w:r>
          </w:p>
        </w:tc>
        <w:tc>
          <w:tcPr>
            <w:tcW w:w="1385" w:type="dxa"/>
          </w:tcPr>
          <w:p w:rsidR="007C4BA6" w:rsidRDefault="007C4BA6" w:rsidP="004A789C"/>
          <w:p w:rsidR="00D71720" w:rsidRDefault="00D71720" w:rsidP="004A789C">
            <w:r>
              <w:t>Принято исполнителем</w:t>
            </w:r>
            <w:r w:rsidR="00E05701">
              <w:t xml:space="preserve">, </w:t>
            </w:r>
            <w:proofErr w:type="spellStart"/>
            <w:r w:rsidR="00E05701">
              <w:t>Ноздрачёв</w:t>
            </w:r>
            <w:proofErr w:type="spellEnd"/>
            <w:r w:rsidR="00E05701">
              <w:t xml:space="preserve">, </w:t>
            </w:r>
            <w:proofErr w:type="spellStart"/>
            <w:r w:rsidR="00E05701">
              <w:t>Болотов</w:t>
            </w:r>
            <w:proofErr w:type="spellEnd"/>
            <w:r w:rsidR="00E05701">
              <w:t>, Новикова, Иванов</w:t>
            </w:r>
          </w:p>
          <w:p w:rsidR="00E05701" w:rsidRDefault="00E05701" w:rsidP="004A789C"/>
          <w:p w:rsidR="00E05701" w:rsidRDefault="00E05701" w:rsidP="004A789C"/>
        </w:tc>
        <w:tc>
          <w:tcPr>
            <w:tcW w:w="2200" w:type="dxa"/>
          </w:tcPr>
          <w:p w:rsidR="00C73A81" w:rsidRDefault="00C73A81" w:rsidP="004A789C">
            <w:r>
              <w:t>Строго после п.3</w:t>
            </w:r>
            <w:r>
              <w:t>!!!</w:t>
            </w:r>
          </w:p>
          <w:p w:rsidR="007C4BA6" w:rsidRDefault="007C4BA6" w:rsidP="004A789C">
            <w:r>
              <w:t xml:space="preserve">Задача выполняется всеми исполнителями. Сначала </w:t>
            </w:r>
            <w:proofErr w:type="spellStart"/>
            <w:r>
              <w:t>Ноздрачёв</w:t>
            </w:r>
            <w:proofErr w:type="spellEnd"/>
            <w:r>
              <w:t xml:space="preserve"> или </w:t>
            </w:r>
            <w:proofErr w:type="spellStart"/>
            <w:r>
              <w:t>Тугушев</w:t>
            </w:r>
            <w:proofErr w:type="spellEnd"/>
            <w:r>
              <w:t xml:space="preserve"> готовит образец</w:t>
            </w:r>
          </w:p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5.</w:t>
            </w:r>
          </w:p>
        </w:tc>
        <w:tc>
          <w:tcPr>
            <w:tcW w:w="2540" w:type="dxa"/>
          </w:tcPr>
          <w:p w:rsidR="007C4BA6" w:rsidRDefault="007C4BA6" w:rsidP="004A789C">
            <w:r>
              <w:t>Иметь возможность подменять имплементацию сохранения форматированного текста на прямое сохранение HTML</w:t>
            </w:r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Болотов</w:t>
            </w:r>
            <w:proofErr w:type="spellEnd"/>
          </w:p>
        </w:tc>
        <w:tc>
          <w:tcPr>
            <w:tcW w:w="1208" w:type="dxa"/>
          </w:tcPr>
          <w:p w:rsidR="007C4BA6" w:rsidRDefault="007C4BA6" w:rsidP="004A789C">
            <w:r>
              <w:t>16</w:t>
            </w:r>
          </w:p>
        </w:tc>
        <w:tc>
          <w:tcPr>
            <w:tcW w:w="1385" w:type="dxa"/>
          </w:tcPr>
          <w:p w:rsidR="007C4BA6" w:rsidRDefault="00806718" w:rsidP="004A789C">
            <w:r>
              <w:t>Принято исполнителем</w:t>
            </w:r>
            <w:r w:rsidR="00E05701">
              <w:t xml:space="preserve">, </w:t>
            </w:r>
            <w:proofErr w:type="spellStart"/>
            <w:r w:rsidR="00E05701">
              <w:t>Болотов</w:t>
            </w:r>
            <w:proofErr w:type="spellEnd"/>
          </w:p>
        </w:tc>
        <w:tc>
          <w:tcPr>
            <w:tcW w:w="2200" w:type="dxa"/>
          </w:tcPr>
          <w:p w:rsidR="007C4BA6" w:rsidRDefault="007C4BA6" w:rsidP="004A789C"/>
        </w:tc>
      </w:tr>
      <w:tr w:rsidR="007C4BA6" w:rsidTr="007C4BA6">
        <w:tc>
          <w:tcPr>
            <w:tcW w:w="667" w:type="dxa"/>
          </w:tcPr>
          <w:p w:rsidR="007C4BA6" w:rsidRDefault="007C4BA6" w:rsidP="004A789C">
            <w:r>
              <w:t>6.</w:t>
            </w:r>
          </w:p>
        </w:tc>
        <w:tc>
          <w:tcPr>
            <w:tcW w:w="2540" w:type="dxa"/>
          </w:tcPr>
          <w:p w:rsidR="007C4BA6" w:rsidRDefault="007C4BA6" w:rsidP="004A789C">
            <w:r>
              <w:t>Доработка API ПКД в части создания/удаления уведомлений и входящих задач</w:t>
            </w:r>
          </w:p>
        </w:tc>
        <w:tc>
          <w:tcPr>
            <w:tcW w:w="1571" w:type="dxa"/>
          </w:tcPr>
          <w:p w:rsidR="007C4BA6" w:rsidRDefault="007C4BA6" w:rsidP="004A789C">
            <w:proofErr w:type="spellStart"/>
            <w:r>
              <w:t>Левковская</w:t>
            </w:r>
            <w:proofErr w:type="spellEnd"/>
          </w:p>
        </w:tc>
        <w:tc>
          <w:tcPr>
            <w:tcW w:w="1208" w:type="dxa"/>
          </w:tcPr>
          <w:p w:rsidR="007C4BA6" w:rsidRDefault="007C4BA6" w:rsidP="004A789C">
            <w:r>
              <w:t>2</w:t>
            </w:r>
          </w:p>
        </w:tc>
        <w:tc>
          <w:tcPr>
            <w:tcW w:w="1385" w:type="dxa"/>
          </w:tcPr>
          <w:p w:rsidR="007C4BA6" w:rsidRDefault="000E4ED8" w:rsidP="004A789C">
            <w:r>
              <w:t xml:space="preserve">Принято исполнителем </w:t>
            </w:r>
            <w:proofErr w:type="spellStart"/>
            <w:r>
              <w:t>Левковска</w:t>
            </w:r>
            <w:proofErr w:type="spellEnd"/>
          </w:p>
        </w:tc>
        <w:tc>
          <w:tcPr>
            <w:tcW w:w="2200" w:type="dxa"/>
          </w:tcPr>
          <w:p w:rsidR="007C4BA6" w:rsidRDefault="007C4BA6" w:rsidP="004A789C"/>
        </w:tc>
      </w:tr>
      <w:tr w:rsidR="002D53B5" w:rsidTr="007C4BA6">
        <w:tc>
          <w:tcPr>
            <w:tcW w:w="667" w:type="dxa"/>
          </w:tcPr>
          <w:p w:rsidR="002D53B5" w:rsidRDefault="002D53B5" w:rsidP="004A789C">
            <w:r>
              <w:t>7.</w:t>
            </w:r>
          </w:p>
        </w:tc>
        <w:tc>
          <w:tcPr>
            <w:tcW w:w="2540" w:type="dxa"/>
          </w:tcPr>
          <w:p w:rsidR="002D53B5" w:rsidRDefault="002D53B5" w:rsidP="002D53B5">
            <w:r w:rsidRPr="002D53B5">
              <w:t xml:space="preserve">Возможность отключения </w:t>
            </w:r>
            <w:proofErr w:type="spellStart"/>
            <w:r w:rsidRPr="002D53B5">
              <w:t>AFSaveDocUtils</w:t>
            </w:r>
            <w:proofErr w:type="spellEnd"/>
            <w:r w:rsidRPr="002D53B5">
              <w:t xml:space="preserve"> </w:t>
            </w:r>
          </w:p>
        </w:tc>
        <w:tc>
          <w:tcPr>
            <w:tcW w:w="1571" w:type="dxa"/>
          </w:tcPr>
          <w:p w:rsidR="002D53B5" w:rsidRDefault="002D53B5" w:rsidP="004A789C">
            <w:proofErr w:type="spellStart"/>
            <w:r w:rsidRPr="002D53B5">
              <w:t>Ноздрачёв</w:t>
            </w:r>
            <w:proofErr w:type="spellEnd"/>
          </w:p>
        </w:tc>
        <w:tc>
          <w:tcPr>
            <w:tcW w:w="1208" w:type="dxa"/>
          </w:tcPr>
          <w:p w:rsidR="002D53B5" w:rsidRDefault="002D53B5" w:rsidP="004A789C">
            <w:r>
              <w:t>4</w:t>
            </w:r>
          </w:p>
        </w:tc>
        <w:tc>
          <w:tcPr>
            <w:tcW w:w="1385" w:type="dxa"/>
          </w:tcPr>
          <w:p w:rsidR="002D53B5" w:rsidRDefault="00916952" w:rsidP="004A789C">
            <w:r>
              <w:t xml:space="preserve">Принято исполнителем </w:t>
            </w:r>
            <w:proofErr w:type="spellStart"/>
            <w:r>
              <w:t>Ноздрачев</w:t>
            </w:r>
            <w:proofErr w:type="spellEnd"/>
            <w:r>
              <w:t>.</w:t>
            </w:r>
          </w:p>
        </w:tc>
        <w:tc>
          <w:tcPr>
            <w:tcW w:w="2200" w:type="dxa"/>
          </w:tcPr>
          <w:p w:rsidR="002D53B5" w:rsidRDefault="002D53B5" w:rsidP="004A789C"/>
        </w:tc>
      </w:tr>
      <w:tr w:rsidR="00D07F71" w:rsidTr="007C4BA6">
        <w:tc>
          <w:tcPr>
            <w:tcW w:w="667" w:type="dxa"/>
          </w:tcPr>
          <w:p w:rsidR="00D07F71" w:rsidRDefault="00D07F71" w:rsidP="004A789C">
            <w:r>
              <w:t>8.</w:t>
            </w:r>
          </w:p>
        </w:tc>
        <w:tc>
          <w:tcPr>
            <w:tcW w:w="2540" w:type="dxa"/>
          </w:tcPr>
          <w:p w:rsidR="00D07F71" w:rsidRPr="002D53B5" w:rsidRDefault="00D07F71" w:rsidP="002D53B5">
            <w:r>
              <w:t xml:space="preserve">Новый, автономный код для 4.2 (интеграция с </w:t>
            </w:r>
            <w:r>
              <w:rPr>
                <w:lang w:val="en-US"/>
              </w:rPr>
              <w:t>exchange</w:t>
            </w:r>
            <w:r>
              <w:t>)</w:t>
            </w:r>
          </w:p>
        </w:tc>
        <w:tc>
          <w:tcPr>
            <w:tcW w:w="1571" w:type="dxa"/>
          </w:tcPr>
          <w:p w:rsidR="00D07F71" w:rsidRPr="002D53B5" w:rsidRDefault="00D07F71" w:rsidP="004A789C"/>
        </w:tc>
        <w:tc>
          <w:tcPr>
            <w:tcW w:w="1208" w:type="dxa"/>
          </w:tcPr>
          <w:p w:rsidR="00D07F71" w:rsidRDefault="00D07F71" w:rsidP="004A789C"/>
        </w:tc>
        <w:tc>
          <w:tcPr>
            <w:tcW w:w="1385" w:type="dxa"/>
          </w:tcPr>
          <w:p w:rsidR="00D07F71" w:rsidRDefault="00217051" w:rsidP="00217051">
            <w:r>
              <w:t xml:space="preserve">А. Савельев /О. </w:t>
            </w:r>
            <w:proofErr w:type="spellStart"/>
            <w:r>
              <w:t>Таранченко</w:t>
            </w:r>
            <w:proofErr w:type="spellEnd"/>
            <w:r>
              <w:t xml:space="preserve">  - довести до </w:t>
            </w:r>
            <w:proofErr w:type="spellStart"/>
            <w:r>
              <w:t>разработчика</w:t>
            </w:r>
            <w:r w:rsidR="000D14F9">
              <w:t>ов</w:t>
            </w:r>
            <w:proofErr w:type="spellEnd"/>
            <w:r w:rsidR="000D14F9">
              <w:t xml:space="preserve"> </w:t>
            </w:r>
            <w:r>
              <w:t xml:space="preserve">правила  </w:t>
            </w:r>
            <w:proofErr w:type="spellStart"/>
            <w:r>
              <w:t>рефакторинга</w:t>
            </w:r>
            <w:proofErr w:type="spellEnd"/>
            <w:r>
              <w:t xml:space="preserve"> и </w:t>
            </w:r>
            <w:r>
              <w:lastRenderedPageBreak/>
              <w:t>обнаружения подозрительных мест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r w:rsidR="000D14F9">
              <w:t xml:space="preserve"> (</w:t>
            </w:r>
            <w:proofErr w:type="gramStart"/>
            <w:r w:rsidR="000D14F9">
              <w:t>п</w:t>
            </w:r>
            <w:proofErr w:type="gramEnd"/>
            <w:r w:rsidR="000D14F9">
              <w:t>риложение 1)</w:t>
            </w:r>
          </w:p>
        </w:tc>
        <w:tc>
          <w:tcPr>
            <w:tcW w:w="2200" w:type="dxa"/>
          </w:tcPr>
          <w:p w:rsidR="00D07F71" w:rsidRDefault="00D07F71" w:rsidP="004A789C"/>
        </w:tc>
      </w:tr>
      <w:tr w:rsidR="004907AA" w:rsidTr="007C4BA6">
        <w:tc>
          <w:tcPr>
            <w:tcW w:w="667" w:type="dxa"/>
          </w:tcPr>
          <w:p w:rsidR="004907AA" w:rsidRDefault="004907AA" w:rsidP="004A789C">
            <w:r>
              <w:lastRenderedPageBreak/>
              <w:t>9!!!</w:t>
            </w:r>
          </w:p>
        </w:tc>
        <w:tc>
          <w:tcPr>
            <w:tcW w:w="2540" w:type="dxa"/>
          </w:tcPr>
          <w:p w:rsidR="004907AA" w:rsidRPr="00916952" w:rsidRDefault="00916952" w:rsidP="00916952">
            <w:r>
              <w:t>Подготовка</w:t>
            </w:r>
            <w:r w:rsidR="004907AA">
              <w:t xml:space="preserve"> договоров </w:t>
            </w:r>
            <w:r>
              <w:t xml:space="preserve"> - </w:t>
            </w:r>
            <w:r>
              <w:rPr>
                <w:lang w:val="en-US"/>
              </w:rPr>
              <w:t>BPM</w:t>
            </w:r>
            <w:r w:rsidRPr="00217051">
              <w:t xml:space="preserve"> </w:t>
            </w:r>
            <w:r>
              <w:t>движок</w:t>
            </w:r>
          </w:p>
        </w:tc>
        <w:tc>
          <w:tcPr>
            <w:tcW w:w="1571" w:type="dxa"/>
          </w:tcPr>
          <w:p w:rsidR="004907AA" w:rsidRPr="002D53B5" w:rsidRDefault="004907AA" w:rsidP="004A789C"/>
        </w:tc>
        <w:tc>
          <w:tcPr>
            <w:tcW w:w="1208" w:type="dxa"/>
          </w:tcPr>
          <w:p w:rsidR="004907AA" w:rsidRDefault="004907AA" w:rsidP="004A789C"/>
        </w:tc>
        <w:tc>
          <w:tcPr>
            <w:tcW w:w="1385" w:type="dxa"/>
          </w:tcPr>
          <w:p w:rsidR="004907AA" w:rsidRDefault="004907AA" w:rsidP="00D76396"/>
        </w:tc>
        <w:tc>
          <w:tcPr>
            <w:tcW w:w="2200" w:type="dxa"/>
          </w:tcPr>
          <w:p w:rsidR="004907AA" w:rsidRDefault="00D76396" w:rsidP="004A789C">
            <w:r>
              <w:t xml:space="preserve">Ожидается консультация с Ивановым, отв. </w:t>
            </w:r>
            <w:proofErr w:type="spellStart"/>
            <w:r>
              <w:t>Тугушев</w:t>
            </w:r>
            <w:proofErr w:type="spellEnd"/>
            <w:r>
              <w:t>. Не позднее 06.09</w:t>
            </w:r>
          </w:p>
        </w:tc>
      </w:tr>
    </w:tbl>
    <w:p w:rsidR="004A789C" w:rsidRDefault="004A789C" w:rsidP="004A789C"/>
    <w:p w:rsidR="00916952" w:rsidRDefault="00916952" w:rsidP="004A789C">
      <w:pPr>
        <w:pStyle w:val="a4"/>
        <w:numPr>
          <w:ilvl w:val="0"/>
          <w:numId w:val="1"/>
        </w:numPr>
      </w:pPr>
      <w:r>
        <w:t xml:space="preserve"> </w:t>
      </w:r>
      <w:r w:rsidR="00C00743">
        <w:t>Организация ветки для 4.2.1 не ранее 15.09.2013!</w:t>
      </w:r>
    </w:p>
    <w:p w:rsidR="003256C8" w:rsidRDefault="003256C8" w:rsidP="004A789C">
      <w:pPr>
        <w:pStyle w:val="a4"/>
        <w:numPr>
          <w:ilvl w:val="0"/>
          <w:numId w:val="1"/>
        </w:numPr>
      </w:pPr>
      <w:r>
        <w:t>Организационно</w:t>
      </w:r>
      <w:r w:rsidR="00D76396">
        <w:t xml:space="preserve"> (для исполнителей!!!)</w:t>
      </w:r>
      <w:proofErr w:type="gramStart"/>
      <w:r>
        <w:t xml:space="preserve"> :</w:t>
      </w:r>
      <w:proofErr w:type="gramEnd"/>
      <w:r>
        <w:t xml:space="preserve"> вставить комментарии </w:t>
      </w:r>
      <w:r w:rsidR="00FA01E3">
        <w:t xml:space="preserve">в код при </w:t>
      </w:r>
      <w:proofErr w:type="spellStart"/>
      <w:r w:rsidR="00FA01E3">
        <w:t>рефак</w:t>
      </w:r>
      <w:r w:rsidR="00916952">
        <w:t>торкнге</w:t>
      </w:r>
      <w:proofErr w:type="spellEnd"/>
      <w:r w:rsidR="00D76396">
        <w:t xml:space="preserve"> для облегчения процесса поиска изменений при переносе в 4.3</w:t>
      </w:r>
    </w:p>
    <w:p w:rsidR="00D76396" w:rsidRPr="000D14F9" w:rsidRDefault="00D76396" w:rsidP="004A789C">
      <w:pPr>
        <w:pStyle w:val="a4"/>
        <w:numPr>
          <w:ilvl w:val="0"/>
          <w:numId w:val="1"/>
        </w:numPr>
      </w:pPr>
      <w:r>
        <w:rPr>
          <w:rFonts w:cs="Helv"/>
          <w:color w:val="000000"/>
          <w:sz w:val="20"/>
          <w:szCs w:val="20"/>
        </w:rPr>
        <w:t xml:space="preserve">Проект см 4/5 </w:t>
      </w:r>
      <w:r>
        <w:rPr>
          <w:rFonts w:ascii="Helv" w:hAnsi="Helv" w:cs="Helv"/>
          <w:color w:val="000000"/>
          <w:sz w:val="20"/>
          <w:szCs w:val="20"/>
        </w:rPr>
        <w:t>в конце сентября</w:t>
      </w:r>
      <w:r>
        <w:rPr>
          <w:rFonts w:cs="Helv"/>
          <w:color w:val="000000"/>
          <w:sz w:val="20"/>
          <w:szCs w:val="20"/>
        </w:rPr>
        <w:t xml:space="preserve"> получает </w:t>
      </w:r>
      <w:r>
        <w:rPr>
          <w:rFonts w:ascii="Helv" w:hAnsi="Helv" w:cs="Helv"/>
          <w:color w:val="000000"/>
          <w:sz w:val="20"/>
          <w:szCs w:val="20"/>
        </w:rPr>
        <w:t>4.2.1.x</w:t>
      </w:r>
      <w:r>
        <w:rPr>
          <w:rFonts w:cs="Helv"/>
          <w:color w:val="000000"/>
          <w:sz w:val="20"/>
          <w:szCs w:val="20"/>
        </w:rPr>
        <w:t>,</w:t>
      </w:r>
      <w:r>
        <w:rPr>
          <w:rFonts w:ascii="Helv" w:hAnsi="Helv" w:cs="Helv"/>
          <w:color w:val="000000"/>
          <w:sz w:val="20"/>
          <w:szCs w:val="20"/>
        </w:rPr>
        <w:t xml:space="preserve"> как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Snapshot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версию</w:t>
      </w:r>
      <w:r>
        <w:rPr>
          <w:rFonts w:cs="Helv"/>
          <w:color w:val="000000"/>
          <w:sz w:val="20"/>
          <w:szCs w:val="20"/>
        </w:rPr>
        <w:t xml:space="preserve"> </w:t>
      </w:r>
      <w:proofErr w:type="gramStart"/>
      <w:r>
        <w:rPr>
          <w:rFonts w:cs="Helv"/>
          <w:color w:val="000000"/>
          <w:sz w:val="20"/>
          <w:szCs w:val="20"/>
        </w:rPr>
        <w:t>с</w:t>
      </w:r>
      <w:proofErr w:type="gramEnd"/>
      <w:r>
        <w:rPr>
          <w:rFonts w:cs="Helv"/>
          <w:color w:val="000000"/>
          <w:sz w:val="20"/>
          <w:szCs w:val="20"/>
        </w:rPr>
        <w:t xml:space="preserve"> выполненным </w:t>
      </w:r>
      <w:proofErr w:type="spellStart"/>
      <w:r>
        <w:rPr>
          <w:rFonts w:cs="Helv"/>
          <w:color w:val="000000"/>
          <w:sz w:val="20"/>
          <w:szCs w:val="20"/>
        </w:rPr>
        <w:t>рефакторингом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0D14F9" w:rsidRDefault="000D14F9">
      <w:r>
        <w:br w:type="page"/>
      </w:r>
    </w:p>
    <w:p w:rsidR="000D14F9" w:rsidRPr="000D14F9" w:rsidRDefault="000D14F9" w:rsidP="00F7402F">
      <w:pPr>
        <w:pStyle w:val="2"/>
      </w:pPr>
      <w:bookmarkStart w:id="2" w:name="_Toc366074933"/>
      <w:r w:rsidRPr="000D14F9">
        <w:lastRenderedPageBreak/>
        <w:t>Приложение 1</w:t>
      </w:r>
      <w:bookmarkEnd w:id="2"/>
      <w:r w:rsidRPr="000D14F9">
        <w:t xml:space="preserve"> </w:t>
      </w:r>
    </w:p>
    <w:p w:rsidR="000D14F9" w:rsidRP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Цели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рефакторинга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Рефакторинг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должен обеспечить наличие уровня опосредованности функционала, сильно завязанного на возможности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Domino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Иными словами, позволять подменять имплементацию функций.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Иметь возможность конфигурацией подменять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NotesFactory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на нашу фабрику сессий, например, через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xml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-дескрипторы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Beans</w:t>
      </w:r>
      <w:proofErr w:type="spellEnd"/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Компоненты, использующие родную имплементацию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Notes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API задействуют бин,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который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получает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Session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NotesFactory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Компоненты, использующие другую имплементацию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Notes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API задействуют бин,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который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создаёт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кастомную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имплементацию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Session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EmulatorSession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Оба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бина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имеют единый интерфейс.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169660" cy="590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Перенести из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web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-модуля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” все классы в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какой-нибудь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нижестоящий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-модуль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Чтобы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переиспользовать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на уровне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бинарников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код CMJ-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Server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Web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-модуль нельзя подключить как библиотеку к другому проекту.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Где возможно, заменить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Evaluate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на аналоги через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API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Тем самым избавимся от сильной зависимости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Domino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-интерпретатора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>формул.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4. Оставшиеся операции, использующие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>формулы вынести в отдельные программные компоненты, подключаемые через конфигурацию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Тем самым избавимся от сильной зависимости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Domino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-интерпретатора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формул. Для реализации предлагается вынести функции,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выполненяемые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формулами в отдельный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-метод. Этот метод должен быть интерфейсным, давая возможность подменять имплементацию. Например, есть функция поиска шаблона РКК реализованная через поиск, критерии которого задаются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>формулой: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final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DocumentCollection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coll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db.search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("Form = \"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RKKTemplate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\" &amp; Met &lt;&gt; \"1\" &amp; @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IsUnavailable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($Conflict) &amp;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= \"" +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templateName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+ "\"");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Заводим интерфейс, в котором будут перечислены методы для различных выборок, требуемых модулю. В нем, среди прочих метод для поиска шаблонов РКК</w:t>
      </w:r>
    </w:p>
    <w:p w:rsid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interface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DpDao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{</w:t>
      </w:r>
      <w:proofErr w:type="gramEnd"/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14F9">
        <w:rPr>
          <w:rFonts w:ascii="Arial" w:hAnsi="Arial" w:cs="Arial"/>
          <w:color w:val="000000"/>
          <w:sz w:val="24"/>
          <w:szCs w:val="24"/>
          <w:lang w:val="en-US"/>
        </w:rPr>
        <w:t>....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DocumentCollection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findRkkTemplate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Database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db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, String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templateName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);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Делаем</w:t>
      </w: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имплементацию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class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CmjDpDao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implements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{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 ...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DocumentCollection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findRkkTemplate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Database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db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, String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templateName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)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{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   </w:t>
      </w:r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return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db.search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("Form = \"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RKKTemplate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\" &amp; Met &lt;&gt; \"1\" &amp; @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IsUnavailable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($Conflict) &amp;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= \"" +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templateName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+ "\"");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 }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Регистрируем</w:t>
      </w: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бин</w:t>
      </w: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для</w:t>
      </w:r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>&lt;bean id="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 class = "...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CmjDpDao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"&gt;</w:t>
      </w: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Заменяем прямой вызов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db.search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на получение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бина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вызов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findRkkTemplate</w:t>
      </w:r>
      <w:proofErr w:type="spellEnd"/>
    </w:p>
    <w:p w:rsid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BeanUtils.getBean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");</w:t>
      </w:r>
    </w:p>
    <w:p w:rsid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dao.findRkkTemplate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templateName</w:t>
      </w:r>
      <w:proofErr w:type="spellEnd"/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color w:val="000000"/>
          <w:sz w:val="24"/>
          <w:szCs w:val="24"/>
        </w:rPr>
        <w:t>;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Подмена имплементации осуществляется заменой конфигурации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бина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без вмешательства в кодовую базу CMJ-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Server</w:t>
      </w:r>
      <w:proofErr w:type="spellEnd"/>
    </w:p>
    <w:p w:rsidR="000D14F9" w:rsidRPr="000D14F9" w:rsidRDefault="000D14F9" w:rsidP="000D14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14F9">
        <w:rPr>
          <w:rFonts w:ascii="Arial" w:hAnsi="Arial" w:cs="Arial"/>
          <w:color w:val="000000"/>
          <w:sz w:val="24"/>
          <w:szCs w:val="24"/>
          <w:lang w:val="en-US"/>
        </w:rPr>
        <w:t>&lt;bean id="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 class = "...</w:t>
      </w:r>
      <w:proofErr w:type="spellStart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CustomDpDao</w:t>
      </w:r>
      <w:proofErr w:type="spellEnd"/>
      <w:r w:rsidRPr="000D14F9">
        <w:rPr>
          <w:rFonts w:ascii="Arial" w:hAnsi="Arial" w:cs="Arial"/>
          <w:color w:val="000000"/>
          <w:sz w:val="24"/>
          <w:szCs w:val="24"/>
          <w:lang w:val="en-US"/>
        </w:rPr>
        <w:t>"&gt;</w:t>
      </w:r>
    </w:p>
    <w:p w:rsidR="000D14F9" w:rsidRP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 Иметь возможность подменять имплементацию сохранения форматированного текста на прямое сохранение HTML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С CMJ-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WebGui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поступает HTML. Нужно ввести уровень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опосредования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для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варирования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способа конвертирования и хранения этого HTML.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Техника аналогична п.4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 Доработка API ПКД в части создания/удаления уведомлений и входящих задач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Для возможности повторения существующего функционала CMJ исключительно на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-коде.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7. Возможность отключения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AFSaveDocUtils</w:t>
      </w:r>
      <w:proofErr w:type="spellEnd"/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Его функции надо реализовать другими средствами.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Требования к дизайну разрабатываемого кода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Чтобы не выполнять указанный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рефакторинг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повторно. Необходимо следующее.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Операции, использующие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>формулы должны выделяться в заменяемые программные компоненты. Компонента не является заменяемой, если для её замены требуется модифицировать компоненты, с ней взаимодействующие.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Как максимум. Создание любого экземпляра любого объекта выполнять через фабрику, чью имплементацию можно подменять (паттерн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AbstractFactory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).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является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AbstractFactory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Исключения - по согласованию с архитектором.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Как минимум. Через абстрактную фабрику получать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NotesFactory</w:t>
      </w:r>
      <w:proofErr w:type="spellEnd"/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- объекты, использующие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@-</w:t>
      </w:r>
      <w:proofErr w:type="gramEnd"/>
      <w:r>
        <w:rPr>
          <w:rFonts w:ascii="Arial" w:hAnsi="Arial" w:cs="Arial"/>
          <w:color w:val="000000"/>
          <w:sz w:val="24"/>
          <w:szCs w:val="24"/>
        </w:rPr>
        <w:t>формулы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- объекты, осуществляющие непосредственное взаимодействие с системой хранения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- объекты, выполняющие конвертацию структур данных.</w:t>
      </w: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0D14F9" w:rsidRDefault="000D14F9" w:rsidP="000D14F9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-модулях проекта только файлы конфигураций. Исключения - по согласованию с архитектором.</w:t>
      </w:r>
    </w:p>
    <w:p w:rsidR="000D14F9" w:rsidRPr="004A789C" w:rsidRDefault="000D14F9" w:rsidP="000D14F9"/>
    <w:sectPr w:rsidR="000D14F9" w:rsidRPr="004A789C" w:rsidSect="00D75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34C4"/>
    <w:multiLevelType w:val="hybridMultilevel"/>
    <w:tmpl w:val="20049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789C"/>
    <w:rsid w:val="000D14F9"/>
    <w:rsid w:val="000E4ED8"/>
    <w:rsid w:val="0012354C"/>
    <w:rsid w:val="001E717D"/>
    <w:rsid w:val="00217051"/>
    <w:rsid w:val="002D53B5"/>
    <w:rsid w:val="003256C8"/>
    <w:rsid w:val="004907AA"/>
    <w:rsid w:val="004A789C"/>
    <w:rsid w:val="00585FDD"/>
    <w:rsid w:val="007C4BA6"/>
    <w:rsid w:val="00806718"/>
    <w:rsid w:val="0087626A"/>
    <w:rsid w:val="00916952"/>
    <w:rsid w:val="009F2F98"/>
    <w:rsid w:val="00C00743"/>
    <w:rsid w:val="00C73A81"/>
    <w:rsid w:val="00CB0042"/>
    <w:rsid w:val="00D07F71"/>
    <w:rsid w:val="00D11662"/>
    <w:rsid w:val="00D71720"/>
    <w:rsid w:val="00D75155"/>
    <w:rsid w:val="00D76396"/>
    <w:rsid w:val="00E05701"/>
    <w:rsid w:val="00E079C0"/>
    <w:rsid w:val="00E260DE"/>
    <w:rsid w:val="00F7402F"/>
    <w:rsid w:val="00F87D2F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155"/>
  </w:style>
  <w:style w:type="paragraph" w:styleId="1">
    <w:name w:val="heading 1"/>
    <w:basedOn w:val="a"/>
    <w:next w:val="a"/>
    <w:link w:val="10"/>
    <w:uiPriority w:val="9"/>
    <w:qFormat/>
    <w:rsid w:val="00F74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4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695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4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74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F7402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4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740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02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74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0C59-7305-44C8-9284-A58EDFE4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Shilin</dc:creator>
  <cp:lastModifiedBy>Roman Shilin</cp:lastModifiedBy>
  <cp:revision>25</cp:revision>
  <dcterms:created xsi:type="dcterms:W3CDTF">2013-08-29T08:05:00Z</dcterms:created>
  <dcterms:modified xsi:type="dcterms:W3CDTF">2013-09-04T12:20:00Z</dcterms:modified>
</cp:coreProperties>
</file>