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36" w:rsidRPr="00205536" w:rsidRDefault="00205536" w:rsidP="003963CF">
      <w:pPr>
        <w:rPr>
          <w:b/>
        </w:rPr>
      </w:pPr>
      <w:r w:rsidRPr="00205536">
        <w:rPr>
          <w:b/>
        </w:rPr>
        <w:t>Визуализация хода бизнес-процесса</w:t>
      </w:r>
    </w:p>
    <w:p w:rsidR="00205536" w:rsidRDefault="00205536" w:rsidP="003963CF"/>
    <w:p w:rsidR="00DA5D41" w:rsidRDefault="00205536" w:rsidP="003963CF">
      <w:pPr>
        <w:pStyle w:val="a3"/>
        <w:numPr>
          <w:ilvl w:val="0"/>
          <w:numId w:val="1"/>
        </w:numPr>
      </w:pPr>
      <w:r>
        <w:t>Просмотр визуализации хода бизнес-процесса</w:t>
      </w:r>
    </w:p>
    <w:p w:rsidR="00696430" w:rsidRPr="00696430" w:rsidRDefault="00696430" w:rsidP="00696430">
      <w:pPr>
        <w:pStyle w:val="a3"/>
        <w:ind w:left="360"/>
      </w:pP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696430" w:rsidRPr="00696430" w:rsidTr="00F273DE">
        <w:trPr>
          <w:trHeight w:val="506"/>
          <w:tblHeader/>
        </w:trPr>
        <w:tc>
          <w:tcPr>
            <w:tcW w:w="2665" w:type="dxa"/>
            <w:vAlign w:val="center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b/>
                <w:bCs/>
                <w:color w:val="000000"/>
              </w:rPr>
            </w:pPr>
            <w:r w:rsidRPr="00696430">
              <w:rPr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696430" w:rsidRPr="00696430" w:rsidRDefault="00696430" w:rsidP="00F273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696430">
              <w:rPr>
                <w:b/>
                <w:bCs/>
                <w:color w:val="000000"/>
              </w:rPr>
              <w:t>Описание</w:t>
            </w: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696430" w:rsidRPr="00696430" w:rsidRDefault="00696430" w:rsidP="00205536">
            <w:pPr>
              <w:widowControl w:val="0"/>
              <w:numPr>
                <w:ilvl w:val="0"/>
                <w:numId w:val="3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/>
              <w:ind w:left="697" w:hanging="567"/>
              <w:rPr>
                <w:color w:val="000000"/>
              </w:rPr>
            </w:pPr>
            <w:r>
              <w:t xml:space="preserve">Просмотр </w:t>
            </w:r>
            <w:r w:rsidR="00205536">
              <w:t>визуализации хода бизнес-процесса</w:t>
            </w: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696430" w:rsidRPr="00696430" w:rsidRDefault="00205536" w:rsidP="00926FC7">
            <w:pPr>
              <w:autoSpaceDE w:val="0"/>
              <w:autoSpaceDN w:val="0"/>
              <w:adjustRightInd w:val="0"/>
              <w:spacing w:after="120"/>
              <w:rPr>
                <w:color w:val="000000"/>
              </w:rPr>
            </w:pPr>
            <w:r>
              <w:rPr>
                <w:color w:val="000000"/>
              </w:rPr>
              <w:t>Рабочие модули системы</w:t>
            </w: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696430" w:rsidRPr="00696430" w:rsidRDefault="00696430" w:rsidP="00F273DE">
            <w:pPr>
              <w:autoSpaceDE w:val="0"/>
              <w:autoSpaceDN w:val="0"/>
              <w:adjustRightInd w:val="0"/>
              <w:spacing w:after="120"/>
              <w:rPr>
                <w:color w:val="000000"/>
              </w:rPr>
            </w:pPr>
            <w:r>
              <w:rPr>
                <w:color w:val="000000"/>
              </w:rPr>
              <w:t>Пользователь системы</w:t>
            </w: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696430" w:rsidRPr="00696430" w:rsidRDefault="00696430" w:rsidP="00F273DE">
            <w:pPr>
              <w:autoSpaceDE w:val="0"/>
              <w:autoSpaceDN w:val="0"/>
              <w:adjustRightInd w:val="0"/>
              <w:spacing w:after="120"/>
              <w:rPr>
                <w:color w:val="000000"/>
              </w:rPr>
            </w:pPr>
            <w:r w:rsidRPr="00696430">
              <w:rPr>
                <w:color w:val="000000"/>
              </w:rPr>
              <w:t>-</w:t>
            </w: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696430" w:rsidRPr="00696430" w:rsidRDefault="00696430" w:rsidP="00696430">
            <w:pPr>
              <w:autoSpaceDE w:val="0"/>
              <w:autoSpaceDN w:val="0"/>
              <w:adjustRightInd w:val="0"/>
              <w:spacing w:after="120"/>
              <w:rPr>
                <w:color w:val="000000"/>
              </w:rPr>
            </w:pPr>
            <w:r w:rsidRPr="00696430">
              <w:rPr>
                <w:color w:val="000000"/>
              </w:rPr>
              <w:t xml:space="preserve">Открыто рабочее место </w:t>
            </w:r>
            <w:r>
              <w:rPr>
                <w:color w:val="000000"/>
              </w:rPr>
              <w:t>пользователя</w:t>
            </w: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696430" w:rsidRPr="00696430" w:rsidRDefault="00696430" w:rsidP="00696430">
            <w:pPr>
              <w:keepNext/>
              <w:keepLines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 w:rsidRPr="00696430">
              <w:rPr>
                <w:color w:val="000000"/>
              </w:rPr>
              <w:t xml:space="preserve">Пользователь </w:t>
            </w:r>
            <w:r w:rsidR="00926FC7">
              <w:rPr>
                <w:color w:val="000000"/>
              </w:rPr>
              <w:t xml:space="preserve">открывает </w:t>
            </w:r>
            <w:r w:rsidR="00205536">
              <w:rPr>
                <w:color w:val="000000"/>
              </w:rPr>
              <w:t>документ, в котором является исполнителем на определенном этапе / кандидатом на исполнение / руководителем исполнителя / владельцем процесса</w:t>
            </w:r>
            <w:r w:rsidRPr="00696430">
              <w:rPr>
                <w:color w:val="000000"/>
              </w:rPr>
              <w:t>.</w:t>
            </w:r>
          </w:p>
          <w:p w:rsidR="00696430" w:rsidRPr="00696430" w:rsidRDefault="003D28D5" w:rsidP="00696430">
            <w:pPr>
              <w:keepNext/>
              <w:keepLines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rPr>
                <w:color w:val="000000"/>
              </w:rPr>
              <w:t xml:space="preserve">Система </w:t>
            </w:r>
            <w:r w:rsidR="00205536">
              <w:rPr>
                <w:color w:val="000000"/>
              </w:rPr>
              <w:t>открывает карточку документа</w:t>
            </w:r>
            <w:r>
              <w:rPr>
                <w:color w:val="000000"/>
              </w:rPr>
              <w:t>.</w:t>
            </w:r>
          </w:p>
          <w:p w:rsidR="00696430" w:rsidRDefault="003D28D5" w:rsidP="00696430">
            <w:pPr>
              <w:keepNext/>
              <w:keepLines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Пользователь </w:t>
            </w:r>
            <w:r w:rsidR="00205536">
              <w:t>открывает вкладку, на которой расположена схема с визуализацией бизнес-процесса</w:t>
            </w:r>
            <w:r>
              <w:t>.</w:t>
            </w:r>
          </w:p>
          <w:p w:rsidR="003D28D5" w:rsidRDefault="003D28D5" w:rsidP="00696430">
            <w:pPr>
              <w:keepNext/>
              <w:keepLines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Система отображает </w:t>
            </w:r>
            <w:r w:rsidR="00205536">
              <w:t>схему бизнес-процесса, на которой присутствуют выполненные, текущие и не начатые этапы</w:t>
            </w:r>
            <w:r>
              <w:t>.</w:t>
            </w:r>
          </w:p>
          <w:p w:rsidR="00205536" w:rsidRDefault="00205536" w:rsidP="00696430">
            <w:pPr>
              <w:keepNext/>
              <w:keepLines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Пользователь может:</w:t>
            </w:r>
          </w:p>
          <w:p w:rsidR="00205536" w:rsidRDefault="00205536" w:rsidP="00205536">
            <w:pPr>
              <w:pStyle w:val="a3"/>
              <w:keepNext/>
              <w:keepLines/>
              <w:widowControl w:val="0"/>
              <w:numPr>
                <w:ilvl w:val="0"/>
                <w:numId w:val="3"/>
              </w:numPr>
              <w:tabs>
                <w:tab w:val="clear" w:pos="355"/>
                <w:tab w:val="num" w:pos="981"/>
              </w:tabs>
              <w:autoSpaceDE w:val="0"/>
              <w:autoSpaceDN w:val="0"/>
              <w:adjustRightInd w:val="0"/>
              <w:ind w:left="981"/>
            </w:pPr>
            <w:r>
              <w:t xml:space="preserve">открыть </w:t>
            </w:r>
            <w:r w:rsidR="00CB6D64">
              <w:t>интерфейс выполненного или текущего этапа;</w:t>
            </w:r>
          </w:p>
          <w:p w:rsidR="00CB6D64" w:rsidRDefault="00CB6D64" w:rsidP="00205536">
            <w:pPr>
              <w:pStyle w:val="a3"/>
              <w:keepNext/>
              <w:keepLines/>
              <w:widowControl w:val="0"/>
              <w:numPr>
                <w:ilvl w:val="0"/>
                <w:numId w:val="3"/>
              </w:numPr>
              <w:tabs>
                <w:tab w:val="clear" w:pos="355"/>
                <w:tab w:val="num" w:pos="981"/>
              </w:tabs>
              <w:autoSpaceDE w:val="0"/>
              <w:autoSpaceDN w:val="0"/>
              <w:adjustRightInd w:val="0"/>
              <w:ind w:left="981"/>
            </w:pPr>
            <w:r>
              <w:t>ознакомиться с детализацией: списком ответственных, кандидатов, сроками поступления и выполнения задачи, переназначения на другого пользователя и т.д.</w:t>
            </w:r>
            <w:bookmarkStart w:id="0" w:name="_GoBack"/>
            <w:bookmarkEnd w:id="0"/>
          </w:p>
          <w:p w:rsidR="00696430" w:rsidRPr="00696430" w:rsidRDefault="00696430" w:rsidP="003D28D5">
            <w:pPr>
              <w:keepNext/>
              <w:keepLines/>
              <w:widowControl w:val="0"/>
              <w:autoSpaceDE w:val="0"/>
              <w:autoSpaceDN w:val="0"/>
              <w:adjustRightInd w:val="0"/>
              <w:ind w:left="405"/>
            </w:pPr>
          </w:p>
        </w:tc>
      </w:tr>
      <w:tr w:rsidR="00696430" w:rsidRPr="00696430" w:rsidTr="00F273DE">
        <w:tc>
          <w:tcPr>
            <w:tcW w:w="2665" w:type="dxa"/>
          </w:tcPr>
          <w:p w:rsidR="00696430" w:rsidRPr="00696430" w:rsidRDefault="00696430" w:rsidP="00F273DE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color w:val="000000"/>
              </w:rPr>
            </w:pPr>
            <w:r w:rsidRPr="00696430">
              <w:rPr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696430" w:rsidRPr="00696430" w:rsidRDefault="00CB6D64" w:rsidP="00CB6D64">
            <w:pPr>
              <w:keepNext/>
              <w:keepLines/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5а. Если процесс проходил доработку и повторную отправку, то система должна отображать ход текущей версии, а все предыдущие версии должны храниться в системе и быть доступными на чтение.</w:t>
            </w:r>
          </w:p>
        </w:tc>
      </w:tr>
    </w:tbl>
    <w:p w:rsidR="00C134E1" w:rsidRDefault="00C134E1" w:rsidP="00D252CE"/>
    <w:p w:rsidR="00C134E1" w:rsidRDefault="00C134E1">
      <w:r>
        <w:br w:type="page"/>
      </w:r>
    </w:p>
    <w:p w:rsidR="00C134E1" w:rsidRPr="00CB6D64" w:rsidRDefault="00614921" w:rsidP="00D252CE">
      <w:r>
        <w:rPr>
          <w:noProof/>
        </w:rPr>
        <w:lastRenderedPageBreak/>
        <w:drawing>
          <wp:inline distT="0" distB="0" distL="0" distR="0">
            <wp:extent cx="3876675" cy="764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112013_134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ED" w:rsidRDefault="003224ED" w:rsidP="00D252CE">
      <w:r>
        <w:t xml:space="preserve">Данная схема представляет собой </w:t>
      </w:r>
      <w:r w:rsidR="009B4202">
        <w:t xml:space="preserve">пример </w:t>
      </w:r>
      <w:r>
        <w:t>визуализаци</w:t>
      </w:r>
      <w:r w:rsidR="009B4202">
        <w:t>и</w:t>
      </w:r>
      <w:r>
        <w:t xml:space="preserve"> хода запущенного бизнес-процесса. </w:t>
      </w:r>
    </w:p>
    <w:p w:rsidR="003224ED" w:rsidRDefault="003224ED" w:rsidP="00D252CE">
      <w:r>
        <w:t>На схеме этапы процесса должны отличаться по цвету:</w:t>
      </w:r>
    </w:p>
    <w:p w:rsidR="003224ED" w:rsidRDefault="003224ED" w:rsidP="003224ED">
      <w:pPr>
        <w:pStyle w:val="a3"/>
        <w:numPr>
          <w:ilvl w:val="0"/>
          <w:numId w:val="3"/>
        </w:numPr>
        <w:tabs>
          <w:tab w:val="clear" w:pos="355"/>
          <w:tab w:val="num" w:pos="851"/>
        </w:tabs>
        <w:ind w:left="851"/>
      </w:pPr>
      <w:r>
        <w:t>пройденные этапы отображаются зеленым цветом;</w:t>
      </w:r>
    </w:p>
    <w:p w:rsidR="003224ED" w:rsidRDefault="003224ED" w:rsidP="003224ED">
      <w:pPr>
        <w:pStyle w:val="a3"/>
        <w:numPr>
          <w:ilvl w:val="0"/>
          <w:numId w:val="3"/>
        </w:numPr>
        <w:tabs>
          <w:tab w:val="clear" w:pos="355"/>
          <w:tab w:val="num" w:pos="851"/>
        </w:tabs>
        <w:ind w:left="851"/>
      </w:pPr>
      <w:r>
        <w:t>текущие этапы – красным;</w:t>
      </w:r>
    </w:p>
    <w:p w:rsidR="003224ED" w:rsidRDefault="003224ED" w:rsidP="003224ED">
      <w:pPr>
        <w:pStyle w:val="a3"/>
        <w:numPr>
          <w:ilvl w:val="0"/>
          <w:numId w:val="3"/>
        </w:numPr>
        <w:tabs>
          <w:tab w:val="clear" w:pos="355"/>
          <w:tab w:val="num" w:pos="851"/>
        </w:tabs>
        <w:ind w:left="851"/>
      </w:pPr>
      <w:r>
        <w:t>не начатые – серым.</w:t>
      </w:r>
    </w:p>
    <w:p w:rsidR="003224ED" w:rsidRDefault="003224ED" w:rsidP="003224ED">
      <w:r>
        <w:t>Из схемы должна быть возможность перехода в интерфейс, отображающий детализацию выполненных и текущих работ.</w:t>
      </w:r>
    </w:p>
    <w:p w:rsidR="00974CD1" w:rsidRDefault="00974CD1" w:rsidP="003224ED"/>
    <w:p w:rsidR="003224ED" w:rsidRDefault="003224ED" w:rsidP="003224ED">
      <w:r>
        <w:t xml:space="preserve">При переходе в </w:t>
      </w:r>
      <w:r w:rsidRPr="00974CD1">
        <w:rPr>
          <w:b/>
        </w:rPr>
        <w:t>выполненный этап</w:t>
      </w:r>
      <w:r>
        <w:t xml:space="preserve"> </w:t>
      </w:r>
      <w:r w:rsidR="00974CD1">
        <w:t>должна быть доступна следующая информация:</w:t>
      </w:r>
    </w:p>
    <w:p w:rsidR="00D967DC" w:rsidRDefault="00D967DC" w:rsidP="00974CD1">
      <w:pPr>
        <w:pStyle w:val="a3"/>
        <w:numPr>
          <w:ilvl w:val="0"/>
          <w:numId w:val="26"/>
        </w:numPr>
      </w:pPr>
      <w:r>
        <w:t>Название задачи</w:t>
      </w:r>
    </w:p>
    <w:p w:rsidR="00D967DC" w:rsidRDefault="00D967DC" w:rsidP="00974CD1">
      <w:pPr>
        <w:pStyle w:val="a3"/>
        <w:numPr>
          <w:ilvl w:val="0"/>
          <w:numId w:val="26"/>
        </w:numPr>
      </w:pPr>
      <w:r>
        <w:t>Статус выполнения</w:t>
      </w:r>
    </w:p>
    <w:p w:rsidR="00974CD1" w:rsidRDefault="00D967DC" w:rsidP="00974CD1">
      <w:pPr>
        <w:pStyle w:val="a3"/>
        <w:numPr>
          <w:ilvl w:val="0"/>
          <w:numId w:val="26"/>
        </w:numPr>
      </w:pPr>
      <w:r>
        <w:t>Исполнители</w:t>
      </w:r>
      <w:r w:rsidR="00974CD1">
        <w:t xml:space="preserve"> (ФИО, должность, подразделение, телефон, </w:t>
      </w:r>
      <w:r w:rsidR="00974CD1">
        <w:rPr>
          <w:lang w:val="en-US"/>
        </w:rPr>
        <w:t>e</w:t>
      </w:r>
      <w:r w:rsidR="00974CD1" w:rsidRPr="00974CD1">
        <w:t>-</w:t>
      </w:r>
      <w:r w:rsidR="00974CD1">
        <w:rPr>
          <w:lang w:val="en-US"/>
        </w:rPr>
        <w:t>mail</w:t>
      </w:r>
      <w:r w:rsidR="00974CD1">
        <w:t>);</w:t>
      </w:r>
    </w:p>
    <w:p w:rsidR="00D967DC" w:rsidRDefault="00D967DC" w:rsidP="00D967DC">
      <w:pPr>
        <w:pStyle w:val="a3"/>
        <w:numPr>
          <w:ilvl w:val="0"/>
          <w:numId w:val="26"/>
        </w:numPr>
      </w:pPr>
      <w:r>
        <w:t xml:space="preserve">Отметка о переназначении на другого </w:t>
      </w:r>
      <w:r>
        <w:t>исполнителя</w:t>
      </w:r>
      <w:r>
        <w:t>;</w:t>
      </w:r>
    </w:p>
    <w:p w:rsidR="00974CD1" w:rsidRDefault="00974CD1" w:rsidP="00974CD1">
      <w:pPr>
        <w:pStyle w:val="a3"/>
        <w:numPr>
          <w:ilvl w:val="0"/>
          <w:numId w:val="26"/>
        </w:numPr>
      </w:pPr>
      <w:r>
        <w:t xml:space="preserve">Дата </w:t>
      </w:r>
      <w:r w:rsidR="00D967DC">
        <w:t>начала работы</w:t>
      </w:r>
      <w:r>
        <w:t>;</w:t>
      </w:r>
    </w:p>
    <w:p w:rsidR="00D967DC" w:rsidRDefault="00D967DC" w:rsidP="00974CD1">
      <w:pPr>
        <w:pStyle w:val="a3"/>
        <w:numPr>
          <w:ilvl w:val="0"/>
          <w:numId w:val="26"/>
        </w:numPr>
      </w:pPr>
      <w:r>
        <w:t>Срок исполнения;</w:t>
      </w:r>
    </w:p>
    <w:p w:rsidR="00974CD1" w:rsidRDefault="00974CD1" w:rsidP="00974CD1">
      <w:pPr>
        <w:pStyle w:val="a3"/>
        <w:numPr>
          <w:ilvl w:val="0"/>
          <w:numId w:val="26"/>
        </w:numPr>
      </w:pPr>
      <w:r>
        <w:t xml:space="preserve">Дата </w:t>
      </w:r>
      <w:r w:rsidR="00D967DC">
        <w:t>завершения</w:t>
      </w:r>
      <w:r>
        <w:t>;</w:t>
      </w:r>
    </w:p>
    <w:p w:rsidR="00974CD1" w:rsidRDefault="00974CD1" w:rsidP="00974CD1">
      <w:pPr>
        <w:pStyle w:val="a3"/>
        <w:numPr>
          <w:ilvl w:val="0"/>
          <w:numId w:val="26"/>
        </w:numPr>
      </w:pPr>
      <w:r>
        <w:t>Отметка о выполнении задания в срок;</w:t>
      </w:r>
    </w:p>
    <w:p w:rsidR="00974CD1" w:rsidRDefault="00974CD1" w:rsidP="00974CD1">
      <w:pPr>
        <w:pStyle w:val="a3"/>
        <w:numPr>
          <w:ilvl w:val="0"/>
          <w:numId w:val="26"/>
        </w:numPr>
      </w:pPr>
      <w:r>
        <w:t>Редакции вложения;</w:t>
      </w:r>
    </w:p>
    <w:p w:rsidR="00974CD1" w:rsidRDefault="00974CD1" w:rsidP="00974CD1">
      <w:pPr>
        <w:pStyle w:val="a3"/>
        <w:numPr>
          <w:ilvl w:val="0"/>
          <w:numId w:val="26"/>
        </w:numPr>
      </w:pPr>
      <w:r>
        <w:t>Комментарии.</w:t>
      </w:r>
    </w:p>
    <w:p w:rsidR="00D967DC" w:rsidRDefault="00D967DC" w:rsidP="00974CD1"/>
    <w:p w:rsidR="00974CD1" w:rsidRDefault="00974CD1" w:rsidP="00974CD1">
      <w:r>
        <w:t>Информация должна быть представлена в виде таблицы, доступной для чтения и не доступной для редактирования.</w:t>
      </w:r>
      <w:r w:rsidR="009B4202">
        <w:t xml:space="preserve"> </w:t>
      </w:r>
    </w:p>
    <w:p w:rsidR="00974CD1" w:rsidRDefault="00974CD1" w:rsidP="00974CD1"/>
    <w:p w:rsidR="00974CD1" w:rsidRDefault="00974CD1" w:rsidP="00974CD1">
      <w:r>
        <w:t xml:space="preserve">При переходе в </w:t>
      </w:r>
      <w:r w:rsidRPr="00974CD1">
        <w:rPr>
          <w:b/>
        </w:rPr>
        <w:t>текущий этап</w:t>
      </w:r>
      <w:r>
        <w:t xml:space="preserve"> должна быть доступна информация, аналогичная выполненному этапу. </w:t>
      </w:r>
      <w:r w:rsidR="00D967DC">
        <w:t>В отличие от выполненного этапа в текущем этапе могут быть заполнены не все поля, могут быть указаны не фактические исполнители, а кандидаты.</w:t>
      </w:r>
    </w:p>
    <w:p w:rsidR="00D967DC" w:rsidRDefault="00D967DC" w:rsidP="00974CD1"/>
    <w:p w:rsidR="009B4202" w:rsidRDefault="009B4202" w:rsidP="00974CD1">
      <w:r>
        <w:t>Этапы, выделенные серым цветом (</w:t>
      </w:r>
      <w:r w:rsidRPr="009B4202">
        <w:rPr>
          <w:b/>
        </w:rPr>
        <w:t>не начатые</w:t>
      </w:r>
      <w:r>
        <w:t>) в детализации не нуждаются.</w:t>
      </w:r>
    </w:p>
    <w:p w:rsidR="009B4202" w:rsidRDefault="009B4202" w:rsidP="00974CD1"/>
    <w:p w:rsidR="009B4202" w:rsidRDefault="009B4202" w:rsidP="00974CD1">
      <w:r>
        <w:t xml:space="preserve">Если документ был возвращен на доработку и направлен на повторное прохождение процесса, то текущая схема должна отображать только последнюю версию процесса. Предыдущие версии должны храниться в системе и быть доступными на чтение по ссылке. </w:t>
      </w:r>
    </w:p>
    <w:p w:rsidR="009B4202" w:rsidRDefault="009B4202" w:rsidP="00974CD1"/>
    <w:p w:rsidR="009B4202" w:rsidRDefault="009B4202" w:rsidP="009B4202">
      <w:r>
        <w:t>Ознакомиться с ходом выполнения процесса и деталями экземпляров процесса могут:</w:t>
      </w:r>
    </w:p>
    <w:p w:rsidR="009B4202" w:rsidRDefault="009B4202" w:rsidP="009B4202">
      <w:pPr>
        <w:pStyle w:val="a3"/>
        <w:numPr>
          <w:ilvl w:val="0"/>
          <w:numId w:val="27"/>
        </w:numPr>
      </w:pPr>
      <w:proofErr w:type="gramStart"/>
      <w:r>
        <w:t>Ответственные</w:t>
      </w:r>
      <w:proofErr w:type="gramEnd"/>
      <w:r>
        <w:t>, указанные в документе на различных этапах;</w:t>
      </w:r>
    </w:p>
    <w:p w:rsidR="009B4202" w:rsidRDefault="009B4202" w:rsidP="009B4202">
      <w:pPr>
        <w:pStyle w:val="a3"/>
        <w:numPr>
          <w:ilvl w:val="0"/>
          <w:numId w:val="27"/>
        </w:numPr>
      </w:pPr>
      <w:r>
        <w:t xml:space="preserve">Руководители </w:t>
      </w:r>
      <w:proofErr w:type="gramStart"/>
      <w:r>
        <w:t>ответственных</w:t>
      </w:r>
      <w:proofErr w:type="gramEnd"/>
      <w:r>
        <w:t>;</w:t>
      </w:r>
    </w:p>
    <w:p w:rsidR="009B4202" w:rsidRDefault="009B4202" w:rsidP="009B4202">
      <w:pPr>
        <w:pStyle w:val="a3"/>
        <w:numPr>
          <w:ilvl w:val="0"/>
          <w:numId w:val="27"/>
        </w:numPr>
      </w:pPr>
      <w:r>
        <w:t>Владелец процесса;</w:t>
      </w:r>
    </w:p>
    <w:p w:rsidR="009B4202" w:rsidRDefault="009B4202" w:rsidP="009B4202">
      <w:pPr>
        <w:pStyle w:val="a3"/>
        <w:numPr>
          <w:ilvl w:val="0"/>
          <w:numId w:val="27"/>
        </w:numPr>
      </w:pPr>
      <w:r>
        <w:t>Менеджер процесса.</w:t>
      </w:r>
    </w:p>
    <w:p w:rsidR="009B4202" w:rsidRDefault="009B4202" w:rsidP="009B4202"/>
    <w:p w:rsidR="009B4202" w:rsidRPr="003224ED" w:rsidRDefault="009B4202" w:rsidP="00974CD1"/>
    <w:sectPr w:rsidR="009B4202" w:rsidRPr="0032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584"/>
    <w:multiLevelType w:val="hybridMultilevel"/>
    <w:tmpl w:val="31169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D1269"/>
    <w:multiLevelType w:val="hybridMultilevel"/>
    <w:tmpl w:val="FE721A68"/>
    <w:lvl w:ilvl="0" w:tplc="04190001">
      <w:start w:val="1"/>
      <w:numFmt w:val="bullet"/>
      <w:lvlText w:val=""/>
      <w:lvlJc w:val="left"/>
      <w:pPr>
        <w:tabs>
          <w:tab w:val="num" w:pos="355"/>
        </w:tabs>
        <w:ind w:left="355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047638"/>
    <w:multiLevelType w:val="multilevel"/>
    <w:tmpl w:val="23FC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3146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19E6494E"/>
    <w:multiLevelType w:val="multilevel"/>
    <w:tmpl w:val="EF7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178D7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21D239F9"/>
    <w:multiLevelType w:val="multilevel"/>
    <w:tmpl w:val="A3E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EE7FC6"/>
    <w:multiLevelType w:val="multilevel"/>
    <w:tmpl w:val="9AA2E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9">
    <w:nsid w:val="4D5B4FE3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52164BC3"/>
    <w:multiLevelType w:val="hybridMultilevel"/>
    <w:tmpl w:val="67EEA70E"/>
    <w:lvl w:ilvl="0" w:tplc="041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1">
    <w:nsid w:val="542F63D0"/>
    <w:multiLevelType w:val="multilevel"/>
    <w:tmpl w:val="E26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642625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6685454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">
    <w:nsid w:val="72434B74"/>
    <w:multiLevelType w:val="multilevel"/>
    <w:tmpl w:val="D584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F502B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7B734801"/>
    <w:multiLevelType w:val="hybridMultilevel"/>
    <w:tmpl w:val="094A9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EB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7D2D025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18"/>
  </w:num>
  <w:num w:numId="6">
    <w:abstractNumId w:val="19"/>
  </w:num>
  <w:num w:numId="7">
    <w:abstractNumId w:val="16"/>
  </w:num>
  <w:num w:numId="8">
    <w:abstractNumId w:val="10"/>
  </w:num>
  <w:num w:numId="9">
    <w:abstractNumId w:val="3"/>
  </w:num>
  <w:num w:numId="10">
    <w:abstractNumId w:val="9"/>
  </w:num>
  <w:num w:numId="11">
    <w:abstractNumId w:val="13"/>
  </w:num>
  <w:num w:numId="12">
    <w:abstractNumId w:val="5"/>
  </w:num>
  <w:num w:numId="13">
    <w:abstractNumId w:val="1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CE"/>
    <w:rsid w:val="000C2356"/>
    <w:rsid w:val="00116E04"/>
    <w:rsid w:val="00164AFF"/>
    <w:rsid w:val="00190F2E"/>
    <w:rsid w:val="00194345"/>
    <w:rsid w:val="00205536"/>
    <w:rsid w:val="0028041F"/>
    <w:rsid w:val="002E29DB"/>
    <w:rsid w:val="003224ED"/>
    <w:rsid w:val="003963CF"/>
    <w:rsid w:val="003B6F95"/>
    <w:rsid w:val="003D28D5"/>
    <w:rsid w:val="00462C53"/>
    <w:rsid w:val="004C187A"/>
    <w:rsid w:val="005F33E9"/>
    <w:rsid w:val="00614921"/>
    <w:rsid w:val="00696430"/>
    <w:rsid w:val="00707484"/>
    <w:rsid w:val="0077176F"/>
    <w:rsid w:val="00786163"/>
    <w:rsid w:val="008B3804"/>
    <w:rsid w:val="00903C8E"/>
    <w:rsid w:val="00922383"/>
    <w:rsid w:val="00926FC7"/>
    <w:rsid w:val="00974CD1"/>
    <w:rsid w:val="009B4202"/>
    <w:rsid w:val="009C0DC2"/>
    <w:rsid w:val="009C50D9"/>
    <w:rsid w:val="00B878BE"/>
    <w:rsid w:val="00BF2C47"/>
    <w:rsid w:val="00C134E1"/>
    <w:rsid w:val="00CB6D64"/>
    <w:rsid w:val="00D252CE"/>
    <w:rsid w:val="00D967DC"/>
    <w:rsid w:val="00DA5D41"/>
    <w:rsid w:val="00E574E3"/>
    <w:rsid w:val="00F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430"/>
    <w:pPr>
      <w:ind w:left="720"/>
      <w:contextualSpacing/>
    </w:pPr>
  </w:style>
  <w:style w:type="paragraph" w:customStyle="1" w:styleId="a4">
    <w:name w:val="Раздел договора"/>
    <w:basedOn w:val="a"/>
    <w:next w:val="a"/>
    <w:uiPriority w:val="99"/>
    <w:rsid w:val="00696430"/>
    <w:pPr>
      <w:keepNext/>
      <w:keepLines/>
      <w:widowControl w:val="0"/>
      <w:spacing w:before="240" w:after="200"/>
    </w:pPr>
    <w:rPr>
      <w:rFonts w:ascii="Arial" w:eastAsia="Calibri" w:hAnsi="Arial" w:cs="Arial"/>
      <w:b/>
      <w:bCs/>
      <w:cap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134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134E1"/>
    <w:pPr>
      <w:spacing w:before="100" w:beforeAutospacing="1" w:after="100" w:afterAutospacing="1"/>
    </w:pPr>
    <w:rPr>
      <w:rFonts w:eastAsiaTheme="minorHAnsi"/>
    </w:rPr>
  </w:style>
  <w:style w:type="paragraph" w:styleId="a7">
    <w:name w:val="Balloon Text"/>
    <w:basedOn w:val="a"/>
    <w:link w:val="a8"/>
    <w:semiHidden/>
    <w:unhideWhenUsed/>
    <w:rsid w:val="006149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614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430"/>
    <w:pPr>
      <w:ind w:left="720"/>
      <w:contextualSpacing/>
    </w:pPr>
  </w:style>
  <w:style w:type="paragraph" w:customStyle="1" w:styleId="a4">
    <w:name w:val="Раздел договора"/>
    <w:basedOn w:val="a"/>
    <w:next w:val="a"/>
    <w:uiPriority w:val="99"/>
    <w:rsid w:val="00696430"/>
    <w:pPr>
      <w:keepNext/>
      <w:keepLines/>
      <w:widowControl w:val="0"/>
      <w:spacing w:before="240" w:after="200"/>
    </w:pPr>
    <w:rPr>
      <w:rFonts w:ascii="Arial" w:eastAsia="Calibri" w:hAnsi="Arial" w:cs="Arial"/>
      <w:b/>
      <w:bCs/>
      <w:cap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134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134E1"/>
    <w:pPr>
      <w:spacing w:before="100" w:beforeAutospacing="1" w:after="100" w:afterAutospacing="1"/>
    </w:pPr>
    <w:rPr>
      <w:rFonts w:eastAsiaTheme="minorHAnsi"/>
    </w:rPr>
  </w:style>
  <w:style w:type="paragraph" w:styleId="a7">
    <w:name w:val="Balloon Text"/>
    <w:basedOn w:val="a"/>
    <w:link w:val="a8"/>
    <w:semiHidden/>
    <w:unhideWhenUsed/>
    <w:rsid w:val="0061492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614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Office1</cp:lastModifiedBy>
  <cp:revision>6</cp:revision>
  <dcterms:created xsi:type="dcterms:W3CDTF">2013-11-06T08:51:00Z</dcterms:created>
  <dcterms:modified xsi:type="dcterms:W3CDTF">2013-11-08T08:39:00Z</dcterms:modified>
</cp:coreProperties>
</file>