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宋体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引入swagger依赖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 swagger2</w:t>
      </w:r>
      <w:r>
        <w:rPr>
          <w:rFonts w:ascii="Courier New" w:hAnsi="Courier New" w:eastAsia="Consolas" w:cs="Courier New"/>
          <w:i/>
          <w:color w:val="93A1A1"/>
          <w:sz w:val="24"/>
          <w:szCs w:val="24"/>
          <w:shd w:val="clear" w:fill="FDF6E3"/>
        </w:rPr>
        <w:t xml:space="preserve">文档配置依赖 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&gt;io.springfox&lt;/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&gt;springfox-swagger2&lt;/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&gt;2.9.2&lt;/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&gt;io.springfox&lt;/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groupId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&gt;springfox-swagger-ui&lt;/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artifactId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&lt;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&gt;2.9.2&lt;/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&lt;/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dependency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&gt;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&lt;!-- 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访问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swagger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页面报错类型转换错误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start  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&lt;!--&lt;groupId&gt;io.swagger&lt;/groupId&gt;--&gt;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&lt;!--&lt;artifactId&gt;swagger-annotations&lt;/artifactId&gt;--&gt;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&lt;!--&lt;version&gt;1.5.21&lt;/version&gt;--&gt;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&lt;!--&lt;/dependency&gt;--&gt;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&lt;!--&lt;groupId&gt;io.swagger&lt;/groupId&gt;--&gt;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&lt;!--&lt;artifactId&gt;swagger-models&lt;/artifactId&gt;--&gt;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    &lt;!--&lt;version&gt;1.5.21&lt;/version&gt;--&gt;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&lt;!--&lt;/dependency&gt;--&gt;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&lt;!-- 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访问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swagger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页面报错类型转换错误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>end  --&gt;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实体类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@Data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ascii="Courier New" w:hAnsi="Courier New" w:eastAsia="Consolas" w:cs="Courier New"/>
          <w:color w:val="DC322F"/>
          <w:sz w:val="24"/>
          <w:szCs w:val="24"/>
          <w:shd w:val="clear" w:fill="FDF6E3"/>
        </w:rPr>
        <w:t>公司实体类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class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User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用户主键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主键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Id"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,example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"1"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int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员工编号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员工编号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userCode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员工姓名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员工姓名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userName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员工住址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员工住址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userAddress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员工电话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员工电话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userPhone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员工身份证号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员工身份证号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userIdcard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/*</w:t>
      </w:r>
      <w:r>
        <w:rPr>
          <w:rFonts w:hint="default" w:ascii="Courier New" w:hAnsi="Courier New" w:eastAsia="Consolas" w:cs="Courier New"/>
          <w:i/>
          <w:color w:val="808080"/>
          <w:sz w:val="24"/>
          <w:szCs w:val="24"/>
          <w:shd w:val="clear" w:fill="FDF6E3"/>
        </w:rPr>
        <w:t>员工岗位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@ApiModelProperty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员工岗位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String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userStation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配置类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@Configuration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@EnableSwagger2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class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SwaggerConfig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@Bean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Docket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createRestApi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 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return new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Docket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DocumentationType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DF6E3"/>
        </w:rPr>
        <w:t>SWAGGER_2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apiInfo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restApiInfo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select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/>
          <w:color w:val="93A1A1"/>
          <w:sz w:val="24"/>
          <w:szCs w:val="24"/>
          <w:shd w:val="clear" w:fill="FDF6E3"/>
        </w:rPr>
        <w:t xml:space="preserve">// </w:t>
      </w:r>
      <w:r>
        <w:rPr>
          <w:rFonts w:ascii="Courier New" w:hAnsi="Courier New" w:eastAsia="Consolas" w:cs="Courier New"/>
          <w:i/>
          <w:color w:val="93A1A1"/>
          <w:sz w:val="24"/>
          <w:szCs w:val="24"/>
          <w:shd w:val="clear" w:fill="FDF6E3"/>
        </w:rPr>
        <w:t>指定包名</w:t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br w:type="textWrapping"/>
      </w:r>
      <w:r>
        <w:rPr>
          <w:rFonts w:hint="default" w:ascii="Courier New" w:hAnsi="Courier New" w:eastAsia="Consolas" w:cs="Courier New"/>
          <w:i/>
          <w:color w:val="93A1A1"/>
          <w:sz w:val="24"/>
          <w:szCs w:val="24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apis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RequestHandlerSelectors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basePackage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"com.epoch.user.controller"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paths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PathSelectors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any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build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}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private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ApiInfo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restApiInfo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 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return new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ApiInfoBuilder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title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"springboot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利用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swagger2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构建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api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文档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description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简单优雅的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restful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风格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termsOfServiceUrl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"no terms of serviceUrl"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version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"1.0"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            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build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  <w:r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  <w:t>对controller层方法的注解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eastAsia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@ApiOperation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ascii="Courier New" w:hAnsi="Courier New" w:eastAsia="Consolas" w:cs="Courier New"/>
          <w:color w:val="DC322F"/>
          <w:sz w:val="24"/>
          <w:szCs w:val="24"/>
          <w:shd w:val="clear" w:fill="FDF6E3"/>
        </w:rPr>
        <w:t>根据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id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删除個人信息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 notes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删除对应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id</w:t>
      </w:r>
      <w:r>
        <w:rPr>
          <w:rFonts w:hint="default" w:ascii="Courier New" w:hAnsi="Courier New" w:eastAsia="Consolas" w:cs="Courier New"/>
          <w:color w:val="DC322F"/>
          <w:sz w:val="24"/>
          <w:szCs w:val="24"/>
          <w:shd w:val="clear" w:fill="FDF6E3"/>
        </w:rPr>
        <w:t>的学生信息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@ApiImplicitParam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(name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"userId"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 xml:space="preserve">"userId"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,paramType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"path"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,required =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>true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,dataType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"Integer"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CB4B16"/>
          <w:sz w:val="24"/>
          <w:szCs w:val="24"/>
          <w:shd w:val="clear" w:fill="FDF6E3"/>
        </w:rPr>
        <w:t>@RequestMapping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(value = </w:t>
      </w:r>
      <w:r>
        <w:rPr>
          <w:rFonts w:hint="default" w:ascii="Consolas" w:hAnsi="Consolas" w:eastAsia="Consolas" w:cs="Consolas"/>
          <w:color w:val="DC322F"/>
          <w:sz w:val="24"/>
          <w:szCs w:val="24"/>
          <w:shd w:val="clear" w:fill="FDF6E3"/>
        </w:rPr>
        <w:t>"/delete"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, method = </w:t>
      </w:r>
      <w:r>
        <w:rPr>
          <w:rFonts w:hint="default" w:ascii="Consolas" w:hAnsi="Consolas" w:eastAsia="Consolas" w:cs="Consolas"/>
          <w:color w:val="2AA198"/>
          <w:sz w:val="24"/>
          <w:szCs w:val="24"/>
          <w:shd w:val="clear" w:fill="FDF6E3"/>
        </w:rPr>
        <w:t>RequestMethod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DF6E3"/>
        </w:rPr>
        <w:t>POST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public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Integer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delete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 xml:space="preserve">Integer </w:t>
      </w:r>
      <w:r>
        <w:rPr>
          <w:rFonts w:hint="default" w:ascii="Consolas" w:hAnsi="Consolas" w:eastAsia="Consolas" w:cs="Consolas"/>
          <w:color w:val="839496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 {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2AA198"/>
          <w:sz w:val="24"/>
          <w:szCs w:val="24"/>
          <w:shd w:val="clear" w:fill="FDF6E3"/>
        </w:rPr>
        <w:t>System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DF6E3"/>
        </w:rPr>
        <w:t>out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println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839496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int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result = 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userService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.</w:t>
      </w:r>
      <w:r>
        <w:rPr>
          <w:rFonts w:hint="default" w:ascii="Consolas" w:hAnsi="Consolas" w:eastAsia="Consolas" w:cs="Consolas"/>
          <w:color w:val="859900"/>
          <w:sz w:val="24"/>
          <w:szCs w:val="24"/>
          <w:shd w:val="clear" w:fill="FDF6E3"/>
        </w:rPr>
        <w:t>delete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(</w:t>
      </w:r>
      <w:r>
        <w:rPr>
          <w:rFonts w:hint="default" w:ascii="Consolas" w:hAnsi="Consolas" w:eastAsia="Consolas" w:cs="Consolas"/>
          <w:color w:val="839496"/>
          <w:sz w:val="24"/>
          <w:szCs w:val="24"/>
          <w:shd w:val="clear" w:fill="FDF6E3"/>
        </w:rPr>
        <w:t>userId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b/>
          <w:color w:val="D33682"/>
          <w:sz w:val="24"/>
          <w:szCs w:val="24"/>
          <w:shd w:val="clear" w:fill="FDF6E3"/>
        </w:rPr>
        <w:t xml:space="preserve">return 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result;</w:t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4"/>
          <w:szCs w:val="24"/>
          <w:shd w:val="clear" w:fill="FDF6E3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DF6E3"/>
        <w:rPr>
          <w:rFonts w:hint="default" w:ascii="Consolas" w:hAnsi="Consolas" w:cs="Consolas"/>
          <w:i/>
          <w:color w:val="93A1A1"/>
          <w:sz w:val="24"/>
          <w:szCs w:val="24"/>
          <w:shd w:val="clear" w:fill="FDF6E3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解决访问swagger访问页面类型转换错误的问题：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参考文档：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"https://www.cnblogs.com/ampl/p/11426687.html"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https://www.cnblogs.com/ampl/p/11426687.html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两种解决方式 一种是注解 另外一个是通过依赖解决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80EBA"/>
    <w:rsid w:val="1BFF6FBE"/>
    <w:rsid w:val="204F1598"/>
    <w:rsid w:val="243416C1"/>
    <w:rsid w:val="32BD66F4"/>
    <w:rsid w:val="33C155C0"/>
    <w:rsid w:val="580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B505045</cp:lastModifiedBy>
  <dcterms:modified xsi:type="dcterms:W3CDTF">2020-12-02T01:53:23Z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