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Cambria" w:cs="Cambria" w:eastAsia="Cambria" w:hAnsi="Cambria"/>
          <w:b/>
          <w:bCs/>
          <w:color w:val="1F4E79"/>
          <w:sz w:val="48"/>
          <w:szCs w:val="48"/>
        </w:rPr>
        <w:t xml:space="preserve">Ata de Reunião</w:t>
      </w:r>
    </w:p>
    <w:p>
      <w:pPr>
        <w:spacing w:after="120" w:before="120"/>
        <w:jc w:val="center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Identificação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300"/>
        <w:gridCol w:w="1900"/>
        <w:gridCol w:w="1300"/>
        <w:gridCol w:w="2046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Data: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13/10/2026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Hora de Início: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Previsto: —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Realizado: 22:40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Hora de Término:</w:t>
            </w:r>
          </w:p>
        </w:tc>
        <w:tc>
          <w:tcPr>
            <w:tcW w:type="dxa" w:w="2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Previsto: —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Realizado: 23:00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Local: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Microsoft Teams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(Online)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Redator: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João Paulo da Silva</w:t>
            </w:r>
          </w:p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Pereira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Duração:</w:t>
            </w:r>
          </w:p>
        </w:tc>
        <w:tc>
          <w:tcPr>
            <w:tcW w:type="dxa" w:w="2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17 min 05 sec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Projeto:</w:t>
            </w:r>
          </w:p>
        </w:tc>
        <w:tc>
          <w:tcPr>
            <w:tcW w:type="dxa" w:w="8446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IHC - Interação Humano-Computador (Grupo 01)</w:t>
            </w:r>
          </w:p>
        </w:tc>
      </w:tr>
    </w:tbl>
    <w:p>
      <w:pPr>
        <w:spacing w:after="120" w:before="300"/>
        <w:jc w:val="center"/>
      </w:pPr>
      <w:r>
        <w:rPr>
          <w:rFonts w:ascii="Cambria" w:cs="Cambria" w:eastAsia="Cambria" w:hAnsi="Cambria"/>
          <w:b/>
          <w:bCs/>
          <w:color w:val="1F4E79"/>
          <w:sz w:val="22"/>
          <w:szCs w:val="22"/>
        </w:rPr>
        <w:t xml:space="preserve">Lista de Presença</w:t>
      </w:r>
    </w:p>
    <w:tbl>
      <w:tblPr>
        <w:tblW w:type="dxa" w:w="5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</w:tblGrid>
      <w:tr>
        <w:trPr>
          <w:tblHeader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Convocados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Presente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Luccas Rodrigues dos Santos</w:t>
            </w:r>
          </w:p>
        </w:tc>
        <w:tc>
          <w:tcPr>
            <w:tcW w:type="dxa" w:w="18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C62828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Igor Alves de Abreu</w:t>
            </w:r>
          </w:p>
        </w:tc>
        <w:tc>
          <w:tcPr>
            <w:tcW w:type="dxa" w:w="18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C62828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João Paulo da Silva Pereira</w:t>
            </w:r>
          </w:p>
        </w:tc>
        <w:tc>
          <w:tcPr>
            <w:tcW w:type="dxa" w:w="18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Rayca Yorrara Leite dos Santos</w:t>
            </w:r>
          </w:p>
        </w:tc>
        <w:tc>
          <w:tcPr>
            <w:tcW w:type="dxa" w:w="18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C62828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Lucas Sales Ribeiro</w:t>
            </w:r>
          </w:p>
        </w:tc>
        <w:tc>
          <w:tcPr>
            <w:tcW w:type="dxa" w:w="18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C62828"/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Evellyn de Sousa Rocha</w:t>
            </w:r>
          </w:p>
        </w:tc>
        <w:tc>
          <w:tcPr>
            <w:tcW w:type="dxa" w:w="18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8"/>
                <w:szCs w:val="18"/>
              </w:rPr>
              <w:t xml:space="preserve">Sim</w:t>
            </w:r>
          </w:p>
        </w:tc>
      </w:tr>
    </w:tbl>
    <w:p>
      <w:pPr>
        <w:spacing w:after="120" w:before="360"/>
        <w:jc w:val="center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Pauta</w:t>
      </w:r>
    </w:p>
    <w:tbl>
      <w:tblPr>
        <w:tblW w:type="dxa" w:w="97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8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Apresentar o planejamento da avaliação formativa (framework DECIDE) dos modelos de tarefa (HTA e CTT) e dos storyboards do redesenho.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8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Apresentar o planejamento do relato dos resultados da avaliação formativa.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8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Apresentar o planejamento da avaliação do storyboard e o planejamento do relato de seus resultados.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8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Definir os próximos passos e os riscos da Entrega 4.</w:t>
            </w:r>
          </w:p>
        </w:tc>
      </w:tr>
    </w:tbl>
    <w:p>
      <w:pPr>
        <w:spacing w:after="120" w:before="360"/>
        <w:jc w:val="center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Pendências Anteriores</w:t>
      </w:r>
    </w:p>
    <w:tbl>
      <w:tblPr>
        <w:tblW w:type="dxa" w:w="97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2200"/>
        <w:gridCol w:w="1846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Pendência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Pendências da reunião de 09/09/2026 não foram abordadas nesta reunião.</w:t>
            </w:r>
          </w:p>
        </w:tc>
        <w:tc>
          <w:tcPr>
            <w:tcW w:type="dxa" w:w="22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360"/>
        <w:jc w:val="center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Assuntos Tratados</w:t>
      </w:r>
    </w:p>
    <w:tbl>
      <w:tblPr>
        <w:tblW w:type="dxa" w:w="97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46"/>
        <w:gridCol w:w="170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Tipo¹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3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Avaliação formativa dos modelos de tarefa e storyboards (João Paulo): serão avaliados os modelos de tarefa HTA e CTT dos perfis de usuário (se representam o que as pessoas fazem) e os storyboards da proposta de redesenho (se ajudam o usuário a executar as tarefas). A avaliação é formativa, feita durante o redesenho, por custar menos que corrigir após o sistema pronto. O escopo usa as 4 tarefas de referência: T1 Estudante, T2 Professor, T3 Funcionário e T4 Gestor.</w:t>
            </w:r>
          </w:p>
        </w:tc>
        <w:tc>
          <w:tcPr>
            <w:tcW w:type="dxa" w:w="1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Apresentação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3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Framework DECIDE (João Paulo): cada uma das 6 atividades virou uma seção do documento. Os 4 objetivos foram desdobrados em 15 perguntas, cada uma ligada a um indicador já definido.</w:t>
            </w:r>
          </w:p>
        </w:tc>
        <w:tc>
          <w:tcPr>
            <w:tcW w:type="dxa" w:w="1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Apresentação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3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Métodos de avaliação (João Paulo): duas camadas. Sem participantes: M1 (avaliação da decomposição do HTA e do CTT com os interessados) e M2 (percurso cognitivo guiado pelos passos do HTA). Com participantes: M3 (prototipação em papel com o storyboard impresso), M4 (comparação do caminho seguido com o previsto no HTA) e M5 (questionário SUS e entrevista final).</w:t>
            </w:r>
          </w:p>
        </w:tc>
        <w:tc>
          <w:tcPr>
            <w:tcW w:type="dxa" w:w="1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Apresentação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3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Escolhas metodológicas: o teste de usabilidade clássico não será usado, pois o livro o indica mais para avaliação somativa. Os indicadores I5 (redução de tempo na repetição) e I6 (tempo comparado ao Teams atual) não serão medidos, pois em protótipo de papel o tempo depende de quem opera o protótipo e não seria confiável.</w:t>
            </w:r>
          </w:p>
        </w:tc>
        <w:tc>
          <w:tcPr>
            <w:tcW w:type="dxa" w:w="1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3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Questões práticas e éticas (João Paulo): meta de 8 participantes (2 por perfil), com mínimo de 1 por perfil; abaixo da meta, o resultado vale como indício, não como conclusão. Sessões de cerca de 1 hora, com 3 papéis (facilitador, observador e apoio); quem desenhou o storyboard não o conduz. Haverá piloto com dados descartados. Princípios das resoluções 466 e 510 do CNS: termo de consentimento em 2 vias, gravação só com autorização, participantes identificados por código (P1, P2...), direito de desistir a qualquer momento e uso de contas e dados fictícios do Teams.</w:t>
            </w:r>
          </w:p>
        </w:tc>
        <w:tc>
          <w:tcPr>
            <w:tcW w:type="dxa" w:w="1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3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Planejamento do relato de resultados (João Paulo): registro em 3 níveis (dado bruto visto só pelo grupo; consolidação de indicadores, fichas de problema e das 15 perguntas; versão anonimizada publicada na Wiki, com resumo enviado aos participantes). A ficha de problema registra local, nó do HTA afetado, fator de usabilidade prejudicado, gravidade (1 a 4), frequência e sugestão de correção. A prioridade de correção sai do cruzamento entre gravidade e frequência (escala e matriz propostas pelo grupo). O relatório terá duas listas (problemas corrigidos nos ciclos e não corrigidos), as mudanças no HTA/CTT e um plano de reprojeto.</w:t>
            </w:r>
          </w:p>
        </w:tc>
        <w:tc>
          <w:tcPr>
            <w:tcW w:type="dxa" w:w="1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Apresentação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3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Planejamento da avaliação do storyboard (Evellyn): também segue o DECIDE e busca verificar se a narrativa visual é clara, compreensível e alinhada à rotina acadêmica do público universitário (exemplo: localizar material de aula no Teams). Método: entrevista semi-estruturada guiada pela apresentação do storyboard (baixa fidelidade), com até 6 participantes, estudantes de graduação de 20 a 35 anos que usam o Teams. Papéis: entrevistador e observador, em sessões individuais ou em duplas, com o storyboard compartilhado pelo Teams. Entrevistas de 24 a 48 horas após a avaliação, conforme o livro. Questões éticas: autonomia, beneficência, não maleficência, justiça, equidade, privacidade e anonimato.</w:t>
            </w:r>
          </w:p>
        </w:tc>
        <w:tc>
          <w:tcPr>
            <w:tcW w:type="dxa" w:w="1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Apresentação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3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Relato de resultados do storyboard (Evellyn): estrutura com objetivo e escopo, método, cronograma, perfil dos participantes, problemas encontrados, sugestões de melhoria, feedback, análise e interpretação, sumário dos principais resultados e planejamento do projeto. Foi mostrada a tabela de catalogação de problemas, ainda sem registros, pois o storyboard ainda não foi avaliado; será preenchida ao longo do projeto.</w:t>
            </w:r>
          </w:p>
        </w:tc>
        <w:tc>
          <w:tcPr>
            <w:tcW w:type="dxa" w:w="1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Apresentação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3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Próximos passos e riscos: (a) completar HTA e CTT dos perfis pendentes, pois tarefa sem modelo pronto fica fora da rodada; (b) preencher a matriz de rastreabilidade (tarefa, nós do HTA, storyboard e indicadores); (c) fazer o percurso cognitivo; (d) recrutar participantes e rodar o piloto. Riscos: faltar participante de algum perfil (mantêm-se apenas M1 e M2 para ele); modelo de tarefa incompleto (tarefa fora da rodada); sessões remotas (limitação registrada no relatório).</w:t>
            </w:r>
          </w:p>
        </w:tc>
        <w:tc>
          <w:tcPr>
            <w:tcW w:type="dxa" w:w="1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Definição</w:t>
            </w:r>
          </w:p>
        </w:tc>
      </w:tr>
    </w:tbl>
    <w:p>
      <w:pPr>
        <w:spacing w:after="60"/>
      </w:pPr>
    </w:p>
    <w:p>
      <w:pPr>
        <w:spacing w:after="60" w:before="120"/>
        <w:jc w:val="left"/>
      </w:pPr>
      <w:r>
        <w:rPr>
          <w:rFonts w:ascii="Cambria" w:cs="Cambria" w:eastAsia="Cambria" w:hAnsi="Cambria"/>
          <w:b/>
          <w:bCs/>
          <w:sz w:val="16"/>
          <w:szCs w:val="16"/>
        </w:rPr>
        <w:t xml:space="preserve">¹Legenda dos Tipos de Assunto:</w:t>
      </w:r>
    </w:p>
    <w:p>
      <w:pPr>
        <w:spacing w:after="40"/>
        <w:ind w:left="360"/>
      </w:pPr>
      <w:r>
        <w:rPr>
          <w:rFonts w:ascii="Cambria" w:cs="Cambria" w:eastAsia="Cambria" w:hAnsi="Cambria"/>
          <w:b/>
          <w:bCs/>
          <w:sz w:val="16"/>
          <w:szCs w:val="16"/>
        </w:rPr>
        <w:t xml:space="preserve">• Apresentação: </w:t>
      </w:r>
      <w:r>
        <w:rPr>
          <w:rFonts w:ascii="Cambria" w:cs="Cambria" w:eastAsia="Cambria" w:hAnsi="Cambria"/>
          <w:sz w:val="16"/>
          <w:szCs w:val="16"/>
        </w:rPr>
        <w:t xml:space="preserve">Exposição de algum assunto realizada durante a reunião. Não depende de avaliação ou aprovação.</w:t>
      </w:r>
    </w:p>
    <w:p>
      <w:pPr>
        <w:spacing w:after="40"/>
        <w:ind w:left="360"/>
      </w:pPr>
      <w:r>
        <w:rPr>
          <w:rFonts w:ascii="Cambria" w:cs="Cambria" w:eastAsia="Cambria" w:hAnsi="Cambria"/>
          <w:b/>
          <w:bCs/>
          <w:sz w:val="16"/>
          <w:szCs w:val="16"/>
        </w:rPr>
        <w:t xml:space="preserve">• Decisão: </w:t>
      </w:r>
      <w:r>
        <w:rPr>
          <w:rFonts w:ascii="Cambria" w:cs="Cambria" w:eastAsia="Cambria" w:hAnsi="Cambria"/>
          <w:sz w:val="16"/>
          <w:szCs w:val="16"/>
        </w:rPr>
        <w:t xml:space="preserve">Não depende de avaliação posterior. Execução aprovada. Não impacta em custo e prazo.</w:t>
      </w:r>
    </w:p>
    <w:p>
      <w:pPr>
        <w:spacing w:after="40"/>
        <w:ind w:left="360"/>
      </w:pPr>
      <w:r>
        <w:rPr>
          <w:rFonts w:ascii="Cambria" w:cs="Cambria" w:eastAsia="Cambria" w:hAnsi="Cambria"/>
          <w:b/>
          <w:bCs/>
          <w:sz w:val="16"/>
          <w:szCs w:val="16"/>
        </w:rPr>
        <w:t xml:space="preserve">• Definição: </w:t>
      </w:r>
      <w:r>
        <w:rPr>
          <w:rFonts w:ascii="Cambria" w:cs="Cambria" w:eastAsia="Cambria" w:hAnsi="Cambria"/>
          <w:sz w:val="16"/>
          <w:szCs w:val="16"/>
        </w:rPr>
        <w:t xml:space="preserve">Causa impacto no projeto em prazo e custo. Entretanto, sua execução já está aprovada pelo solicitante.</w:t>
      </w:r>
    </w:p>
    <w:p>
      <w:pPr>
        <w:spacing w:after="40"/>
        <w:ind w:left="360"/>
      </w:pPr>
      <w:r>
        <w:rPr>
          <w:rFonts w:ascii="Cambria" w:cs="Cambria" w:eastAsia="Cambria" w:hAnsi="Cambria"/>
          <w:b/>
          <w:bCs/>
          <w:sz w:val="16"/>
          <w:szCs w:val="16"/>
        </w:rPr>
        <w:t xml:space="preserve">• Solicitação: </w:t>
      </w:r>
      <w:r>
        <w:rPr>
          <w:rFonts w:ascii="Cambria" w:cs="Cambria" w:eastAsia="Cambria" w:hAnsi="Cambria"/>
          <w:sz w:val="16"/>
          <w:szCs w:val="16"/>
        </w:rPr>
        <w:t xml:space="preserve">Poderá causar impacto no projeto. Depende de avaliação do responsável mediante estudo de viabilidade.</w:t>
      </w:r>
    </w:p>
    <w:p>
      <w:pPr>
        <w:spacing w:after="40"/>
        <w:ind w:left="360"/>
      </w:pPr>
      <w:r>
        <w:rPr>
          <w:rFonts w:ascii="Cambria" w:cs="Cambria" w:eastAsia="Cambria" w:hAnsi="Cambria"/>
          <w:b/>
          <w:bCs/>
          <w:sz w:val="16"/>
          <w:szCs w:val="16"/>
        </w:rPr>
        <w:t xml:space="preserve">• Pendência: </w:t>
      </w:r>
      <w:r>
        <w:rPr>
          <w:rFonts w:ascii="Cambria" w:cs="Cambria" w:eastAsia="Cambria" w:hAnsi="Cambria"/>
          <w:sz w:val="16"/>
          <w:szCs w:val="16"/>
        </w:rPr>
        <w:t xml:space="preserve">Dúvida não resolvida e ainda será discutida. Depende de outros envolvidos.</w:t>
      </w:r>
    </w:p>
    <w:p>
      <w:pPr>
        <w:spacing w:after="120" w:before="360"/>
        <w:jc w:val="center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Próxima Reunião</w:t>
      </w:r>
    </w:p>
    <w:p>
      <w:pPr>
        <w:spacing w:after="40"/>
      </w:pPr>
      <w:r>
        <w:rPr>
          <w:rFonts w:ascii="Cambria" w:cs="Cambria" w:eastAsia="Cambria" w:hAnsi="Cambria"/>
          <w:b/>
          <w:bCs/>
          <w:sz w:val="18"/>
          <w:szCs w:val="18"/>
        </w:rPr>
        <w:t xml:space="preserve">Data Prevista: </w:t>
      </w:r>
      <w:r>
        <w:rPr>
          <w:rFonts w:ascii="Cambria" w:cs="Cambria" w:eastAsia="Cambria" w:hAnsi="Cambria"/>
          <w:sz w:val="18"/>
          <w:szCs w:val="18"/>
        </w:rPr>
        <w:t xml:space="preserve">A definir</w:t>
      </w:r>
    </w:p>
    <w:p>
      <w:r>
        <w:rPr>
          <w:rFonts w:ascii="Cambria" w:cs="Cambria" w:eastAsia="Cambria" w:hAnsi="Cambria"/>
          <w:b/>
          <w:bCs/>
          <w:sz w:val="18"/>
          <w:szCs w:val="18"/>
        </w:rPr>
        <w:t xml:space="preserve">Local: </w:t>
      </w:r>
      <w:r>
        <w:rPr>
          <w:rFonts w:ascii="Cambria" w:cs="Cambria" w:eastAsia="Cambria" w:hAnsi="Cambria"/>
          <w:sz w:val="18"/>
          <w:szCs w:val="18"/>
        </w:rPr>
        <w:t xml:space="preserve">Microsoft Teams (Online)</w:t>
      </w:r>
    </w:p>
    <w:p>
      <w:pPr>
        <w:spacing w:after="120" w:before="360"/>
        <w:jc w:val="center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Compromissos Acordados</w:t>
      </w:r>
    </w:p>
    <w:tbl>
      <w:tblPr>
        <w:tblW w:type="dxa" w:w="97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2200"/>
        <w:gridCol w:w="1846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Compromisso / Atividade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Data Limite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Completar o HTA e o CTT dos perfis de usuário que ainda estão pendentes.</w:t>
            </w:r>
          </w:p>
        </w:tc>
        <w:tc>
          <w:tcPr>
            <w:tcW w:type="dxa" w:w="22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 definir</w:t>
            </w:r>
          </w:p>
        </w:tc>
        <w:tc>
          <w:tcPr>
            <w:tcW w:type="dxa" w:w="18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 definir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Preencher a matriz de rastreabilidade (tarefa, nós do HTA, storyboard e indicadores).</w:t>
            </w:r>
          </w:p>
        </w:tc>
        <w:tc>
          <w:tcPr>
            <w:tcW w:type="dxa" w:w="22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 definir</w:t>
            </w:r>
          </w:p>
        </w:tc>
        <w:tc>
          <w:tcPr>
            <w:tcW w:type="dxa" w:w="18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 definir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Realizar o percurso cognitivo (M2) nos storyboards.</w:t>
            </w:r>
          </w:p>
        </w:tc>
        <w:tc>
          <w:tcPr>
            <w:tcW w:type="dxa" w:w="22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 definir</w:t>
            </w:r>
          </w:p>
        </w:tc>
        <w:tc>
          <w:tcPr>
            <w:tcW w:type="dxa" w:w="18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 definir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Recrutar os participantes e executar o teste piloto.</w:t>
            </w:r>
          </w:p>
        </w:tc>
        <w:tc>
          <w:tcPr>
            <w:tcW w:type="dxa" w:w="22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 definir</w:t>
            </w:r>
          </w:p>
        </w:tc>
        <w:tc>
          <w:tcPr>
            <w:tcW w:type="dxa" w:w="18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 definir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Preencher a tabela de catalogação de problemas do storyboard ao longo do projeto.</w:t>
            </w:r>
          </w:p>
        </w:tc>
        <w:tc>
          <w:tcPr>
            <w:tcW w:type="dxa" w:w="2200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 definir</w:t>
            </w:r>
          </w:p>
        </w:tc>
        <w:tc>
          <w:tcPr>
            <w:tcW w:type="dxa" w:w="1846"/>
            <w:tcBorders>
              <w:top w:val="single" w:color="D9E2EC" w:sz="2"/>
              <w:left w:val="none" w:color="FFFFFF" w:sz="0"/>
              <w:bottom w:val="single" w:color="D9E2EC" w:sz="2"/>
              <w:right w:val="none" w:color="FFFFFF" w:sz="0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18"/>
                <w:szCs w:val="18"/>
              </w:rPr>
              <w:t xml:space="preserve">A definir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mbria" w:cs="Cambria" w:eastAsia="Cambria" w:hAnsi="Cambria"/>
        <w:color w:val="808080"/>
        <w:sz w:val="16"/>
        <w:szCs w:val="16"/>
      </w:rPr>
      <w:t xml:space="preserve">Ata de Reunião — 13/10/2026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mbria" w:cs="Cambria" w:eastAsia="Cambria" w:hAnsi="Cambria"/>
        <w:color w:val="808080"/>
        <w:sz w:val="16"/>
        <w:szCs w:val="16"/>
      </w:rPr>
      <w:t xml:space="preserve">IHC - Interação Humano-Computador | Grupo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2026-10-14T02:24:38.116Z</dcterms:created>
  <dcterms:modified xsi:type="dcterms:W3CDTF">2026-10-14T02:24:38.117Z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