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6034" w14:textId="78CC85D0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</w:t>
      </w:r>
      <w:r w:rsidR="007D7E15">
        <w:rPr>
          <w:rFonts w:ascii="Times New Roman" w:hAnsi="Times New Roman" w:cs="Times New Roman"/>
        </w:rPr>
        <w:t>6</w:t>
      </w:r>
      <w:r w:rsidR="00AD3840">
        <w:rPr>
          <w:rFonts w:ascii="Times New Roman" w:hAnsi="Times New Roman" w:cs="Times New Roman"/>
        </w:rPr>
        <w:t xml:space="preserve">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(surface), salinity (surface),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Chlorophyll-a concentration (surface)</w:t>
      </w:r>
      <w:r w:rsidR="003B7AF2">
        <w:rPr>
          <w:rFonts w:ascii="Times New Roman" w:hAnsi="Times New Roman" w:cs="Times New Roman"/>
        </w:rPr>
        <w:t>, nutrients (surface), and other parameters</w:t>
      </w:r>
      <w:r w:rsidR="00BC190B">
        <w:rPr>
          <w:rFonts w:ascii="Times New Roman" w:hAnsi="Times New Roman" w:cs="Times New Roman"/>
        </w:rPr>
        <w:t xml:space="preserve"> from 1959 - 202</w:t>
      </w:r>
      <w:r w:rsidR="007D7E15">
        <w:rPr>
          <w:rFonts w:ascii="Times New Roman" w:hAnsi="Times New Roman" w:cs="Times New Roman"/>
        </w:rPr>
        <w:t>2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>Most component surveys sample at fixed stations, but the Enhanced Delta Smelt Monitoring survey uses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3A5BD7"/>
    <w:rsid w:val="003B7AF2"/>
    <w:rsid w:val="00595CDA"/>
    <w:rsid w:val="00643769"/>
    <w:rsid w:val="006812CB"/>
    <w:rsid w:val="007A4D29"/>
    <w:rsid w:val="007D7E15"/>
    <w:rsid w:val="009D3AC8"/>
    <w:rsid w:val="00A67B29"/>
    <w:rsid w:val="00A72686"/>
    <w:rsid w:val="00AD3840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3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Sam Bashevkin</cp:lastModifiedBy>
  <cp:revision>12</cp:revision>
  <dcterms:created xsi:type="dcterms:W3CDTF">2019-05-21T21:26:00Z</dcterms:created>
  <dcterms:modified xsi:type="dcterms:W3CDTF">2022-12-30T21:01:00Z</dcterms:modified>
</cp:coreProperties>
</file>