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284C7"/>
          <w:sz w:val="19"/>
        </w:rPr>
        <w:t>INSTRUCTIVO OPERATIVO DE DESPLIEGUE MÓVIL</w:t>
      </w:r>
    </w:p>
    <w:p>
      <w:pPr>
        <w:spacing w:before="40" w:after="40"/>
      </w:pPr>
      <w:r>
        <w:rPr>
          <w:rFonts w:ascii="Calibri" w:hAnsi="Calibri"/>
          <w:b/>
          <w:color w:val="1F4E79"/>
          <w:sz w:val="42"/>
        </w:rPr>
        <w:t>Guía Rápida: Instalación de la App Bonificaciones</w:t>
      </w:r>
    </w:p>
    <w:p>
      <w:pPr>
        <w:spacing w:before="0" w:after="160"/>
      </w:pPr>
      <w:r>
        <w:rPr>
          <w:rFonts w:ascii="Calibri" w:hAnsi="Calibri"/>
          <w:i/>
          <w:color w:val="475569"/>
          <w:sz w:val="22"/>
        </w:rPr>
        <w:t>Despliegue e Instalación en Dispositivos Móviles (Android / iPhone)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86"/>
        <w:gridCol w:w="4986"/>
      </w:tblGrid>
      <w:tr>
        <w:tc>
          <w:tcPr>
            <w:tcW w:type="dxa" w:w="48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Empresa:</w:t>
            </w:r>
            <w:r>
              <w:rPr>
                <w:rFonts w:ascii="Calibri" w:hAnsi="Calibri"/>
                <w:color w:val="334155"/>
                <w:sz w:val="18"/>
              </w:rPr>
              <w:t xml:space="preserve"> Intereléctricos Group SAS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Versión / Fecha:</w:t>
            </w:r>
            <w:r>
              <w:rPr>
                <w:rFonts w:ascii="Calibri" w:hAnsi="Calibri"/>
                <w:color w:val="334155"/>
                <w:sz w:val="18"/>
              </w:rPr>
              <w:t xml:space="preserve"> v2.0 (Producción) | Octubre 2026</w:t>
            </w:r>
          </w:p>
        </w:tc>
      </w:tr>
      <w:tr>
        <w:tc>
          <w:tcPr>
            <w:tcW w:type="dxa" w:w="48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Proyecto:</w:t>
            </w:r>
            <w:r>
              <w:rPr>
                <w:rFonts w:ascii="Calibri" w:hAnsi="Calibri"/>
                <w:color w:val="334155"/>
                <w:sz w:val="18"/>
              </w:rPr>
              <w:t xml:space="preserve"> Sistema Control de Bonificaciones en Bodega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>Destinatarios:</w:t>
            </w:r>
            <w:r>
              <w:rPr>
                <w:rFonts w:ascii="Calibri" w:hAnsi="Calibri"/>
                <w:color w:val="334155"/>
                <w:sz w:val="18"/>
              </w:rPr>
              <w:t xml:space="preserve"> Personal de Bodega, Supervisores y Despachadores</w:t>
            </w:r>
          </w:p>
        </w:tc>
      </w:tr>
    </w:tbl>
    <w:p>
      <w:pPr>
        <w:spacing w:before="120"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left w:val="single" w:sz="24" w:space="0" w:color="0284C7"/>
          <w:top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fill="F0F9FF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/>
            </w:pPr>
            <w:r>
              <w:rPr>
                <w:sz w:val="21"/>
              </w:rPr>
              <w:t xml:space="preserve">Sigue estos </w:t>
            </w:r>
            <w:r>
              <w:rPr>
                <w:b/>
                <w:color w:val="1F4E79"/>
                <w:sz w:val="21"/>
              </w:rPr>
              <w:t>4 sencillos pasos</w:t>
            </w:r>
            <w:r>
              <w:rPr>
                <w:sz w:val="21"/>
              </w:rPr>
              <w:t xml:space="preserve"> para tener el aplicativo instalado y funcionando en tu teléfono celular en menos de 2 minutos: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638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PASO 1: </w:t>
            </w:r>
            <w:r>
              <w:rPr>
                <w:rFonts w:ascii="Calibri" w:hAnsi="Calibri"/>
                <w:b/>
                <w:color w:val="FFFFFF"/>
                <w:sz w:val="24"/>
              </w:rPr>
              <w:t>Descarga e Instala AppSheet</w:t>
            </w:r>
          </w:p>
        </w:tc>
      </w:tr>
    </w:tbl>
    <w:p>
      <w:pPr>
        <w:spacing w:before="0" w:after="80"/>
      </w:pPr>
    </w:p>
    <w:p>
      <w:pPr>
        <w:spacing w:before="0" w:after="40"/>
        <w:ind w:left="340"/>
      </w:pPr>
      <w:r>
        <w:rPr>
          <w:sz w:val="21"/>
        </w:rPr>
        <w:t>1. Entra a la tienda de aplicaciones de tu teléfono celular (</w:t>
      </w:r>
      <w:r>
        <w:rPr>
          <w:b/>
          <w:sz w:val="21"/>
        </w:rPr>
        <w:t>Google Play Store</w:t>
      </w:r>
      <w:r>
        <w:rPr>
          <w:sz w:val="21"/>
        </w:rPr>
        <w:t xml:space="preserve"> en Android o </w:t>
      </w:r>
      <w:r>
        <w:rPr>
          <w:b/>
          <w:sz w:val="21"/>
        </w:rPr>
        <w:t>App Store</w:t>
      </w:r>
      <w:r>
        <w:rPr>
          <w:sz w:val="21"/>
        </w:rPr>
        <w:t xml:space="preserve"> en iPhone).</w:t>
      </w:r>
    </w:p>
    <w:p>
      <w:pPr>
        <w:spacing w:before="0" w:after="80"/>
        <w:ind w:left="340"/>
      </w:pPr>
      <w:r>
        <w:rPr>
          <w:sz w:val="21"/>
        </w:rPr>
        <w:t xml:space="preserve">2. Busca la aplicación gratuita </w:t>
      </w:r>
      <w:r>
        <w:rPr>
          <w:b/>
          <w:sz w:val="21"/>
        </w:rPr>
        <w:t>AppSheet</w:t>
      </w:r>
      <w:r>
        <w:rPr>
          <w:sz w:val="21"/>
        </w:rPr>
        <w:t xml:space="preserve"> (desarrollada por Google) e instálala en tu dispositivo.</w:t>
      </w:r>
    </w:p>
    <w:p>
      <w:pPr>
        <w:spacing w:before="0" w:after="120"/>
        <w:ind w:left="680"/>
      </w:pPr>
      <w:r>
        <w:rPr>
          <w:i/>
          <w:sz w:val="19"/>
        </w:rPr>
        <w:t xml:space="preserve">*(Nota: Solo instálala, </w:t>
      </w:r>
      <w:r>
        <w:rPr>
          <w:b/>
          <w:i/>
          <w:sz w:val="19"/>
        </w:rPr>
        <w:t>NO</w:t>
      </w:r>
      <w:r>
        <w:rPr>
          <w:i/>
          <w:sz w:val="19"/>
        </w:rPr>
        <w:t xml:space="preserve"> es necesario abrirla todavía).*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44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748B"/>
          <w:sz w:val="17"/>
        </w:rPr>
        <w:t>Figura 1: Instalación de la aplicación base AppSheet en la tienda oficial.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638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PASO 2: </w:t>
            </w:r>
            <w:r>
              <w:rPr>
                <w:rFonts w:ascii="Calibri" w:hAnsi="Calibri"/>
                <w:b/>
                <w:color w:val="FFFFFF"/>
                <w:sz w:val="24"/>
              </w:rPr>
              <w:t>Abre el Enlace Oficial o Escanea el Código QR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986"/>
        <w:gridCol w:w="4986"/>
      </w:tblGrid>
      <w:tr>
        <w:tc>
          <w:tcPr>
            <w:tcW w:type="dxa" w:w="6350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80"/>
            </w:pPr>
            <w:r>
              <w:rPr>
                <w:b/>
                <w:color w:val="1F4E79"/>
                <w:sz w:val="20"/>
              </w:rPr>
              <w:t>1. Toca el enlace oficial de acceso directo para celulares:</w:t>
            </w:r>
          </w:p>
          <w:p>
            <w:pPr>
              <w:spacing w:before="40" w:after="160"/>
            </w:pPr>
            <w:hyperlink r:id="rId12">
              <w:r>
                <w:rPr>
                  <w:rFonts w:ascii="Calibri" w:hAnsi="Calibri"/>
                  <w:color w:val="0284C7"/>
                  <w:u w:val="single"/>
                  <w:b/>
                  <w:sz w:val="21"/>
                </w:rPr>
                <w:t>🔗 Abrir Instalador de Bonificaciones</w:t>
              </w:r>
            </w:hyperlink>
          </w:p>
          <w:p>
            <w:pPr>
              <w:spacing w:before="40" w:after="80"/>
            </w:pPr>
            <w:r>
              <w:rPr>
                <w:sz w:val="19"/>
              </w:rPr>
              <w:t>2. Se abrirá una pantalla con el logo de la aplicación.</w:t>
            </w:r>
          </w:p>
          <w:p>
            <w:pPr>
              <w:spacing w:before="0" w:after="0"/>
            </w:pPr>
            <w:r>
              <w:rPr>
                <w:sz w:val="19"/>
              </w:rPr>
              <w:t xml:space="preserve">3. Toca el botón azul </w:t>
            </w:r>
            <w:r>
              <w:rPr>
                <w:b/>
                <w:color w:val="0284C7"/>
                <w:sz w:val="19"/>
              </w:rPr>
              <w:t>Install</w:t>
            </w:r>
            <w:r>
              <w:rPr>
                <w:sz w:val="19"/>
              </w:rPr>
              <w:t>.</w:t>
            </w:r>
          </w:p>
        </w:tc>
        <w:tc>
          <w:tcPr>
            <w:tcW w:type="dxa" w:w="3288"/>
            <w:shd w:fill="F1F5F9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40"/>
              <w:jc w:val="center"/>
            </w:pPr>
            <w:r>
              <w:rPr>
                <w:b/>
                <w:color w:val="1F4E79"/>
                <w:sz w:val="16"/>
              </w:rPr>
              <w:t>ACCESO DIRECTO MÓVIL</w:t>
            </w:r>
          </w:p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ppsheet_instal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i/>
                <w:color w:val="64748B"/>
                <w:sz w:val="16"/>
              </w:rPr>
              <w:t>Escanea con la cámara</w:t>
            </w:r>
          </w:p>
        </w:tc>
      </w:tr>
    </w:tbl>
    <w:p>
      <w:pPr>
        <w:spacing w:before="4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44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748B"/>
          <w:sz w:val="17"/>
        </w:rPr>
        <w:t>Figura 2: Pantalla de instalación oficial con el botón azul Install.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638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PASO 3: </w:t>
            </w:r>
            <w:r>
              <w:rPr>
                <w:rFonts w:ascii="Calibri" w:hAnsi="Calibri"/>
                <w:b/>
                <w:color w:val="FFFFFF"/>
                <w:sz w:val="24"/>
              </w:rPr>
              <w:t>Agrega a Pantalla Principal y Acceso a la App</w:t>
            </w:r>
          </w:p>
        </w:tc>
      </w:tr>
    </w:tbl>
    <w:p>
      <w:pPr>
        <w:spacing w:before="0" w:after="80"/>
      </w:pPr>
    </w:p>
    <w:p>
      <w:pPr>
        <w:spacing w:before="0" w:after="40"/>
        <w:ind w:left="340"/>
      </w:pPr>
      <w:r>
        <w:rPr>
          <w:b/>
          <w:color w:val="1F4E79"/>
          <w:sz w:val="21"/>
        </w:rPr>
        <w:t>3.1. Agregar a pantalla principal:</w:t>
      </w:r>
    </w:p>
    <w:p>
      <w:pPr>
        <w:spacing w:before="0" w:after="80"/>
        <w:ind w:left="680"/>
      </w:pPr>
      <w:r>
        <w:rPr>
          <w:sz w:val="20"/>
        </w:rPr>
        <w:t xml:space="preserve">Te aparecerá un aviso emergente en la pantalla de tu celular; toca la opción </w:t>
      </w:r>
      <w:r>
        <w:rPr>
          <w:b/>
          <w:sz w:val="20"/>
        </w:rPr>
        <w:t>Agregar a pantalla principal</w:t>
      </w:r>
      <w:r>
        <w:rPr>
          <w:sz w:val="20"/>
        </w:rPr>
        <w:t xml:space="preserve"> (o </w:t>
      </w:r>
      <w:r>
        <w:rPr>
          <w:b/>
          <w:sz w:val="20"/>
        </w:rPr>
        <w:t>Agregar</w:t>
      </w:r>
      <w:r>
        <w:rPr>
          <w:sz w:val="20"/>
        </w:rPr>
        <w:t xml:space="preserve"> según el modelo de tu teléfono).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44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748B"/>
          <w:sz w:val="17"/>
        </w:rPr>
        <w:t>Figura 3: Ventana emergente para anclar el ícono en la pantalla de inicio.</w:t>
      </w:r>
    </w:p>
    <w:p>
      <w:pPr>
        <w:spacing w:before="80" w:after="40"/>
        <w:ind w:left="340"/>
      </w:pPr>
      <w:r>
        <w:rPr>
          <w:b/>
          <w:color w:val="1F4E79"/>
          <w:sz w:val="21"/>
        </w:rPr>
        <w:t>3.2. Acceso al aplicativo (según la configuración vigente):</w:t>
      </w:r>
    </w:p>
    <w:p>
      <w:pPr>
        <w:spacing w:before="0" w:after="40"/>
        <w:ind w:left="680"/>
      </w:pPr>
      <w:r>
        <w:rPr>
          <w:b/>
        </w:rPr>
        <w:t xml:space="preserve">• </w:t>
      </w:r>
      <w:r>
        <w:rPr>
          <w:b/>
          <w:sz w:val="20"/>
        </w:rPr>
        <w:t xml:space="preserve">Ingreso directo (Configuración actual): </w:t>
      </w:r>
      <w:r>
        <w:rPr>
          <w:sz w:val="20"/>
        </w:rPr>
        <w:t xml:space="preserve">Si el aplicativo no te solicita cuenta, ingresará de forma automática. En ese caso, avanza directamente al </w:t>
      </w:r>
      <w:r>
        <w:rPr>
          <w:b/>
          <w:sz w:val="20"/>
        </w:rPr>
        <w:t>PASO 4</w:t>
      </w:r>
      <w:r>
        <w:rPr>
          <w:sz w:val="20"/>
        </w:rPr>
        <w:t>.</w:t>
      </w:r>
    </w:p>
    <w:p>
      <w:pPr>
        <w:spacing w:before="0" w:after="80"/>
        <w:ind w:left="680"/>
      </w:pPr>
      <w:r>
        <w:rPr>
          <w:b/>
        </w:rPr>
        <w:t xml:space="preserve">• </w:t>
      </w:r>
      <w:r>
        <w:rPr>
          <w:b/>
          <w:sz w:val="20"/>
        </w:rPr>
        <w:t xml:space="preserve">Si el sistema solicita inicio de sesión: </w:t>
      </w:r>
      <w:r>
        <w:rPr>
          <w:sz w:val="20"/>
        </w:rPr>
        <w:t>En caso de que se active el control de usuarios corporativos y te muestre la pantalla de Google:</w:t>
      </w:r>
    </w:p>
    <w:p>
      <w:pPr>
        <w:spacing w:before="0" w:after="40"/>
        <w:ind w:left="1020"/>
      </w:pPr>
      <w:r>
        <w:rPr>
          <w:sz w:val="19"/>
        </w:rPr>
        <w:t xml:space="preserve">a. Toca el botón </w:t>
      </w:r>
      <w:r>
        <w:rPr>
          <w:b/>
          <w:sz w:val="19"/>
        </w:rPr>
        <w:t>Sign in with Google</w:t>
      </w:r>
      <w:r>
        <w:rPr>
          <w:sz w:val="19"/>
        </w:rPr>
        <w:t>.</w:t>
      </w:r>
    </w:p>
    <w:p>
      <w:pPr>
        <w:spacing w:before="0" w:after="120"/>
        <w:ind w:left="1020"/>
      </w:pPr>
      <w:r>
        <w:rPr>
          <w:sz w:val="19"/>
        </w:rPr>
        <w:t xml:space="preserve">b. Selecciona tu cuenta de correo autorizada (o pulsa </w:t>
      </w:r>
      <w:r>
        <w:rPr>
          <w:i/>
          <w:sz w:val="19"/>
        </w:rPr>
        <w:t>«Usar otra cuenta»</w:t>
      </w:r>
      <w:r>
        <w:rPr>
          <w:sz w:val="19"/>
        </w:rPr>
        <w:t xml:space="preserve"> si no figura en pantalla). Si es tu primera vez, acepta los permisos de acceso requeridos.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00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00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64748B"/>
                <w:sz w:val="17"/>
              </w:rPr>
              <w:t>Figura 4a: Botón Sign In with Google.</w:t>
            </w:r>
          </w:p>
        </w:tc>
        <w:tc>
          <w:tcPr>
            <w:tcW w:type="dxa" w:w="4819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4024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.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402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64748B"/>
                <w:sz w:val="17"/>
              </w:rPr>
              <w:t>Figura 4b: Selección de cuenta autorizada.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left w:val="single" w:sz="24" w:space="0" w:color="0284C7"/>
          <w:top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fill="F0F9FF"/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F4E79"/>
                <w:sz w:val="19"/>
              </w:rPr>
              <w:t xml:space="preserve">ℹ️ Nota Importante de Soporte Técnico: </w:t>
            </w:r>
            <w:r>
              <w:rPr>
                <w:sz w:val="19"/>
              </w:rPr>
              <w:t xml:space="preserve">Si al ingresar tu correo la aplicación no te permite el acceso o indica falta de permisos («Access Denied / Not Authorized»), comunícate de inmediato con el </w:t>
            </w:r>
            <w:r>
              <w:rPr>
                <w:b/>
                <w:sz w:val="19"/>
              </w:rPr>
              <w:t>departamento de sistemas</w:t>
            </w:r>
            <w:r>
              <w:rPr>
                <w:sz w:val="19"/>
              </w:rPr>
              <w:t xml:space="preserve"> para que agreguen tu dirección de correo electrónico a la lista blanca de usuarios autorizados.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638"/>
            <w:shd w:fill="1F4E7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PASO 4: </w:t>
            </w:r>
            <w:r>
              <w:rPr>
                <w:rFonts w:ascii="Calibri" w:hAnsi="Calibri"/>
                <w:b/>
                <w:color w:val="FFFFFF"/>
                <w:sz w:val="24"/>
              </w:rPr>
              <w:t>Confirmación y Uso Diario</w:t>
            </w:r>
          </w:p>
        </w:tc>
      </w:tr>
    </w:tbl>
    <w:p>
      <w:pPr>
        <w:spacing w:before="0" w:after="80"/>
      </w:pPr>
    </w:p>
    <w:p>
      <w:pPr>
        <w:spacing w:before="0" w:after="40"/>
        <w:ind w:left="340"/>
      </w:pPr>
      <w:r>
        <w:rPr>
          <w:sz w:val="21"/>
        </w:rPr>
        <w:t>1. Verás una pantalla de bienvenida con el logo de la empresa, el título de la aplicación y un botón central.</w:t>
      </w:r>
    </w:p>
    <w:p>
      <w:pPr>
        <w:spacing w:before="0" w:after="40"/>
        <w:ind w:left="340"/>
      </w:pPr>
      <w:r>
        <w:rPr>
          <w:sz w:val="21"/>
        </w:rPr>
        <w:t xml:space="preserve">2. Toca el botón </w:t>
      </w:r>
      <w:r>
        <w:rPr>
          <w:b/>
          <w:color w:val="0284C7"/>
          <w:sz w:val="21"/>
        </w:rPr>
        <w:t>OK</w:t>
      </w:r>
      <w:r>
        <w:rPr>
          <w:sz w:val="21"/>
        </w:rPr>
        <w:t>.</w:t>
      </w:r>
    </w:p>
    <w:p>
      <w:pPr>
        <w:spacing w:before="0" w:after="120"/>
        <w:ind w:left="340"/>
      </w:pPr>
      <w:r>
        <w:rPr>
          <w:sz w:val="21"/>
        </w:rPr>
        <w:t xml:space="preserve">3. </w:t>
      </w:r>
      <w:r>
        <w:rPr>
          <w:b/>
          <w:color w:val="1F4E79"/>
          <w:sz w:val="21"/>
        </w:rPr>
        <w:t xml:space="preserve">¡Listo! </w:t>
      </w:r>
      <w:r>
        <w:rPr>
          <w:sz w:val="21"/>
        </w:rPr>
        <w:t>Ya estás dentro del aplicativo de Bonificaciones. A partir de ahora podrás ingresar directamente tocando el ícono creado en la pantalla principal de tu teléfono celular.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60000" cy="44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64748B"/>
          <w:sz w:val="17"/>
        </w:rPr>
        <w:t>Figura 5: Pantalla de confirmación inicial y aplicación completamente lista para operar.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638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E79"/>
                <w:sz w:val="18"/>
              </w:rPr>
              <w:t xml:space="preserve">¿Inconvenientes con la instalación? </w:t>
            </w:r>
            <w:r>
              <w:rPr>
                <w:rFonts w:ascii="Calibri" w:hAnsi="Calibri"/>
                <w:color w:val="475569"/>
                <w:sz w:val="18"/>
              </w:rPr>
              <w:t xml:space="preserve">Contacta al </w:t>
            </w:r>
            <w:r>
              <w:rPr>
                <w:rFonts w:ascii="Calibri" w:hAnsi="Calibri"/>
                <w:b/>
                <w:color w:val="1F4E79"/>
                <w:sz w:val="18"/>
              </w:rPr>
              <w:t>Departamento de Sistemas</w:t>
            </w:r>
            <w:r>
              <w:rPr>
                <w:rFonts w:ascii="Calibri" w:hAnsi="Calibri"/>
                <w:color w:val="475569"/>
                <w:sz w:val="18"/>
              </w:rPr>
              <w:t xml:space="preserve"> o a la </w:t>
            </w:r>
            <w:r>
              <w:rPr>
                <w:rFonts w:ascii="Calibri" w:hAnsi="Calibri"/>
                <w:b/>
                <w:color w:val="1F4E79"/>
                <w:sz w:val="18"/>
              </w:rPr>
              <w:t>Jefatura de Operaciones</w:t>
            </w:r>
            <w:r>
              <w:rPr>
                <w:rFonts w:ascii="Calibri" w:hAnsi="Calibri"/>
                <w:color w:val="475569"/>
                <w:sz w:val="18"/>
              </w:rPr>
              <w:t xml:space="preserve"> de Intereléctricos Group SAS.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  <w:tbl>
    <w:tblPr>
      <w:tblW w:type="auto" w:w="0"/>
      <w:tblLook w:firstColumn="1" w:firstRow="1" w:lastColumn="0" w:lastRow="0" w:noHBand="0" w:noVBand="1" w:val="04A0"/>
      <w:tblBorders>
        <w:top w:val="none"/>
        <w:bottom w:val="none"/>
        <w:left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6236"/>
        </w:tcPr>
        <w:p>
          <w:pPr>
            <w:jc w:val="left"/>
          </w:pPr>
          <w:r>
            <w:rPr>
              <w:rFonts w:ascii="Calibri" w:hAnsi="Calibri"/>
              <w:color w:val="94A3B8"/>
              <w:sz w:val="17"/>
            </w:rPr>
            <w:t>Guía Rápida de Instalación Móvil (AppSheet)</w:t>
          </w:r>
        </w:p>
      </w:tc>
      <w:tc>
        <w:tcPr>
          <w:tcW w:type="dxa" w:w="3402"/>
        </w:tcPr>
        <w:p>
          <w:pPr>
            <w:jc w:val="right"/>
          </w:pPr>
          <w:r>
            <w:rPr>
              <w:rFonts w:ascii="Calibri" w:hAnsi="Calibri"/>
              <w:color w:val="94A3B8"/>
              <w:sz w:val="17"/>
            </w:rPr>
            <w:t xml:space="preserve">Página </w:t>
          </w:r>
          <w:fldSimple w:instr="PAGE"/>
          <w:r>
            <w:rPr>
              <w:rFonts w:ascii="Calibri" w:hAnsi="Calibri"/>
              <w:color w:val="94A3B8"/>
              <w:sz w:val="17"/>
            </w:rPr>
            <w:t xml:space="preserve"> de </w:t>
          </w:r>
          <w:fldSimple w:instr="NUMPAGES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94A3B8"/>
        <w:sz w:val="17"/>
      </w:rPr>
      <w:t>INTERELÉCTRICOS GROUP SAS  •  SISTEMA DE BONIFICACIONES BODEGA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www.appsheet.com/newshortcut/b9c2397a-05dc-4cb0-8a6d-d5938c6aadc5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