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4361"/>
        <w:gridCol w:w="5245"/>
      </w:tblGrid>
      <w:tr>
        <w:trPr>
          <w:trHeight w:val="1" w:hRule="atLeast"/>
          <w:jc w:val="left"/>
        </w:trPr>
        <w:tc>
          <w:tcPr>
            <w:tcW w:w="43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right"/>
              <w:rPr>
                <w:color w:val="auto"/>
                <w:spacing w:val="0"/>
                <w:position w:val="0"/>
                <w:shd w:fill="auto" w:val="clear"/>
              </w:rPr>
            </w:pPr>
          </w:p>
        </w:tc>
        <w:tc>
          <w:tcPr>
            <w:tcW w:w="5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Председателю Следственного комитета РФ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Бастрыкину Александру Ивановичу</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Копии:</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Депутату  Государственной Думы Федерального Собрания Российской Федерации</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109"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 ФИО,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e-mail:</w:t>
            </w:r>
          </w:p>
        </w:tc>
      </w:tr>
    </w:tbl>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spacing w:before="0" w:after="0" w:line="338"/>
        <w:ind w:right="0" w:left="0" w:firstLine="0"/>
        <w:jc w:val="center"/>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ЗАЯВЛЕНИЕ</w:t>
      </w:r>
    </w:p>
    <w:p>
      <w:pPr>
        <w:spacing w:before="0" w:after="0" w:line="338"/>
        <w:ind w:right="0" w:left="0" w:firstLine="0"/>
        <w:jc w:val="center"/>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о преступлении</w:t>
      </w:r>
    </w:p>
    <w:p>
      <w:pPr>
        <w:spacing w:before="0" w:after="0" w:line="240"/>
        <w:ind w:right="0" w:left="0" w:firstLine="0"/>
        <w:jc w:val="center"/>
        <w:rPr>
          <w:rFonts w:ascii="Times New Roman" w:hAnsi="Times New Roman" w:cs="Times New Roman" w:eastAsia="Times New Roman"/>
          <w:color w:val="000000"/>
          <w:spacing w:val="0"/>
          <w:position w:val="0"/>
          <w:sz w:val="24"/>
          <w:shd w:fill="FFFFFF" w:val="clear"/>
        </w:rPr>
      </w:pPr>
    </w:p>
    <w:p>
      <w:pPr>
        <w:spacing w:before="0" w:after="0" w:line="240"/>
        <w:ind w:right="0" w:left="0" w:firstLine="708"/>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«___»   __________ 2020 </w:t>
      </w:r>
      <w:r>
        <w:rPr>
          <w:rFonts w:ascii="Times New Roman" w:hAnsi="Times New Roman" w:cs="Times New Roman" w:eastAsia="Times New Roman"/>
          <w:color w:val="000000"/>
          <w:spacing w:val="0"/>
          <w:position w:val="0"/>
          <w:sz w:val="24"/>
          <w:shd w:fill="FFFFFF" w:val="clear"/>
        </w:rPr>
        <w:t xml:space="preserve">года, в социальной сети _________ опубликована информация следующего содержания: ___________________________________________</w:t>
      </w:r>
    </w:p>
    <w:p>
      <w:pPr>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______________________________________________________________________________</w:t>
      </w:r>
    </w:p>
    <w:p>
      <w:pPr>
        <w:spacing w:before="0" w:after="0" w:line="240"/>
        <w:ind w:right="0" w:left="0" w:firstLine="708"/>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Согласно п.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д</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ч. 2 ст. 110 УК РФ, предусмотрена уголовная ответственность за доведение до самоубийства в публичном выступлении, публично демонстрирующемся произведении, средствах массовой информации или информационно-телекоммуникационных сетях (включая сеть Интернет).</w:t>
      </w:r>
    </w:p>
    <w:p>
      <w:pPr>
        <w:spacing w:before="0" w:after="0" w:line="240"/>
        <w:ind w:right="0" w:left="0" w:firstLine="708"/>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Согласно п.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д</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ч. 2 ст. 110 УК РФ, предусмотрена уголовная ответственность за доведение до самоубийства в публичном выступлении, публично демонстрирующемся произведении, средствах массовой информации или информационно-телекоммуникационных сетях (включая сеть Интернет).</w:t>
      </w:r>
    </w:p>
    <w:p>
      <w:pPr>
        <w:spacing w:before="0" w:after="0" w:line="240"/>
        <w:ind w:right="0" w:left="0" w:firstLine="708"/>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Согласно ч.2 ст.110.2 УК РФ предусмотрена уголовная ответственность за организацию деятельности, направленной на побуждение к совершению самоубийства путем распространения информации о способах совершения самоубийства или призывов к совершению самоубийства, сопряженную с использованием информационно-телекоммуникационных сетей (включая сеть "Интернет").</w:t>
      </w:r>
    </w:p>
    <w:p>
      <w:pPr>
        <w:spacing w:before="0" w:after="0" w:line="240"/>
        <w:ind w:right="0" w:left="0" w:firstLine="708"/>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Согласно п. 7 ч. 1 ст. 2 Федерального закона от 29.12.2010 </w:t>
      </w:r>
      <w:r>
        <w:rPr>
          <w:rFonts w:ascii="Segoe UI Symbol" w:hAnsi="Segoe UI Symbol" w:cs="Segoe UI Symbol" w:eastAsia="Segoe UI Symbol"/>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436-</w:t>
      </w:r>
      <w:r>
        <w:rPr>
          <w:rFonts w:ascii="Times New Roman" w:hAnsi="Times New Roman" w:cs="Times New Roman" w:eastAsia="Times New Roman"/>
          <w:color w:val="000000"/>
          <w:spacing w:val="0"/>
          <w:position w:val="0"/>
          <w:sz w:val="24"/>
          <w:shd w:fill="FFFFFF" w:val="clear"/>
        </w:rPr>
        <w:t xml:space="preserve">ФЗ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О защите детей от информации, причиняющей вред их здоровью и развитию</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далее - Закон </w:t>
      </w:r>
      <w:r>
        <w:rPr>
          <w:rFonts w:ascii="Segoe UI Symbol" w:hAnsi="Segoe UI Symbol" w:cs="Segoe UI Symbol" w:eastAsia="Segoe UI Symbol"/>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436-</w:t>
      </w:r>
      <w:r>
        <w:rPr>
          <w:rFonts w:ascii="Times New Roman" w:hAnsi="Times New Roman" w:cs="Times New Roman" w:eastAsia="Times New Roman"/>
          <w:color w:val="000000"/>
          <w:spacing w:val="0"/>
          <w:position w:val="0"/>
          <w:sz w:val="24"/>
          <w:shd w:fill="FFFFFF" w:val="clear"/>
        </w:rPr>
        <w:t xml:space="preserve">ФЗ), информация, причиняющая вред здоровью и (или) развитию детей, - информация (в том числе содержащаяся в информационной продукции для детей), распространение которой среди детей запрещено или ограничено в соответствии с настоящим Федеральным законом; оборот информационной продукции - предоставление и (или) распространение информационной продукции, включая ее продажу (в том числе распространение по подписке), аренду, прокат, раздачу, выдачу из фондов общедоступных библиотек, публичный показ, публичное исполнение (в том числе посредством зрелищных мероприятий), распространение посредством эфирного или кабельного вещания, информационно-телекоммуникационных сетей, в том числе сети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Интернет</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и сетей подвижной радиотелефонной связи.</w:t>
      </w:r>
    </w:p>
    <w:p>
      <w:pPr>
        <w:spacing w:before="0" w:after="0" w:line="240"/>
        <w:ind w:right="0" w:left="0" w:firstLine="708"/>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В силу п. 1 ч. 2 ст. 5 Закона </w:t>
      </w:r>
      <w:r>
        <w:rPr>
          <w:rFonts w:ascii="Segoe UI Symbol" w:hAnsi="Segoe UI Symbol" w:cs="Segoe UI Symbol" w:eastAsia="Segoe UI Symbol"/>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436-</w:t>
      </w:r>
      <w:r>
        <w:rPr>
          <w:rFonts w:ascii="Times New Roman" w:hAnsi="Times New Roman" w:cs="Times New Roman" w:eastAsia="Times New Roman"/>
          <w:color w:val="000000"/>
          <w:spacing w:val="0"/>
          <w:position w:val="0"/>
          <w:sz w:val="24"/>
          <w:shd w:fill="FFFFFF" w:val="clear"/>
        </w:rPr>
        <w:t xml:space="preserve">ФЗ, информация, побуждающая детей к совершению действий, представляющих угрозу их жизни и (или) здоровью, относится к информации, запрещенной для распространения среди детей и причиняющей вред их здоровью и (или) развитию.</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Статья 4 Федерального закона от 24.07.1998 </w:t>
      </w:r>
      <w:r>
        <w:rPr>
          <w:rFonts w:ascii="Segoe UI Symbol" w:hAnsi="Segoe UI Symbol" w:cs="Segoe UI Symbol" w:eastAsia="Segoe UI Symbol"/>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124-</w:t>
      </w:r>
      <w:r>
        <w:rPr>
          <w:rFonts w:ascii="Times New Roman" w:hAnsi="Times New Roman" w:cs="Times New Roman" w:eastAsia="Times New Roman"/>
          <w:color w:val="000000"/>
          <w:spacing w:val="0"/>
          <w:position w:val="0"/>
          <w:sz w:val="24"/>
          <w:shd w:fill="FFFFFF" w:val="clear"/>
        </w:rPr>
        <w:t xml:space="preserve">ФЗ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Об основных гарантиях ребенка в Российской Федерации</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устанавливает такие цели государственной политики, как содействие физическому, интеллектуальному, психическому, духовному и нравственному развитию детей, в том числе и их защиту от факторов, негативно влияющих на их физическое, интеллектуальное, психическое, духовное и нравственное развитие.</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Согласно приказа Роскомнадзора N 84, МВД России N 292, Роспотребнадзора N 351, ФНС России ММВ-7-2/461@ от 18.05.2017 "Об утверждении Критериев оценки материалов и (или) информации, необходимых для принятия решений Федеральной службой по надзору в сфере связи, информационных технологий и массовых коммуникаций, Министерством внутренних дел Российской Федерации, Федеральной службой по надзору в сфере защиты прав потребителей и благополучия человека, федеральной налоговой службой о включении доменных имен и (или) указателей страниц сайтов в информационно-телекоммуникационной сети "Интернет", а также сетевых адресов, позволяющих идентифицировать сайты в сети "Интернет", содержащие запрещенную информацию, в единую автоматизированную информационную систему "Единый реестр доменных имен, указателей страниц сайтов  в информационной телекоммуникационной сети </w:t>
      </w:r>
      <w:r>
        <w:rPr>
          <w:rFonts w:ascii="Times New Roman" w:hAnsi="Times New Roman" w:cs="Times New Roman" w:eastAsia="Times New Roman"/>
          <w:i/>
          <w:color w:val="000000"/>
          <w:spacing w:val="0"/>
          <w:position w:val="0"/>
          <w:sz w:val="24"/>
          <w:shd w:fill="FFFFFF" w:val="clear"/>
        </w:rPr>
        <w:t xml:space="preserve">«</w:t>
      </w:r>
      <w:r>
        <w:rPr>
          <w:rFonts w:ascii="Times New Roman" w:hAnsi="Times New Roman" w:cs="Times New Roman" w:eastAsia="Times New Roman"/>
          <w:i/>
          <w:color w:val="000000"/>
          <w:spacing w:val="0"/>
          <w:position w:val="0"/>
          <w:sz w:val="24"/>
          <w:shd w:fill="FFFFFF" w:val="clear"/>
        </w:rPr>
        <w:t xml:space="preserve">Интернет</w:t>
      </w:r>
      <w:r>
        <w:rPr>
          <w:rFonts w:ascii="Times New Roman" w:hAnsi="Times New Roman" w:cs="Times New Roman" w:eastAsia="Times New Roman"/>
          <w:i/>
          <w:color w:val="000000"/>
          <w:spacing w:val="0"/>
          <w:position w:val="0"/>
          <w:sz w:val="24"/>
          <w:shd w:fill="FFFFFF" w:val="clear"/>
        </w:rPr>
        <w:t xml:space="preserve">» …</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Критерии оценки информации о способах совершения самоубийства, а также призывов к совершению самоубийства, необходимые для принятия решений, являющихся основаниями для включения доменных имен и (или) указателей страниц сайтов в сети </w:t>
      </w:r>
      <w:r>
        <w:rPr>
          <w:rFonts w:ascii="Times New Roman" w:hAnsi="Times New Roman" w:cs="Times New Roman" w:eastAsia="Times New Roman"/>
          <w:i/>
          <w:color w:val="000000"/>
          <w:spacing w:val="0"/>
          <w:position w:val="0"/>
          <w:sz w:val="24"/>
          <w:shd w:fill="FFFFFF" w:val="clear"/>
        </w:rPr>
        <w:t xml:space="preserve">«</w:t>
      </w:r>
      <w:r>
        <w:rPr>
          <w:rFonts w:ascii="Times New Roman" w:hAnsi="Times New Roman" w:cs="Times New Roman" w:eastAsia="Times New Roman"/>
          <w:i/>
          <w:color w:val="000000"/>
          <w:spacing w:val="0"/>
          <w:position w:val="0"/>
          <w:sz w:val="24"/>
          <w:shd w:fill="FFFFFF" w:val="clear"/>
        </w:rPr>
        <w:t xml:space="preserve">Интернет</w:t>
      </w:r>
      <w:r>
        <w:rPr>
          <w:rFonts w:ascii="Times New Roman" w:hAnsi="Times New Roman" w:cs="Times New Roman" w:eastAsia="Times New Roman"/>
          <w:i/>
          <w:color w:val="000000"/>
          <w:spacing w:val="0"/>
          <w:position w:val="0"/>
          <w:sz w:val="24"/>
          <w:shd w:fill="FFFFFF" w:val="clear"/>
        </w:rPr>
        <w:t xml:space="preserve">», </w:t>
      </w:r>
      <w:r>
        <w:rPr>
          <w:rFonts w:ascii="Times New Roman" w:hAnsi="Times New Roman" w:cs="Times New Roman" w:eastAsia="Times New Roman"/>
          <w:i/>
          <w:color w:val="000000"/>
          <w:spacing w:val="0"/>
          <w:position w:val="0"/>
          <w:sz w:val="24"/>
          <w:shd w:fill="FFFFFF" w:val="clear"/>
        </w:rPr>
        <w:t xml:space="preserve">а также сетевых адресов в Единый реестр.</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К призывам к совершению самоубийства относится информация, отвечающая одному или нескольким из следующих критериев:</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Наличие предложения, просьбы, приказа совершить самоубийство;</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Наличие указания на самоубийство как на способ решения проблемы;</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Выражение положительной оценки либо одобрение: совершения самоубийства либо действий, направленных на самоубийство, или намерений реального (воображаемого) собеседника или третьего лица совершить самоубийство, а также призыва, побуждающего совершить самоубийство;</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Информация, содержащая побуждающие к совершению самоубийства аргументы, включающие утверждения (суждения), не содержащие прямого либо явного побуждения, но способные склонить к принятию решения о совершении самоубийства, в том числе посредством приведения конкретных примеров, представляющих собой популяризацию конкретных действий других людей, которые уже совершили самоубийство, и (или) утверждения (суждения) о преимуществах, которые получили лица, совершившие самоубийство, в том числе представление самоубийства как обыденного явления (приемлемого, логичного и закономерного в современном обществе поступка);</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Выражение осуждения, высмеивания неудавшейся попытки совершить самоубийство, в том числе включая описание отношения, чувств и обсуждения темы лицами, имеющими опыт попытки самоубийства;</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Наличие любого объявления, в том числе о знакомстве, с целью совершения самоубийства, в том числе группового и (или) ассистированного, осуществленного с чьей-либо помощью либо в чьем-то присутствии, либо под чьим-то наблюдением, самоубийства, а также в целях попытки совершения самоубийства;</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Наличие опроса (голосования), теста, рейтинга на предмет выбора самоубийства как способа решения проблемы, равно как на предмет выбора наиболее безболезненного, надежного, доступного, эстетичного способа самоубийства.</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К информации о способах совершения самоубийства относится:</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Наличие информации об одном и более способах совершения самоубийства; описания (демонстрации), в том числе текст, изображение или иная информация (материалы) (в том числе с использованием аудио- и видеосредств на рассматриваемой странице сайта в сети </w:t>
      </w:r>
      <w:r>
        <w:rPr>
          <w:rFonts w:ascii="Times New Roman" w:hAnsi="Times New Roman" w:cs="Times New Roman" w:eastAsia="Times New Roman"/>
          <w:i/>
          <w:color w:val="000000"/>
          <w:spacing w:val="0"/>
          <w:position w:val="0"/>
          <w:sz w:val="24"/>
          <w:shd w:fill="FFFFFF" w:val="clear"/>
        </w:rPr>
        <w:t xml:space="preserve">«</w:t>
      </w:r>
      <w:r>
        <w:rPr>
          <w:rFonts w:ascii="Times New Roman" w:hAnsi="Times New Roman" w:cs="Times New Roman" w:eastAsia="Times New Roman"/>
          <w:i/>
          <w:color w:val="000000"/>
          <w:spacing w:val="0"/>
          <w:position w:val="0"/>
          <w:sz w:val="24"/>
          <w:shd w:fill="FFFFFF" w:val="clear"/>
        </w:rPr>
        <w:t xml:space="preserve">Интернет</w:t>
      </w:r>
      <w:r>
        <w:rPr>
          <w:rFonts w:ascii="Times New Roman" w:hAnsi="Times New Roman" w:cs="Times New Roman" w:eastAsia="Times New Roman"/>
          <w:i/>
          <w:color w:val="000000"/>
          <w:spacing w:val="0"/>
          <w:position w:val="0"/>
          <w:sz w:val="24"/>
          <w:shd w:fill="FFFFFF" w:val="clear"/>
        </w:rPr>
        <w:t xml:space="preserve">»), </w:t>
      </w:r>
      <w:r>
        <w:rPr>
          <w:rFonts w:ascii="Times New Roman" w:hAnsi="Times New Roman" w:cs="Times New Roman" w:eastAsia="Times New Roman"/>
          <w:i/>
          <w:color w:val="000000"/>
          <w:spacing w:val="0"/>
          <w:position w:val="0"/>
          <w:sz w:val="24"/>
          <w:shd w:fill="FFFFFF" w:val="clear"/>
        </w:rPr>
        <w:t xml:space="preserve">процессов, процедур, изображающих (воспроизводящих) любую последовательность действий, и (или) возможных результатов (последствий) совершения самоубийства, средств и (или) мест для совершения самоубийства в контексте рассматриваемого на странице в сети </w:t>
      </w:r>
      <w:r>
        <w:rPr>
          <w:rFonts w:ascii="Times New Roman" w:hAnsi="Times New Roman" w:cs="Times New Roman" w:eastAsia="Times New Roman"/>
          <w:i/>
          <w:color w:val="000000"/>
          <w:spacing w:val="0"/>
          <w:position w:val="0"/>
          <w:sz w:val="24"/>
          <w:shd w:fill="FFFFFF" w:val="clear"/>
        </w:rPr>
        <w:t xml:space="preserve">«</w:t>
      </w:r>
      <w:r>
        <w:rPr>
          <w:rFonts w:ascii="Times New Roman" w:hAnsi="Times New Roman" w:cs="Times New Roman" w:eastAsia="Times New Roman"/>
          <w:i/>
          <w:color w:val="000000"/>
          <w:spacing w:val="0"/>
          <w:position w:val="0"/>
          <w:sz w:val="24"/>
          <w:shd w:fill="FFFFFF" w:val="clear"/>
        </w:rPr>
        <w:t xml:space="preserve">Интернет</w:t>
      </w:r>
      <w:r>
        <w:rPr>
          <w:rFonts w:ascii="Times New Roman" w:hAnsi="Times New Roman" w:cs="Times New Roman" w:eastAsia="Times New Roman"/>
          <w:i/>
          <w:color w:val="000000"/>
          <w:spacing w:val="0"/>
          <w:position w:val="0"/>
          <w:sz w:val="24"/>
          <w:shd w:fill="FFFFFF" w:val="clear"/>
        </w:rPr>
        <w:t xml:space="preserve">» </w:t>
      </w:r>
      <w:r>
        <w:rPr>
          <w:rFonts w:ascii="Times New Roman" w:hAnsi="Times New Roman" w:cs="Times New Roman" w:eastAsia="Times New Roman"/>
          <w:i/>
          <w:color w:val="000000"/>
          <w:spacing w:val="0"/>
          <w:position w:val="0"/>
          <w:sz w:val="24"/>
          <w:shd w:fill="FFFFFF" w:val="clear"/>
        </w:rPr>
        <w:t xml:space="preserve">способа самоубийства;</w:t>
      </w:r>
    </w:p>
    <w:p>
      <w:pPr>
        <w:spacing w:before="0" w:after="0" w:line="240"/>
        <w:ind w:right="0" w:left="0" w:firstLine="708"/>
        <w:jc w:val="both"/>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Наличие информации о совокупности необходимых для самоубийства условий (выбор места, времени, способа, иные подготовительные действия, которые необходимо совершить для достижения цели самоубийства).</w:t>
      </w:r>
    </w:p>
    <w:p>
      <w:pPr>
        <w:spacing w:before="0" w:after="0" w:line="240"/>
        <w:ind w:right="0" w:left="0" w:firstLine="708"/>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Информация имеет открытый для всех пользователей страницы по адресу __________________________________ доступ и содержит информацию, преследуемую уголовным законодательством и запрещенную Федеральным законом от 24.07.1998 </w:t>
      </w:r>
      <w:r>
        <w:rPr>
          <w:rFonts w:ascii="Segoe UI Symbol" w:hAnsi="Segoe UI Symbol" w:cs="Segoe UI Symbol" w:eastAsia="Segoe UI Symbol"/>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124-</w:t>
      </w:r>
      <w:r>
        <w:rPr>
          <w:rFonts w:ascii="Times New Roman" w:hAnsi="Times New Roman" w:cs="Times New Roman" w:eastAsia="Times New Roman"/>
          <w:color w:val="000000"/>
          <w:spacing w:val="0"/>
          <w:position w:val="0"/>
          <w:sz w:val="24"/>
          <w:shd w:fill="FFFFFF" w:val="clear"/>
        </w:rPr>
        <w:t xml:space="preserve">ФЗ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Об основных гарантиях ребенка в Российской Федерации</w:t>
      </w:r>
      <w:r>
        <w:rPr>
          <w:rFonts w:ascii="Times New Roman" w:hAnsi="Times New Roman" w:cs="Times New Roman" w:eastAsia="Times New Roman"/>
          <w:color w:val="000000"/>
          <w:spacing w:val="0"/>
          <w:position w:val="0"/>
          <w:sz w:val="24"/>
          <w:shd w:fill="FFFFFF"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На основании изложенного,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 РФ: Привлечь к уголовной ответственности по ч.2 ст.110.2 УК РФ администратора группы _____________________, автора публикации __________________________</w:t>
      </w:r>
    </w:p>
    <w:p>
      <w:pPr>
        <w:spacing w:before="0" w:after="0" w:line="240"/>
        <w:ind w:right="0" w:left="0" w:firstLine="708"/>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Принять меры по усовершенствованию законодательства по защите населения от влияния негативной информации, направленной на склонение  к самоубийству.</w:t>
      </w:r>
    </w:p>
    <w:p>
      <w:pPr>
        <w:spacing w:before="0" w:after="0" w:line="240"/>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Сократить сроки рассмотрения заявлений о факте обнаружения суицидального контента до 5 (пяти) рабочих дней, принять меры для привлечения к ответственности администраторов групп и авторов публикаций. </w:t>
      </w:r>
    </w:p>
    <w:p>
      <w:pPr>
        <w:spacing w:before="0" w:after="0" w:line="240"/>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после блокировки социальной сетью или иным сайтом пользователя за распространение суицидального контента, обязать владельцев социальной сети инициировать заявление в Следственный комитет РФ.</w:t>
      </w:r>
    </w:p>
    <w:p>
      <w:pPr>
        <w:spacing w:before="0" w:after="0" w:line="240"/>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обязать владельцев социальной сети или иного сайта обеспечить прекращение доступа пользователя к социальной сети или сайту при распространении суицидального контента, а также запрет последующей регистрации такого лица в качестве пользователя с новыми учетными данными.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_________ 2020 </w:t>
      </w:r>
      <w:r>
        <w:rPr>
          <w:rFonts w:ascii="Times New Roman" w:hAnsi="Times New Roman" w:cs="Times New Roman" w:eastAsia="Times New Roman"/>
          <w:color w:val="auto"/>
          <w:spacing w:val="0"/>
          <w:position w:val="0"/>
          <w:sz w:val="24"/>
          <w:shd w:fill="auto" w:val="clear"/>
        </w:rPr>
        <w:t xml:space="preserve">года </w:t>
        <w:tab/>
        <w:tab/>
        <w:tab/>
        <w:tab/>
        <w:tab/>
        <w:t xml:space="preserve">_______Фамилия И. О.</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