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DC184C" w14:paraId="2367BB60" w14:textId="77777777" w:rsidTr="00DC184C">
        <w:tc>
          <w:tcPr>
            <w:tcW w:w="4077" w:type="dxa"/>
          </w:tcPr>
          <w:p w14:paraId="75548692" w14:textId="77777777" w:rsidR="00DC184C" w:rsidRDefault="00DC184C" w:rsidP="00DC1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</w:tcPr>
          <w:p w14:paraId="7FE43782" w14:textId="434B68DA" w:rsidR="00DC184C" w:rsidRPr="00DC184C" w:rsidRDefault="00DC184C" w:rsidP="00DC184C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84C"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Генеральному прокурору РФ</w:t>
            </w:r>
          </w:p>
          <w:p w14:paraId="71327AEC" w14:textId="77777777" w:rsidR="00DC184C" w:rsidRDefault="00DC184C" w:rsidP="00DC1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84C">
              <w:rPr>
                <w:rFonts w:ascii="Times New Roman" w:hAnsi="Times New Roman" w:cs="Times New Roman"/>
                <w:b/>
                <w:sz w:val="24"/>
                <w:szCs w:val="24"/>
              </w:rPr>
              <w:t>Краснову Игорю Викторовичу</w:t>
            </w:r>
          </w:p>
          <w:p w14:paraId="540DCAC4" w14:textId="77777777" w:rsidR="00DC184C" w:rsidRDefault="00DC184C" w:rsidP="00DC1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3DED25" w14:textId="07486329" w:rsidR="00DC184C" w:rsidRPr="00DC184C" w:rsidRDefault="00DC184C" w:rsidP="00DC184C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84C">
              <w:rPr>
                <w:rFonts w:ascii="Times New Roman" w:hAnsi="Times New Roman" w:cs="Times New Roman"/>
                <w:b/>
                <w:sz w:val="24"/>
                <w:szCs w:val="24"/>
              </w:rPr>
              <w:t>Главному военному прокурору</w:t>
            </w:r>
          </w:p>
          <w:p w14:paraId="5E6F5708" w14:textId="084E1081" w:rsidR="00DC184C" w:rsidRDefault="00DC184C" w:rsidP="00DC1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Петрову Валерию Георгиевичу</w:t>
            </w:r>
          </w:p>
          <w:p w14:paraId="3028A8C1" w14:textId="540B6566" w:rsidR="00DC184C" w:rsidRPr="00DC184C" w:rsidRDefault="00EA2540" w:rsidP="00DC1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DC184C" w:rsidRPr="0095744F">
                <w:rPr>
                  <w:rStyle w:val="a4"/>
                  <w:rFonts w:ascii="Times New Roman" w:hAnsi="Times New Roman" w:cs="Times New Roman"/>
                  <w:b/>
                  <w:sz w:val="24"/>
                  <w:szCs w:val="24"/>
                </w:rPr>
                <w:t>https://gvp.gov.ru/gvp/reception/go</w:t>
              </w:r>
            </w:hyperlink>
            <w:r w:rsidR="00DC18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5DBD3C5" w14:textId="77777777" w:rsidR="00DC184C" w:rsidRDefault="00DC184C" w:rsidP="00DC1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A2A3F3" w14:textId="1D82D66B" w:rsidR="00DC184C" w:rsidRPr="00DC184C" w:rsidRDefault="00DC184C" w:rsidP="00DC184C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8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(военному прокурору по месту нахождения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войсковой части</w:t>
            </w:r>
            <w:r w:rsidRPr="00DC184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527870A0" w14:textId="77777777" w:rsidR="00DC184C" w:rsidRPr="00DC184C" w:rsidRDefault="00DC184C" w:rsidP="00DC1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8591AC" w14:textId="27978995" w:rsidR="00DC184C" w:rsidRPr="00DC184C" w:rsidRDefault="00DC184C" w:rsidP="00DC184C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84C">
              <w:rPr>
                <w:rFonts w:ascii="Times New Roman" w:hAnsi="Times New Roman" w:cs="Times New Roman"/>
                <w:b/>
                <w:sz w:val="24"/>
                <w:szCs w:val="24"/>
              </w:rPr>
              <w:t>Депутату Государственной думы</w:t>
            </w:r>
          </w:p>
          <w:p w14:paraId="2C3274BD" w14:textId="77777777" w:rsidR="00DC184C" w:rsidRPr="00DC184C" w:rsidRDefault="00DC184C" w:rsidP="00DC1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84C">
              <w:rPr>
                <w:rFonts w:ascii="Times New Roman" w:hAnsi="Times New Roman" w:cs="Times New Roman"/>
                <w:b/>
                <w:sz w:val="24"/>
                <w:szCs w:val="24"/>
              </w:rPr>
              <w:t>Федерального собрания</w:t>
            </w:r>
          </w:p>
          <w:p w14:paraId="46BB8846" w14:textId="26B536E0" w:rsidR="00DC184C" w:rsidRDefault="00DC184C" w:rsidP="00DC1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84C">
              <w:rPr>
                <w:rFonts w:ascii="Times New Roman" w:hAnsi="Times New Roman" w:cs="Times New Roman"/>
                <w:b/>
                <w:sz w:val="24"/>
                <w:szCs w:val="24"/>
              </w:rPr>
              <w:t>Толстому Петру Олеговичу</w:t>
            </w:r>
          </w:p>
        </w:tc>
      </w:tr>
    </w:tbl>
    <w:p w14:paraId="759A63B6" w14:textId="706AB71A" w:rsidR="00DC184C" w:rsidRDefault="00DC184C" w:rsidP="001678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13BB9A" w14:textId="77777777" w:rsidR="009D0F71" w:rsidRDefault="009D0F71" w:rsidP="00167869">
      <w:pPr>
        <w:spacing w:after="0" w:line="240" w:lineRule="auto"/>
      </w:pPr>
    </w:p>
    <w:p w14:paraId="0050A15E" w14:textId="62A585F6" w:rsidR="009D0F71" w:rsidRPr="009D0F71" w:rsidRDefault="009D0F71" w:rsidP="001678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43AC7" w14:textId="2D8B8C98" w:rsidR="009D0F71" w:rsidRPr="001C586E" w:rsidRDefault="00DC184C" w:rsidP="0016786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184C">
        <w:rPr>
          <w:rFonts w:ascii="Times New Roman" w:hAnsi="Times New Roman" w:cs="Times New Roman"/>
          <w:b/>
          <w:sz w:val="24"/>
          <w:szCs w:val="24"/>
        </w:rPr>
        <w:t>ЖАЛОБА</w:t>
      </w:r>
    </w:p>
    <w:p w14:paraId="4C072134" w14:textId="5D5D276F" w:rsidR="00DC184C" w:rsidRDefault="009D0F71" w:rsidP="001678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ab/>
      </w:r>
      <w:r w:rsidR="00DC184C">
        <w:rPr>
          <w:rFonts w:ascii="Times New Roman" w:hAnsi="Times New Roman" w:cs="Times New Roman"/>
          <w:sz w:val="24"/>
          <w:szCs w:val="24"/>
        </w:rPr>
        <w:t>00</w:t>
      </w:r>
      <w:r w:rsidR="00DC184C" w:rsidRPr="00DC184C">
        <w:rPr>
          <w:rFonts w:ascii="Times New Roman" w:hAnsi="Times New Roman" w:cs="Times New Roman"/>
          <w:sz w:val="24"/>
          <w:szCs w:val="24"/>
        </w:rPr>
        <w:t xml:space="preserve"> </w:t>
      </w:r>
      <w:r w:rsidR="00DC184C">
        <w:rPr>
          <w:rFonts w:ascii="Times New Roman" w:hAnsi="Times New Roman" w:cs="Times New Roman"/>
          <w:sz w:val="24"/>
          <w:szCs w:val="24"/>
        </w:rPr>
        <w:t>января</w:t>
      </w:r>
      <w:r w:rsidR="00DC184C" w:rsidRPr="00DC184C">
        <w:rPr>
          <w:rFonts w:ascii="Times New Roman" w:hAnsi="Times New Roman" w:cs="Times New Roman"/>
          <w:sz w:val="24"/>
          <w:szCs w:val="24"/>
        </w:rPr>
        <w:t xml:space="preserve"> 202</w:t>
      </w:r>
      <w:r w:rsidR="00E147BC">
        <w:rPr>
          <w:rFonts w:ascii="Times New Roman" w:hAnsi="Times New Roman" w:cs="Times New Roman"/>
          <w:sz w:val="24"/>
          <w:szCs w:val="24"/>
        </w:rPr>
        <w:t>1</w:t>
      </w:r>
      <w:r w:rsidR="00DC184C" w:rsidRPr="00DC184C">
        <w:rPr>
          <w:rFonts w:ascii="Times New Roman" w:hAnsi="Times New Roman" w:cs="Times New Roman"/>
          <w:sz w:val="24"/>
          <w:szCs w:val="24"/>
        </w:rPr>
        <w:t xml:space="preserve"> года, стало известно, что </w:t>
      </w:r>
      <w:r w:rsidR="001C586E">
        <w:rPr>
          <w:rFonts w:ascii="Times New Roman" w:hAnsi="Times New Roman" w:cs="Times New Roman"/>
          <w:sz w:val="24"/>
          <w:szCs w:val="24"/>
        </w:rPr>
        <w:t>военнослужащих войсковой части ______________</w:t>
      </w:r>
      <w:r w:rsidR="00DC184C" w:rsidRPr="00DC184C">
        <w:rPr>
          <w:rFonts w:ascii="Times New Roman" w:hAnsi="Times New Roman" w:cs="Times New Roman"/>
          <w:sz w:val="24"/>
          <w:szCs w:val="24"/>
        </w:rPr>
        <w:t xml:space="preserve"> обязывают пройти </w:t>
      </w:r>
      <w:r w:rsidR="00E5032A">
        <w:rPr>
          <w:rFonts w:ascii="Times New Roman" w:hAnsi="Times New Roman" w:cs="Times New Roman"/>
          <w:sz w:val="24"/>
          <w:szCs w:val="24"/>
        </w:rPr>
        <w:t>вакцинацию</w:t>
      </w:r>
      <w:r w:rsidR="00DC184C" w:rsidRPr="00DC184C">
        <w:rPr>
          <w:rFonts w:ascii="Times New Roman" w:hAnsi="Times New Roman" w:cs="Times New Roman"/>
          <w:sz w:val="24"/>
          <w:szCs w:val="24"/>
        </w:rPr>
        <w:t xml:space="preserve"> против новой </w:t>
      </w:r>
      <w:proofErr w:type="spellStart"/>
      <w:r w:rsidR="00DC184C" w:rsidRPr="00DC184C">
        <w:rPr>
          <w:rFonts w:ascii="Times New Roman" w:hAnsi="Times New Roman" w:cs="Times New Roman"/>
          <w:sz w:val="24"/>
          <w:szCs w:val="24"/>
        </w:rPr>
        <w:t>коронавирусной</w:t>
      </w:r>
      <w:proofErr w:type="spellEnd"/>
      <w:r w:rsidR="00DC184C" w:rsidRPr="00DC184C">
        <w:rPr>
          <w:rFonts w:ascii="Times New Roman" w:hAnsi="Times New Roman" w:cs="Times New Roman"/>
          <w:sz w:val="24"/>
          <w:szCs w:val="24"/>
        </w:rPr>
        <w:t xml:space="preserve"> инфекции (COVID-19) под угрозой увольнения</w:t>
      </w:r>
      <w:r w:rsidR="001C586E">
        <w:rPr>
          <w:rFonts w:ascii="Times New Roman" w:hAnsi="Times New Roman" w:cs="Times New Roman"/>
          <w:sz w:val="24"/>
          <w:szCs w:val="24"/>
        </w:rPr>
        <w:t xml:space="preserve"> со службы.</w:t>
      </w:r>
    </w:p>
    <w:p w14:paraId="15CC3B3D" w14:textId="5A0FE651" w:rsidR="009D0F71" w:rsidRPr="009D0F71" w:rsidRDefault="001C586E" w:rsidP="001678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Военнослужащие имеют право </w:t>
      </w:r>
      <w:r w:rsidR="009D0F71" w:rsidRPr="009D0F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отказаться</w:t>
      </w:r>
      <w:r w:rsidR="009D0F71" w:rsidRPr="009D0F71">
        <w:rPr>
          <w:rFonts w:ascii="Times New Roman" w:hAnsi="Times New Roman" w:cs="Times New Roman"/>
          <w:sz w:val="24"/>
          <w:szCs w:val="24"/>
        </w:rPr>
        <w:t xml:space="preserve"> от вакцинации против новой </w:t>
      </w:r>
      <w:proofErr w:type="spellStart"/>
      <w:r w:rsidR="009D0F71" w:rsidRPr="009D0F71">
        <w:rPr>
          <w:rFonts w:ascii="Times New Roman" w:hAnsi="Times New Roman" w:cs="Times New Roman"/>
          <w:sz w:val="24"/>
          <w:szCs w:val="24"/>
        </w:rPr>
        <w:t>коронавирусной</w:t>
      </w:r>
      <w:proofErr w:type="spellEnd"/>
      <w:r w:rsidR="009D0F71" w:rsidRPr="009D0F71">
        <w:rPr>
          <w:rFonts w:ascii="Times New Roman" w:hAnsi="Times New Roman" w:cs="Times New Roman"/>
          <w:sz w:val="24"/>
          <w:szCs w:val="24"/>
        </w:rPr>
        <w:t xml:space="preserve"> инфекции  (COVID-19</w:t>
      </w:r>
      <w:r w:rsidR="009D0F71">
        <w:rPr>
          <w:rFonts w:ascii="Times New Roman" w:hAnsi="Times New Roman" w:cs="Times New Roman"/>
          <w:sz w:val="24"/>
          <w:szCs w:val="24"/>
        </w:rPr>
        <w:t>)</w:t>
      </w:r>
      <w:r w:rsidR="009D0F71" w:rsidRPr="009D0F71">
        <w:rPr>
          <w:rFonts w:ascii="Times New Roman" w:hAnsi="Times New Roman" w:cs="Times New Roman"/>
          <w:sz w:val="24"/>
          <w:szCs w:val="24"/>
        </w:rPr>
        <w:t xml:space="preserve"> и от участия в испыта</w:t>
      </w:r>
      <w:r>
        <w:rPr>
          <w:rFonts w:ascii="Times New Roman" w:hAnsi="Times New Roman" w:cs="Times New Roman"/>
          <w:sz w:val="24"/>
          <w:szCs w:val="24"/>
        </w:rPr>
        <w:t xml:space="preserve">нии экспериментальной вакцины, </w:t>
      </w:r>
      <w:r w:rsidR="009D0F71" w:rsidRPr="009D0F71">
        <w:rPr>
          <w:rFonts w:ascii="Times New Roman" w:hAnsi="Times New Roman" w:cs="Times New Roman"/>
          <w:sz w:val="24"/>
          <w:szCs w:val="24"/>
        </w:rPr>
        <w:t xml:space="preserve">принуждение к </w:t>
      </w:r>
      <w:r w:rsidR="00402863">
        <w:rPr>
          <w:rFonts w:ascii="Times New Roman" w:hAnsi="Times New Roman" w:cs="Times New Roman"/>
          <w:sz w:val="24"/>
          <w:szCs w:val="24"/>
        </w:rPr>
        <w:t xml:space="preserve">которому является экспериментом, и поэтому </w:t>
      </w:r>
      <w:r w:rsidR="009D0F71" w:rsidRPr="009D0F71">
        <w:rPr>
          <w:rFonts w:ascii="Times New Roman" w:hAnsi="Times New Roman" w:cs="Times New Roman"/>
          <w:sz w:val="24"/>
          <w:szCs w:val="24"/>
        </w:rPr>
        <w:t xml:space="preserve"> </w:t>
      </w:r>
      <w:r w:rsidR="00E5032A">
        <w:rPr>
          <w:rFonts w:ascii="Times New Roman" w:hAnsi="Times New Roman" w:cs="Times New Roman"/>
          <w:sz w:val="24"/>
          <w:szCs w:val="24"/>
        </w:rPr>
        <w:t>неприемлемо</w:t>
      </w:r>
      <w:r w:rsidR="009D0F71" w:rsidRPr="009D0F7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312E465" w14:textId="77777777" w:rsidR="009D0F71" w:rsidRPr="009D0F71" w:rsidRDefault="009D0F71" w:rsidP="001678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 xml:space="preserve">В настоящее время все вакцины против новой </w:t>
      </w:r>
      <w:proofErr w:type="spellStart"/>
      <w:r w:rsidRPr="009D0F71">
        <w:rPr>
          <w:rFonts w:ascii="Times New Roman" w:hAnsi="Times New Roman" w:cs="Times New Roman"/>
          <w:sz w:val="24"/>
          <w:szCs w:val="24"/>
        </w:rPr>
        <w:t>коронавирусной</w:t>
      </w:r>
      <w:proofErr w:type="spellEnd"/>
      <w:r w:rsidRPr="009D0F71">
        <w:rPr>
          <w:rFonts w:ascii="Times New Roman" w:hAnsi="Times New Roman" w:cs="Times New Roman"/>
          <w:sz w:val="24"/>
          <w:szCs w:val="24"/>
        </w:rPr>
        <w:t xml:space="preserve"> инфекции находятся на разных стадиях исследования. Вакцина «Спутник-V» на стадии прохождения  пострегистрационного исследования.  При регистрации данной вакцины и исследовании других вакцин был нарушен обычный порядок и сроки исследований, пропущены важные этапы проведения клинических исследований. То есть данные вакцины не были исследованы надлежащим образом. </w:t>
      </w:r>
    </w:p>
    <w:p w14:paraId="76D0C37D" w14:textId="1B4BBC5F" w:rsidR="009D0F71" w:rsidRPr="009D0F71" w:rsidRDefault="009D0F71" w:rsidP="001678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9D0F71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9D0F71">
        <w:rPr>
          <w:rFonts w:ascii="Times New Roman" w:hAnsi="Times New Roman" w:cs="Times New Roman"/>
          <w:sz w:val="24"/>
          <w:szCs w:val="24"/>
        </w:rPr>
        <w:t>.</w:t>
      </w:r>
      <w:r w:rsidR="00F560C8">
        <w:rPr>
          <w:rFonts w:ascii="Times New Roman" w:hAnsi="Times New Roman" w:cs="Times New Roman"/>
          <w:sz w:val="24"/>
          <w:szCs w:val="24"/>
        </w:rPr>
        <w:t xml:space="preserve"> </w:t>
      </w:r>
      <w:r w:rsidRPr="009D0F71">
        <w:rPr>
          <w:rFonts w:ascii="Times New Roman" w:hAnsi="Times New Roman" w:cs="Times New Roman"/>
          <w:sz w:val="24"/>
          <w:szCs w:val="24"/>
        </w:rPr>
        <w:t xml:space="preserve">4.1.7. Санитарных правил СП 3.3.2.561-96 «Медицинское иммунобиологические препараты. Государственные испытания и регистрация новых медицинских иммунобиологических препаратов» указано, что государственная регистрация МИБП (включая вакцины) осуществляется на основании результатов всех этапов испытаний препарата, подтверждающих его эффективность, специфическую активность и безопасность, а также при наличии утвержденной нормативно-технической документации. Таким образом, </w:t>
      </w:r>
      <w:r w:rsidR="00F560C8">
        <w:rPr>
          <w:rFonts w:ascii="Times New Roman" w:hAnsi="Times New Roman" w:cs="Times New Roman"/>
          <w:sz w:val="24"/>
          <w:szCs w:val="24"/>
        </w:rPr>
        <w:t xml:space="preserve">и </w:t>
      </w:r>
      <w:r w:rsidRPr="009D0F71">
        <w:rPr>
          <w:rFonts w:ascii="Times New Roman" w:hAnsi="Times New Roman" w:cs="Times New Roman"/>
          <w:sz w:val="24"/>
          <w:szCs w:val="24"/>
        </w:rPr>
        <w:t>регистрация этих вакцин прошла с нарушением указанных санитарных правил, поскольку не завершены все этапы клинических исследований.</w:t>
      </w:r>
    </w:p>
    <w:p w14:paraId="41E89995" w14:textId="77777777" w:rsidR="009D0F71" w:rsidRPr="009D0F71" w:rsidRDefault="009D0F71" w:rsidP="001678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>Так, во вкладыше к экспериментальной вакцине Гам-КОВИД-</w:t>
      </w:r>
      <w:proofErr w:type="spellStart"/>
      <w:r w:rsidRPr="009D0F71">
        <w:rPr>
          <w:rFonts w:ascii="Times New Roman" w:hAnsi="Times New Roman" w:cs="Times New Roman"/>
          <w:sz w:val="24"/>
          <w:szCs w:val="24"/>
        </w:rPr>
        <w:t>Вак</w:t>
      </w:r>
      <w:proofErr w:type="spellEnd"/>
      <w:r w:rsidRPr="009D0F71">
        <w:rPr>
          <w:rFonts w:ascii="Times New Roman" w:hAnsi="Times New Roman" w:cs="Times New Roman"/>
          <w:sz w:val="24"/>
          <w:szCs w:val="24"/>
        </w:rPr>
        <w:t xml:space="preserve"> указано, что инструкция подготовлена на основании ограниченного объема клинических данных. Защитный титр антител в настоящее время неизвестен. Продолжительность защиты неизвестна. Клинические исследования по изучению эпидемиологической эффективности не проводились. </w:t>
      </w:r>
    </w:p>
    <w:p w14:paraId="1358B6AF" w14:textId="421C9D63" w:rsidR="009D0F71" w:rsidRPr="009D0F71" w:rsidRDefault="009D0F71" w:rsidP="001678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>Согласно инструкции к Гам-КОВИД-</w:t>
      </w:r>
      <w:proofErr w:type="spellStart"/>
      <w:r w:rsidRPr="009D0F71">
        <w:rPr>
          <w:rFonts w:ascii="Times New Roman" w:hAnsi="Times New Roman" w:cs="Times New Roman"/>
          <w:sz w:val="24"/>
          <w:szCs w:val="24"/>
        </w:rPr>
        <w:t>Вак</w:t>
      </w:r>
      <w:proofErr w:type="spellEnd"/>
      <w:r w:rsidRPr="009D0F71">
        <w:rPr>
          <w:rFonts w:ascii="Times New Roman" w:hAnsi="Times New Roman" w:cs="Times New Roman"/>
          <w:sz w:val="24"/>
          <w:szCs w:val="24"/>
        </w:rPr>
        <w:t xml:space="preserve"> противопоказаниями к вакцинации являются: хронические заболевания печени и почек, выраженные в нарушениях функции эндокринной системы (сахарный диабет), тяжелые заболевания системы кроветворения, эпилепсия, инсульты и другие заболевания сердечно</w:t>
      </w:r>
      <w:r w:rsidR="00CB4137">
        <w:rPr>
          <w:rFonts w:ascii="Times New Roman" w:hAnsi="Times New Roman" w:cs="Times New Roman"/>
          <w:sz w:val="24"/>
          <w:szCs w:val="24"/>
        </w:rPr>
        <w:t>-</w:t>
      </w:r>
      <w:r w:rsidRPr="009D0F71">
        <w:rPr>
          <w:rFonts w:ascii="Times New Roman" w:hAnsi="Times New Roman" w:cs="Times New Roman"/>
          <w:sz w:val="24"/>
          <w:szCs w:val="24"/>
        </w:rPr>
        <w:t xml:space="preserve">сосудистой системы (инфаркты миокарда в анамнезе, миокардиты, эндокардиты, перикардиты, ишемическая болезнь сердца), первичные и вторичные иммунодефициты, аутоиммунные заболевания, заболевания легких, астма и ХОБЛ, пациенты с диабетом и метаболическим синдромом, аллергическими реакциями, </w:t>
      </w:r>
      <w:proofErr w:type="spellStart"/>
      <w:r w:rsidRPr="009D0F71">
        <w:rPr>
          <w:rFonts w:ascii="Times New Roman" w:hAnsi="Times New Roman" w:cs="Times New Roman"/>
          <w:sz w:val="24"/>
          <w:szCs w:val="24"/>
        </w:rPr>
        <w:t>атопией</w:t>
      </w:r>
      <w:proofErr w:type="spellEnd"/>
      <w:r w:rsidRPr="009D0F71">
        <w:rPr>
          <w:rFonts w:ascii="Times New Roman" w:hAnsi="Times New Roman" w:cs="Times New Roman"/>
          <w:sz w:val="24"/>
          <w:szCs w:val="24"/>
        </w:rPr>
        <w:t xml:space="preserve">, экземой.  </w:t>
      </w:r>
    </w:p>
    <w:p w14:paraId="4D650AF9" w14:textId="77777777" w:rsidR="009D0F71" w:rsidRPr="009D0F71" w:rsidRDefault="009D0F71" w:rsidP="001678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698B">
        <w:rPr>
          <w:rFonts w:ascii="Times New Roman" w:hAnsi="Times New Roman" w:cs="Times New Roman"/>
          <w:sz w:val="24"/>
          <w:szCs w:val="24"/>
          <w:u w:val="single"/>
        </w:rPr>
        <w:t>Вакцинация такими препаратами – рискованный и небезопасный медицинский эксперимент.</w:t>
      </w:r>
      <w:r w:rsidRPr="009D0F71">
        <w:rPr>
          <w:rFonts w:ascii="Times New Roman" w:hAnsi="Times New Roman" w:cs="Times New Roman"/>
          <w:sz w:val="24"/>
          <w:szCs w:val="24"/>
        </w:rPr>
        <w:t xml:space="preserve"> Долгосрочная эффективность данных препаратов также не подтверждена.</w:t>
      </w:r>
    </w:p>
    <w:p w14:paraId="3862E386" w14:textId="77777777" w:rsidR="009D0F71" w:rsidRPr="009D0F71" w:rsidRDefault="009D0F71" w:rsidP="001678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lastRenderedPageBreak/>
        <w:t xml:space="preserve">Принуждение к вакцинации противоречит Нюрнбергскому Кодексу и законодательству Российской Федерации. </w:t>
      </w:r>
    </w:p>
    <w:p w14:paraId="44BF6931" w14:textId="5ECEAACA" w:rsidR="009D0F71" w:rsidRPr="009D0F71" w:rsidRDefault="009D0F71" w:rsidP="001678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 xml:space="preserve">Основной принцип, сформулированный Нюрнбергским кодексом по итогам Нюрнбергского трибунала, и легший в основу многих национальных и международных законодательных актов в области проведения медицинских исследований на человеке, провозглашает  недопустимость принуждения людей к участию в медицинских экспериментах. Необходимым условием для привлечения человека к участию в эксперименте является его добровольное осознанное согласие, полученное после предоставления ему полной информации о характере, продолжительности и цели проводимого эксперимента; о методах и способах его проведения; обо всех предполагаемых неудобствах и опасностях, связанных с проведением эксперимента и, наконец, возможных последствиях для физического или психического здоровья испытуемого, могущих возникнуть в результате его участия в эксперименте.  </w:t>
      </w:r>
    </w:p>
    <w:p w14:paraId="725DAC19" w14:textId="738A5914" w:rsidR="009D0F71" w:rsidRDefault="009D0F71" w:rsidP="001678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 xml:space="preserve">Часть 2 статьи 21 Конституции РФ провозглашает: «Никто не должен подвергаться пыткам, насилию, другому жестокому или унижающему человеческое достоинство обращению или наказанию. Никто не может быть без добровольного согласия подвергнут медицинским, научным или иным опытам». </w:t>
      </w:r>
      <w:r w:rsidR="00B679C4">
        <w:rPr>
          <w:rFonts w:ascii="Times New Roman" w:hAnsi="Times New Roman" w:cs="Times New Roman"/>
          <w:sz w:val="24"/>
          <w:szCs w:val="24"/>
        </w:rPr>
        <w:t>И</w:t>
      </w:r>
      <w:r w:rsidRPr="009D0F71">
        <w:rPr>
          <w:rFonts w:ascii="Times New Roman" w:hAnsi="Times New Roman" w:cs="Times New Roman"/>
          <w:sz w:val="24"/>
          <w:szCs w:val="24"/>
        </w:rPr>
        <w:t>з этой нормы мы видим, что медицинские опыты без добровольного согласия человека относятся к таким категориям как пытка, насилие, жестокое и унижающее человеческое достоинство обращение.</w:t>
      </w:r>
    </w:p>
    <w:p w14:paraId="480E9A25" w14:textId="296F29E2" w:rsidR="001D2952" w:rsidRDefault="001D2952" w:rsidP="001678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698B">
        <w:rPr>
          <w:rFonts w:ascii="Times New Roman" w:hAnsi="Times New Roman" w:cs="Times New Roman"/>
          <w:sz w:val="24"/>
          <w:szCs w:val="24"/>
          <w:u w:val="single"/>
        </w:rPr>
        <w:t>Федеральное законодательство прямо запрещает участие военнослужащих в клинических исследованиях лекарственных препаратов</w:t>
      </w:r>
      <w:r w:rsidRPr="003721F6">
        <w:rPr>
          <w:rFonts w:ascii="Times New Roman" w:hAnsi="Times New Roman" w:cs="Times New Roman"/>
          <w:sz w:val="24"/>
          <w:szCs w:val="24"/>
        </w:rPr>
        <w:t xml:space="preserve">. Клинические испытания </w:t>
      </w:r>
      <w:r w:rsidR="0037682E">
        <w:rPr>
          <w:rFonts w:ascii="Times New Roman" w:hAnsi="Times New Roman" w:cs="Times New Roman"/>
          <w:sz w:val="24"/>
          <w:szCs w:val="24"/>
        </w:rPr>
        <w:t>«</w:t>
      </w:r>
      <w:r w:rsidRPr="003721F6">
        <w:rPr>
          <w:rFonts w:ascii="Times New Roman" w:hAnsi="Times New Roman" w:cs="Times New Roman"/>
          <w:sz w:val="24"/>
          <w:szCs w:val="24"/>
        </w:rPr>
        <w:t xml:space="preserve">лекарственного препарата для медицинского </w:t>
      </w:r>
      <w:r w:rsidR="0037682E">
        <w:rPr>
          <w:rFonts w:ascii="Times New Roman" w:hAnsi="Times New Roman" w:cs="Times New Roman"/>
          <w:sz w:val="24"/>
          <w:szCs w:val="24"/>
        </w:rPr>
        <w:t>применения»</w:t>
      </w:r>
      <w:r w:rsidRPr="003721F6">
        <w:rPr>
          <w:rFonts w:ascii="Times New Roman" w:hAnsi="Times New Roman" w:cs="Times New Roman"/>
          <w:sz w:val="24"/>
          <w:szCs w:val="24"/>
        </w:rPr>
        <w:t xml:space="preserve"> </w:t>
      </w:r>
      <w:r w:rsidR="00324A53">
        <w:rPr>
          <w:rFonts w:ascii="Times New Roman" w:hAnsi="Times New Roman" w:cs="Times New Roman"/>
          <w:sz w:val="24"/>
          <w:szCs w:val="24"/>
        </w:rPr>
        <w:t>(</w:t>
      </w:r>
      <w:r w:rsidRPr="003721F6">
        <w:rPr>
          <w:rFonts w:ascii="Times New Roman" w:hAnsi="Times New Roman" w:cs="Times New Roman"/>
          <w:sz w:val="24"/>
          <w:szCs w:val="24"/>
        </w:rPr>
        <w:t xml:space="preserve">к ним относятся и </w:t>
      </w:r>
      <w:r w:rsidR="00324A53">
        <w:rPr>
          <w:rFonts w:ascii="Times New Roman" w:hAnsi="Times New Roman" w:cs="Times New Roman"/>
          <w:sz w:val="24"/>
          <w:szCs w:val="24"/>
        </w:rPr>
        <w:t>вакцины)</w:t>
      </w:r>
      <w:r w:rsidRPr="003721F6">
        <w:rPr>
          <w:rFonts w:ascii="Times New Roman" w:hAnsi="Times New Roman" w:cs="Times New Roman"/>
          <w:sz w:val="24"/>
          <w:szCs w:val="24"/>
        </w:rPr>
        <w:t xml:space="preserve"> регулирует </w:t>
      </w:r>
      <w:r w:rsidR="008C57D0">
        <w:rPr>
          <w:rFonts w:ascii="Times New Roman" w:hAnsi="Times New Roman" w:cs="Times New Roman"/>
          <w:sz w:val="24"/>
          <w:szCs w:val="24"/>
        </w:rPr>
        <w:t>ФЗ № 61 от 12.04.2010 г. (с изм. и доп. вступ. в силу с 01.01.21 г.)</w:t>
      </w:r>
      <w:r w:rsidRPr="003721F6">
        <w:rPr>
          <w:rFonts w:ascii="Times New Roman" w:hAnsi="Times New Roman" w:cs="Times New Roman"/>
          <w:sz w:val="24"/>
          <w:szCs w:val="24"/>
        </w:rPr>
        <w:t xml:space="preserve"> </w:t>
      </w:r>
      <w:r w:rsidR="00324A53">
        <w:rPr>
          <w:rFonts w:ascii="Times New Roman" w:hAnsi="Times New Roman" w:cs="Times New Roman"/>
          <w:sz w:val="24"/>
          <w:szCs w:val="24"/>
        </w:rPr>
        <w:t>«</w:t>
      </w:r>
      <w:r w:rsidRPr="003721F6">
        <w:rPr>
          <w:rFonts w:ascii="Times New Roman" w:hAnsi="Times New Roman" w:cs="Times New Roman"/>
          <w:sz w:val="24"/>
          <w:szCs w:val="24"/>
        </w:rPr>
        <w:t xml:space="preserve">Об обращении лекарственных </w:t>
      </w:r>
      <w:r w:rsidR="00324A53">
        <w:rPr>
          <w:rFonts w:ascii="Times New Roman" w:hAnsi="Times New Roman" w:cs="Times New Roman"/>
          <w:sz w:val="24"/>
          <w:szCs w:val="24"/>
        </w:rPr>
        <w:t>средств»</w:t>
      </w:r>
      <w:r w:rsidRPr="003721F6">
        <w:rPr>
          <w:rFonts w:ascii="Times New Roman" w:hAnsi="Times New Roman" w:cs="Times New Roman"/>
          <w:sz w:val="24"/>
          <w:szCs w:val="24"/>
        </w:rPr>
        <w:t xml:space="preserve">. В п. 6 </w:t>
      </w:r>
      <w:proofErr w:type="spellStart"/>
      <w:r w:rsidRPr="003721F6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3721F6">
        <w:rPr>
          <w:rFonts w:ascii="Times New Roman" w:hAnsi="Times New Roman" w:cs="Times New Roman"/>
          <w:sz w:val="24"/>
          <w:szCs w:val="24"/>
        </w:rPr>
        <w:t>.</w:t>
      </w:r>
      <w:r w:rsidR="0017461C">
        <w:rPr>
          <w:rFonts w:ascii="Times New Roman" w:hAnsi="Times New Roman" w:cs="Times New Roman"/>
          <w:sz w:val="24"/>
          <w:szCs w:val="24"/>
        </w:rPr>
        <w:t xml:space="preserve"> </w:t>
      </w:r>
      <w:r w:rsidRPr="003721F6">
        <w:rPr>
          <w:rFonts w:ascii="Times New Roman" w:hAnsi="Times New Roman" w:cs="Times New Roman"/>
          <w:sz w:val="24"/>
          <w:szCs w:val="24"/>
        </w:rPr>
        <w:t xml:space="preserve">3 ст. 43 закона перечисляется, кто не может участвовать в таких испытаниях: дети-сироты, заключенные, сотрудники правоохранительных органов и военнослужащие. Исключение </w:t>
      </w:r>
      <w:r w:rsidR="00C36C6D">
        <w:rPr>
          <w:rFonts w:ascii="Times New Roman" w:hAnsi="Times New Roman" w:cs="Times New Roman"/>
          <w:sz w:val="24"/>
          <w:szCs w:val="24"/>
        </w:rPr>
        <w:t xml:space="preserve">составляют </w:t>
      </w:r>
      <w:r w:rsidRPr="003721F6">
        <w:rPr>
          <w:rFonts w:ascii="Times New Roman" w:hAnsi="Times New Roman" w:cs="Times New Roman"/>
          <w:sz w:val="24"/>
          <w:szCs w:val="24"/>
        </w:rPr>
        <w:t xml:space="preserve">только </w:t>
      </w:r>
      <w:r w:rsidR="00C36C6D">
        <w:rPr>
          <w:rFonts w:ascii="Times New Roman" w:hAnsi="Times New Roman" w:cs="Times New Roman"/>
          <w:sz w:val="24"/>
          <w:szCs w:val="24"/>
        </w:rPr>
        <w:t>исследования</w:t>
      </w:r>
      <w:r w:rsidRPr="003721F6">
        <w:rPr>
          <w:rFonts w:ascii="Times New Roman" w:hAnsi="Times New Roman" w:cs="Times New Roman"/>
          <w:sz w:val="24"/>
          <w:szCs w:val="24"/>
        </w:rPr>
        <w:t xml:space="preserve">, которые проводятся в условиях военных действий или чрезвычайных ситуаций (однако режим ЧС в России в связи с эпидемией </w:t>
      </w:r>
      <w:proofErr w:type="spellStart"/>
      <w:r w:rsidRPr="003721F6">
        <w:rPr>
          <w:rFonts w:ascii="Times New Roman" w:hAnsi="Times New Roman" w:cs="Times New Roman"/>
          <w:sz w:val="24"/>
          <w:szCs w:val="24"/>
        </w:rPr>
        <w:t>коронавируса</w:t>
      </w:r>
      <w:proofErr w:type="spellEnd"/>
      <w:r w:rsidRPr="003721F6">
        <w:rPr>
          <w:rFonts w:ascii="Times New Roman" w:hAnsi="Times New Roman" w:cs="Times New Roman"/>
          <w:sz w:val="24"/>
          <w:szCs w:val="24"/>
        </w:rPr>
        <w:t xml:space="preserve"> не вводился)</w:t>
      </w:r>
      <w:r w:rsidR="0017461C">
        <w:rPr>
          <w:rFonts w:ascii="Times New Roman" w:hAnsi="Times New Roman" w:cs="Times New Roman"/>
          <w:sz w:val="24"/>
          <w:szCs w:val="24"/>
        </w:rPr>
        <w:t>,</w:t>
      </w:r>
      <w:r w:rsidRPr="003721F6">
        <w:rPr>
          <w:rFonts w:ascii="Times New Roman" w:hAnsi="Times New Roman" w:cs="Times New Roman"/>
          <w:sz w:val="24"/>
          <w:szCs w:val="24"/>
        </w:rPr>
        <w:t xml:space="preserve"> – и когда испытывается препарат, специально для таких условий разработанный.</w:t>
      </w:r>
    </w:p>
    <w:p w14:paraId="2813EA15" w14:textId="7F069A9E" w:rsidR="009D0F71" w:rsidRPr="009D0F71" w:rsidRDefault="003721F6" w:rsidP="001678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отметить, что и п</w:t>
      </w:r>
      <w:r w:rsidR="009D0F71" w:rsidRPr="009D0F71">
        <w:rPr>
          <w:rFonts w:ascii="Times New Roman" w:hAnsi="Times New Roman" w:cs="Times New Roman"/>
          <w:sz w:val="24"/>
          <w:szCs w:val="24"/>
        </w:rPr>
        <w:t xml:space="preserve">ринуждение к вакцинации противоречит российскому законодательству: ст. 19, 20 ФЗ № 323 от 21.11.2011. «Об основах охраны здоровья граждан в Российской Федерации»; ст. 5, 11 ФЗ РФ </w:t>
      </w:r>
      <w:bookmarkStart w:id="0" w:name="_Hlk61472642"/>
      <w:r w:rsidR="009D0F71" w:rsidRPr="009D0F71">
        <w:rPr>
          <w:rFonts w:ascii="Times New Roman" w:hAnsi="Times New Roman" w:cs="Times New Roman"/>
          <w:sz w:val="24"/>
          <w:szCs w:val="24"/>
        </w:rPr>
        <w:t>«Об иммунопрофилактике инфекционных болезней</w:t>
      </w:r>
      <w:bookmarkEnd w:id="0"/>
      <w:r w:rsidR="00512C6F">
        <w:rPr>
          <w:rFonts w:ascii="Times New Roman" w:hAnsi="Times New Roman" w:cs="Times New Roman"/>
          <w:sz w:val="24"/>
          <w:szCs w:val="24"/>
        </w:rPr>
        <w:t>»</w:t>
      </w:r>
      <w:r w:rsidR="009D0F71" w:rsidRPr="009D0F71">
        <w:rPr>
          <w:rFonts w:ascii="Times New Roman" w:hAnsi="Times New Roman" w:cs="Times New Roman"/>
          <w:sz w:val="24"/>
          <w:szCs w:val="24"/>
        </w:rPr>
        <w:t>.</w:t>
      </w:r>
    </w:p>
    <w:p w14:paraId="10611373" w14:textId="58487E78" w:rsidR="009D0F71" w:rsidRPr="009D0F71" w:rsidRDefault="009D0F71" w:rsidP="001678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>Раздел “Основные понятия” ФЗ «Об иммунопрофилактике инфекционных болезней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D0F71">
        <w:rPr>
          <w:rFonts w:ascii="Times New Roman" w:hAnsi="Times New Roman" w:cs="Times New Roman"/>
          <w:sz w:val="24"/>
          <w:szCs w:val="24"/>
        </w:rPr>
        <w:t xml:space="preserve"> содержит определение понятия “поствакцинальные осложнения”</w:t>
      </w:r>
      <w:r w:rsidR="00C47BFD">
        <w:rPr>
          <w:rFonts w:ascii="Times New Roman" w:hAnsi="Times New Roman" w:cs="Times New Roman"/>
          <w:sz w:val="24"/>
          <w:szCs w:val="24"/>
        </w:rPr>
        <w:t xml:space="preserve"> – </w:t>
      </w:r>
      <w:r w:rsidRPr="009D0F71">
        <w:rPr>
          <w:rFonts w:ascii="Times New Roman" w:hAnsi="Times New Roman" w:cs="Times New Roman"/>
          <w:sz w:val="24"/>
          <w:szCs w:val="24"/>
        </w:rPr>
        <w:t xml:space="preserve">вызванные профилактическими прививками, включенными в национальный календарь профилактических прививок и календарь профилактических прививок по эпидемическим показаниям </w:t>
      </w:r>
      <w:r w:rsidR="00C47BFD">
        <w:rPr>
          <w:rFonts w:ascii="Times New Roman" w:hAnsi="Times New Roman" w:cs="Times New Roman"/>
          <w:sz w:val="24"/>
          <w:szCs w:val="24"/>
        </w:rPr>
        <w:t>–</w:t>
      </w:r>
      <w:r w:rsidRPr="009D0F71">
        <w:rPr>
          <w:rFonts w:ascii="Times New Roman" w:hAnsi="Times New Roman" w:cs="Times New Roman"/>
          <w:sz w:val="24"/>
          <w:szCs w:val="24"/>
        </w:rPr>
        <w:t xml:space="preserve"> тяжелые и (или) стойкие нарушения состояния здоровья вследствие профилактических прививок.</w:t>
      </w:r>
    </w:p>
    <w:p w14:paraId="7733EDDA" w14:textId="115ECF44" w:rsidR="009D0F71" w:rsidRPr="009D0F71" w:rsidRDefault="009D0F71" w:rsidP="001678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 xml:space="preserve"> </w:t>
      </w:r>
      <w:r w:rsidR="00512C6F">
        <w:rPr>
          <w:rFonts w:ascii="Times New Roman" w:hAnsi="Times New Roman" w:cs="Times New Roman"/>
          <w:sz w:val="24"/>
          <w:szCs w:val="24"/>
        </w:rPr>
        <w:tab/>
      </w:r>
      <w:r w:rsidRPr="009D0F71">
        <w:rPr>
          <w:rFonts w:ascii="Times New Roman" w:hAnsi="Times New Roman" w:cs="Times New Roman"/>
          <w:sz w:val="24"/>
          <w:szCs w:val="24"/>
        </w:rPr>
        <w:t xml:space="preserve">Перечень поствакцинальных осложнений, дающих право гражданам на получение государственных единовременных пособий утвержден Постановлением Правительства РФ от 02.08.1999 N 885 </w:t>
      </w:r>
      <w:r w:rsidR="00010D9A">
        <w:rPr>
          <w:rFonts w:ascii="Times New Roman" w:hAnsi="Times New Roman" w:cs="Times New Roman"/>
          <w:sz w:val="24"/>
          <w:szCs w:val="24"/>
        </w:rPr>
        <w:t>«</w:t>
      </w:r>
      <w:r w:rsidRPr="009D0F71">
        <w:rPr>
          <w:rFonts w:ascii="Times New Roman" w:hAnsi="Times New Roman" w:cs="Times New Roman"/>
          <w:sz w:val="24"/>
          <w:szCs w:val="24"/>
        </w:rPr>
        <w:t xml:space="preserve">Об утверждении перечня поствакцинальных осложнений, вызванных профилактическими прививками, включенными в национальный календарь профилактических прививок, и профилактическими прививками по эпидемическим показаниям, дающих право гражданам на получение государственных единовременных </w:t>
      </w:r>
      <w:r w:rsidR="00010D9A">
        <w:rPr>
          <w:rFonts w:ascii="Times New Roman" w:hAnsi="Times New Roman" w:cs="Times New Roman"/>
          <w:sz w:val="24"/>
          <w:szCs w:val="24"/>
        </w:rPr>
        <w:t>пособий»</w:t>
      </w:r>
      <w:r w:rsidRPr="009D0F71">
        <w:rPr>
          <w:rFonts w:ascii="Times New Roman" w:hAnsi="Times New Roman" w:cs="Times New Roman"/>
          <w:sz w:val="24"/>
          <w:szCs w:val="24"/>
        </w:rPr>
        <w:t xml:space="preserve"> и включает:</w:t>
      </w:r>
    </w:p>
    <w:p w14:paraId="1E38C48D" w14:textId="77777777" w:rsidR="009D0F71" w:rsidRPr="009D0F71" w:rsidRDefault="009D0F71" w:rsidP="001678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>1.  Анафилактический шок.</w:t>
      </w:r>
    </w:p>
    <w:p w14:paraId="02D90E8C" w14:textId="1FA960F1" w:rsidR="009D0F71" w:rsidRPr="009D0F71" w:rsidRDefault="009D0F71" w:rsidP="001678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 xml:space="preserve">2. Тяжелые </w:t>
      </w:r>
      <w:proofErr w:type="spellStart"/>
      <w:r w:rsidRPr="009D0F71">
        <w:rPr>
          <w:rFonts w:ascii="Times New Roman" w:hAnsi="Times New Roman" w:cs="Times New Roman"/>
          <w:sz w:val="24"/>
          <w:szCs w:val="24"/>
        </w:rPr>
        <w:t>генерализованные</w:t>
      </w:r>
      <w:proofErr w:type="spellEnd"/>
      <w:r w:rsidRPr="009D0F71">
        <w:rPr>
          <w:rFonts w:ascii="Times New Roman" w:hAnsi="Times New Roman" w:cs="Times New Roman"/>
          <w:sz w:val="24"/>
          <w:szCs w:val="24"/>
        </w:rPr>
        <w:t xml:space="preserve"> аллергические реакции (рецидивирующий ангионевротический отек </w:t>
      </w:r>
      <w:r w:rsidR="006C28F3">
        <w:rPr>
          <w:rFonts w:ascii="Times New Roman" w:hAnsi="Times New Roman" w:cs="Times New Roman"/>
          <w:sz w:val="24"/>
          <w:szCs w:val="24"/>
        </w:rPr>
        <w:t>–</w:t>
      </w:r>
      <w:r w:rsidRPr="009D0F71">
        <w:rPr>
          <w:rFonts w:ascii="Times New Roman" w:hAnsi="Times New Roman" w:cs="Times New Roman"/>
          <w:sz w:val="24"/>
          <w:szCs w:val="24"/>
        </w:rPr>
        <w:t xml:space="preserve"> отек </w:t>
      </w:r>
      <w:proofErr w:type="spellStart"/>
      <w:r w:rsidRPr="009D0F71">
        <w:rPr>
          <w:rFonts w:ascii="Times New Roman" w:hAnsi="Times New Roman" w:cs="Times New Roman"/>
          <w:sz w:val="24"/>
          <w:szCs w:val="24"/>
        </w:rPr>
        <w:t>Квинке</w:t>
      </w:r>
      <w:proofErr w:type="spellEnd"/>
      <w:r w:rsidRPr="009D0F71">
        <w:rPr>
          <w:rFonts w:ascii="Times New Roman" w:hAnsi="Times New Roman" w:cs="Times New Roman"/>
          <w:sz w:val="24"/>
          <w:szCs w:val="24"/>
        </w:rPr>
        <w:t xml:space="preserve">, синдром Стивена-Джонсона, синдром </w:t>
      </w:r>
      <w:proofErr w:type="spellStart"/>
      <w:r w:rsidRPr="009D0F71">
        <w:rPr>
          <w:rFonts w:ascii="Times New Roman" w:hAnsi="Times New Roman" w:cs="Times New Roman"/>
          <w:sz w:val="24"/>
          <w:szCs w:val="24"/>
        </w:rPr>
        <w:t>Лайела</w:t>
      </w:r>
      <w:proofErr w:type="spellEnd"/>
      <w:r w:rsidRPr="009D0F71">
        <w:rPr>
          <w:rFonts w:ascii="Times New Roman" w:hAnsi="Times New Roman" w:cs="Times New Roman"/>
          <w:sz w:val="24"/>
          <w:szCs w:val="24"/>
        </w:rPr>
        <w:t>, синдром сывороточной болезни и т.п.).</w:t>
      </w:r>
    </w:p>
    <w:p w14:paraId="5C0FC29C" w14:textId="77777777" w:rsidR="009D0F71" w:rsidRPr="009D0F71" w:rsidRDefault="009D0F71" w:rsidP="001678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>3. Энцефалит.</w:t>
      </w:r>
    </w:p>
    <w:p w14:paraId="63A9CBE4" w14:textId="77777777" w:rsidR="009D0F71" w:rsidRPr="009D0F71" w:rsidRDefault="009D0F71" w:rsidP="001678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D0F71">
        <w:rPr>
          <w:rFonts w:ascii="Times New Roman" w:hAnsi="Times New Roman" w:cs="Times New Roman"/>
          <w:sz w:val="24"/>
          <w:szCs w:val="24"/>
        </w:rPr>
        <w:t>Вакцино</w:t>
      </w:r>
      <w:proofErr w:type="spellEnd"/>
      <w:r w:rsidRPr="009D0F71">
        <w:rPr>
          <w:rFonts w:ascii="Times New Roman" w:hAnsi="Times New Roman" w:cs="Times New Roman"/>
          <w:sz w:val="24"/>
          <w:szCs w:val="24"/>
        </w:rPr>
        <w:t>-ассоциированный полиомиелит.</w:t>
      </w:r>
    </w:p>
    <w:p w14:paraId="03FFC5EB" w14:textId="77777777" w:rsidR="009D0F71" w:rsidRPr="009D0F71" w:rsidRDefault="009D0F71" w:rsidP="001678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 xml:space="preserve">5. Поражения центральной нервной системы с </w:t>
      </w:r>
      <w:proofErr w:type="spellStart"/>
      <w:r w:rsidRPr="009D0F71">
        <w:rPr>
          <w:rFonts w:ascii="Times New Roman" w:hAnsi="Times New Roman" w:cs="Times New Roman"/>
          <w:sz w:val="24"/>
          <w:szCs w:val="24"/>
        </w:rPr>
        <w:t>генерализованными</w:t>
      </w:r>
      <w:proofErr w:type="spellEnd"/>
      <w:r w:rsidRPr="009D0F71">
        <w:rPr>
          <w:rFonts w:ascii="Times New Roman" w:hAnsi="Times New Roman" w:cs="Times New Roman"/>
          <w:sz w:val="24"/>
          <w:szCs w:val="24"/>
        </w:rPr>
        <w:t xml:space="preserve"> или фокальными остаточными проявлениями, приведшими к инвалидности: энцефалопатия, серозный </w:t>
      </w:r>
      <w:r w:rsidRPr="009D0F71">
        <w:rPr>
          <w:rFonts w:ascii="Times New Roman" w:hAnsi="Times New Roman" w:cs="Times New Roman"/>
          <w:sz w:val="24"/>
          <w:szCs w:val="24"/>
        </w:rPr>
        <w:lastRenderedPageBreak/>
        <w:t>менингит, неврит, полиневрит, а также с клиническими проявлениями судорожного синдрома.</w:t>
      </w:r>
    </w:p>
    <w:p w14:paraId="065884EB" w14:textId="77777777" w:rsidR="009D0F71" w:rsidRPr="009D0F71" w:rsidRDefault="009D0F71" w:rsidP="001678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9D0F71">
        <w:rPr>
          <w:rFonts w:ascii="Times New Roman" w:hAnsi="Times New Roman" w:cs="Times New Roman"/>
          <w:sz w:val="24"/>
          <w:szCs w:val="24"/>
        </w:rPr>
        <w:t>Генерализованная</w:t>
      </w:r>
      <w:proofErr w:type="spellEnd"/>
      <w:r w:rsidRPr="009D0F71">
        <w:rPr>
          <w:rFonts w:ascii="Times New Roman" w:hAnsi="Times New Roman" w:cs="Times New Roman"/>
          <w:sz w:val="24"/>
          <w:szCs w:val="24"/>
        </w:rPr>
        <w:t xml:space="preserve"> инфекция, остеит, остит, остеомиелит, вызванные вакциной БЦЖ.</w:t>
      </w:r>
    </w:p>
    <w:p w14:paraId="0CEFD5DC" w14:textId="77777777" w:rsidR="009D0F71" w:rsidRPr="009D0F71" w:rsidRDefault="009D0F71" w:rsidP="001678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>7. Артрит хронический, вызванный вакциной против краснухи.</w:t>
      </w:r>
    </w:p>
    <w:p w14:paraId="1BC62CE7" w14:textId="5D2240E7" w:rsidR="00512C6F" w:rsidRDefault="009D0F71" w:rsidP="001678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0F71">
        <w:rPr>
          <w:rFonts w:ascii="Times New Roman" w:hAnsi="Times New Roman" w:cs="Times New Roman"/>
          <w:sz w:val="24"/>
          <w:szCs w:val="24"/>
        </w:rPr>
        <w:t>Учитывая вышеперечисленное, считаю, что принуждение к вакцинации и медицинским экспериментам недопустимо</w:t>
      </w:r>
      <w:r w:rsidR="003721F6">
        <w:rPr>
          <w:rFonts w:ascii="Times New Roman" w:hAnsi="Times New Roman" w:cs="Times New Roman"/>
          <w:sz w:val="24"/>
          <w:szCs w:val="24"/>
        </w:rPr>
        <w:t xml:space="preserve"> и, кроме всего вышеперечисленного, нарушает </w:t>
      </w:r>
      <w:r w:rsidRPr="009D0F71">
        <w:rPr>
          <w:rFonts w:ascii="Times New Roman" w:hAnsi="Times New Roman" w:cs="Times New Roman"/>
          <w:sz w:val="24"/>
          <w:szCs w:val="24"/>
        </w:rPr>
        <w:t xml:space="preserve"> </w:t>
      </w:r>
      <w:r w:rsidR="00512C6F">
        <w:rPr>
          <w:rFonts w:ascii="Times New Roman" w:hAnsi="Times New Roman" w:cs="Times New Roman"/>
          <w:sz w:val="24"/>
          <w:szCs w:val="24"/>
        </w:rPr>
        <w:t>п. 10 Устава</w:t>
      </w:r>
      <w:r w:rsidR="001D2952">
        <w:rPr>
          <w:rFonts w:ascii="Times New Roman" w:hAnsi="Times New Roman" w:cs="Times New Roman"/>
          <w:sz w:val="24"/>
          <w:szCs w:val="24"/>
        </w:rPr>
        <w:t xml:space="preserve"> внутренней службы вооруженных сил Российской Федерации (утв. Указом Президента РФ от 10 ноября 2007 г. №1495)</w:t>
      </w:r>
      <w:r w:rsidR="003721F6">
        <w:rPr>
          <w:rFonts w:ascii="Times New Roman" w:hAnsi="Times New Roman" w:cs="Times New Roman"/>
          <w:sz w:val="24"/>
          <w:szCs w:val="24"/>
        </w:rPr>
        <w:t>, согласно которому</w:t>
      </w:r>
      <w:r w:rsidR="00512C6F">
        <w:rPr>
          <w:rFonts w:ascii="Times New Roman" w:hAnsi="Times New Roman" w:cs="Times New Roman"/>
          <w:sz w:val="24"/>
          <w:szCs w:val="24"/>
        </w:rPr>
        <w:t xml:space="preserve"> </w:t>
      </w:r>
      <w:r w:rsidR="00512C6F" w:rsidRPr="003721F6">
        <w:rPr>
          <w:rFonts w:ascii="Times New Roman" w:hAnsi="Times New Roman" w:cs="Times New Roman"/>
          <w:sz w:val="24"/>
          <w:szCs w:val="24"/>
          <w:u w:val="single"/>
        </w:rPr>
        <w:t>государство гарантирует правовую и социальную защиту военнослужащих, осуществляет охрану их жизни и здоровья</w:t>
      </w:r>
      <w:r w:rsidR="00512C6F">
        <w:rPr>
          <w:rFonts w:ascii="Times New Roman" w:hAnsi="Times New Roman" w:cs="Times New Roman"/>
          <w:sz w:val="24"/>
          <w:szCs w:val="24"/>
        </w:rPr>
        <w:t xml:space="preserve">. В п. 81 указано, что командир (начальник) в своей служебной деятельности </w:t>
      </w:r>
      <w:r w:rsidR="001D2952">
        <w:rPr>
          <w:rFonts w:ascii="Times New Roman" w:hAnsi="Times New Roman" w:cs="Times New Roman"/>
          <w:sz w:val="24"/>
          <w:szCs w:val="24"/>
        </w:rPr>
        <w:t xml:space="preserve">обязан </w:t>
      </w:r>
      <w:r w:rsidR="00512C6F">
        <w:rPr>
          <w:rFonts w:ascii="Times New Roman" w:hAnsi="Times New Roman" w:cs="Times New Roman"/>
          <w:sz w:val="24"/>
          <w:szCs w:val="24"/>
        </w:rPr>
        <w:t xml:space="preserve">отдавать </w:t>
      </w:r>
      <w:r w:rsidR="00512C6F" w:rsidRPr="003721F6">
        <w:rPr>
          <w:rFonts w:ascii="Times New Roman" w:hAnsi="Times New Roman" w:cs="Times New Roman"/>
          <w:sz w:val="24"/>
          <w:szCs w:val="24"/>
          <w:u w:val="single"/>
        </w:rPr>
        <w:t>приоритет сохранению жизни и здоровья подчиненных военнослужащих</w:t>
      </w:r>
      <w:r w:rsidR="00512C6F">
        <w:rPr>
          <w:rFonts w:ascii="Times New Roman" w:hAnsi="Times New Roman" w:cs="Times New Roman"/>
          <w:sz w:val="24"/>
          <w:szCs w:val="24"/>
        </w:rPr>
        <w:t>.</w:t>
      </w:r>
    </w:p>
    <w:p w14:paraId="5EDA4E63" w14:textId="5D28BA8B" w:rsidR="00FF105E" w:rsidRPr="00C501E0" w:rsidRDefault="001C586E" w:rsidP="00C501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721F6">
        <w:rPr>
          <w:rFonts w:ascii="Times New Roman" w:hAnsi="Times New Roman" w:cs="Times New Roman"/>
          <w:sz w:val="24"/>
          <w:szCs w:val="24"/>
        </w:rPr>
        <w:t xml:space="preserve">тказ </w:t>
      </w:r>
      <w:r w:rsidR="003721F6" w:rsidRPr="003721F6">
        <w:rPr>
          <w:rFonts w:ascii="Times New Roman" w:hAnsi="Times New Roman" w:cs="Times New Roman"/>
          <w:sz w:val="24"/>
          <w:szCs w:val="24"/>
        </w:rPr>
        <w:t>от участия в медицинск</w:t>
      </w:r>
      <w:r w:rsidR="003721F6">
        <w:rPr>
          <w:rFonts w:ascii="Times New Roman" w:hAnsi="Times New Roman" w:cs="Times New Roman"/>
          <w:sz w:val="24"/>
          <w:szCs w:val="24"/>
        </w:rPr>
        <w:t>ом</w:t>
      </w:r>
      <w:r w:rsidR="003721F6" w:rsidRPr="003721F6">
        <w:rPr>
          <w:rFonts w:ascii="Times New Roman" w:hAnsi="Times New Roman" w:cs="Times New Roman"/>
          <w:sz w:val="24"/>
          <w:szCs w:val="24"/>
        </w:rPr>
        <w:t xml:space="preserve"> эксперимент</w:t>
      </w:r>
      <w:r w:rsidR="003721F6">
        <w:rPr>
          <w:rFonts w:ascii="Times New Roman" w:hAnsi="Times New Roman" w:cs="Times New Roman"/>
          <w:sz w:val="24"/>
          <w:szCs w:val="24"/>
        </w:rPr>
        <w:t>е</w:t>
      </w:r>
      <w:r w:rsidR="003721F6" w:rsidRPr="003721F6">
        <w:rPr>
          <w:rFonts w:ascii="Times New Roman" w:hAnsi="Times New Roman" w:cs="Times New Roman"/>
          <w:sz w:val="24"/>
          <w:szCs w:val="24"/>
        </w:rPr>
        <w:t xml:space="preserve"> </w:t>
      </w:r>
      <w:r w:rsidR="003721F6">
        <w:rPr>
          <w:rFonts w:ascii="Times New Roman" w:hAnsi="Times New Roman" w:cs="Times New Roman"/>
          <w:sz w:val="24"/>
          <w:szCs w:val="24"/>
        </w:rPr>
        <w:t xml:space="preserve">обусловлен, прежде всего, законодательством РФ, а также опасениями относительно </w:t>
      </w:r>
      <w:r w:rsidR="00FF105E">
        <w:rPr>
          <w:rFonts w:ascii="Times New Roman" w:hAnsi="Times New Roman" w:cs="Times New Roman"/>
          <w:sz w:val="24"/>
          <w:szCs w:val="24"/>
        </w:rPr>
        <w:t>возможного причинения</w:t>
      </w:r>
      <w:r w:rsidR="003721F6">
        <w:rPr>
          <w:rFonts w:ascii="Times New Roman" w:hAnsi="Times New Roman" w:cs="Times New Roman"/>
          <w:sz w:val="24"/>
          <w:szCs w:val="24"/>
        </w:rPr>
        <w:t xml:space="preserve"> вреда здоровью, вызванного применением препарата, не прошедшего все стадии клинических испытаний. </w:t>
      </w:r>
      <w:r>
        <w:rPr>
          <w:rFonts w:ascii="Times New Roman" w:hAnsi="Times New Roman" w:cs="Times New Roman"/>
          <w:sz w:val="24"/>
          <w:szCs w:val="24"/>
        </w:rPr>
        <w:t>Отказ от вакцинации</w:t>
      </w:r>
      <w:r w:rsidR="003721F6">
        <w:rPr>
          <w:rFonts w:ascii="Times New Roman" w:hAnsi="Times New Roman" w:cs="Times New Roman"/>
          <w:sz w:val="24"/>
          <w:szCs w:val="24"/>
        </w:rPr>
        <w:t xml:space="preserve"> не</w:t>
      </w:r>
      <w:r w:rsidR="003721F6" w:rsidRPr="003721F6">
        <w:rPr>
          <w:rFonts w:ascii="Times New Roman" w:hAnsi="Times New Roman" w:cs="Times New Roman"/>
          <w:sz w:val="24"/>
          <w:szCs w:val="24"/>
        </w:rPr>
        <w:t xml:space="preserve"> может являться основанием для отстранения от службы или применения каких-либо взысканий, дискриминации меня, как военнослужащего.</w:t>
      </w:r>
      <w:bookmarkStart w:id="1" w:name="dst100150"/>
      <w:bookmarkEnd w:id="1"/>
    </w:p>
    <w:p w14:paraId="2AA4D14D" w14:textId="07C78D4A" w:rsidR="00167869" w:rsidRDefault="00FF105E" w:rsidP="001678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ст. 27 ФЗ от 17.01.1992 </w:t>
      </w:r>
      <w:r w:rsidR="00497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2202-1 (ред. </w:t>
      </w:r>
      <w:r w:rsidR="005C09CE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4978F7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5C09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30.12.2020) «О прокуратуре Российской Федерации»</w:t>
      </w:r>
      <w:r w:rsidR="00497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C586E" w:rsidRPr="001C58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прокурор</w:t>
      </w:r>
      <w:bookmarkStart w:id="2" w:name="dst100152"/>
      <w:bookmarkEnd w:id="2"/>
      <w:r w:rsidR="001C586E" w:rsidRPr="0016786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C586E" w:rsidRPr="001C58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рассматривает и проверяет заявления, жалобы и иные сообщения о нарушении прав и свобод человека и гражданина;</w:t>
      </w:r>
      <w:bookmarkStart w:id="3" w:name="dst100153"/>
      <w:bookmarkEnd w:id="3"/>
      <w:r w:rsidR="001C586E" w:rsidRPr="001678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C586E" w:rsidRPr="001C58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разъясняет пострадавшим порядок защиты их прав и свобод;</w:t>
      </w:r>
      <w:bookmarkStart w:id="4" w:name="dst100154"/>
      <w:bookmarkEnd w:id="4"/>
      <w:r w:rsidR="001C586E" w:rsidRPr="001678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C586E" w:rsidRPr="001C58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принимает меры по предупреждению и пресечению нарушений прав и свобод человека и гражданина, привлечению к ответственности лиц, нарушивших закон и возмещению причиненного ущерба</w:t>
      </w:r>
      <w:r w:rsidR="0016786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7CF3ECEF" w14:textId="4AEE55DB" w:rsidR="000403CA" w:rsidRDefault="009F20CD" w:rsidP="001678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соответствии со ст. 47 </w:t>
      </w:r>
      <w:r w:rsidRPr="009F20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ФЗ от 17.01.1992 N 2202-1 «О прокуратуре Российской Федерации»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</w:t>
      </w:r>
      <w:r w:rsidR="000403CA" w:rsidRPr="00040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лавный военный прокурор и подчиненные ему прокуроры обладают в пределах своей компетенции полномочиями, определенными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F20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настоящим Федеральным законом</w:t>
      </w:r>
      <w:r w:rsidR="000403CA" w:rsidRPr="000403C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и осуществляют их независимо от командования и органов военного управления в соответствии с законодательством Российской Федерации.</w:t>
      </w:r>
    </w:p>
    <w:p w14:paraId="346089ED" w14:textId="77777777" w:rsidR="006636D2" w:rsidRDefault="006636D2" w:rsidP="001678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70D9894" w14:textId="1AE3B9A4" w:rsidR="009D0F71" w:rsidRDefault="001C586E" w:rsidP="001678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dst100157"/>
      <w:bookmarkEnd w:id="5"/>
      <w:r>
        <w:rPr>
          <w:rFonts w:ascii="Times New Roman" w:hAnsi="Times New Roman" w:cs="Times New Roman"/>
          <w:sz w:val="24"/>
          <w:szCs w:val="24"/>
        </w:rPr>
        <w:tab/>
        <w:t>На основании изложенного</w:t>
      </w:r>
    </w:p>
    <w:p w14:paraId="72D72530" w14:textId="76981AFE" w:rsidR="001C586E" w:rsidRPr="001C586E" w:rsidRDefault="001C586E" w:rsidP="00167869">
      <w:pPr>
        <w:spacing w:after="0" w:line="240" w:lineRule="auto"/>
        <w:ind w:firstLine="710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C586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ПРОШУ</w:t>
      </w:r>
    </w:p>
    <w:p w14:paraId="42BA8AF6" w14:textId="3875E893" w:rsidR="001C586E" w:rsidRPr="001C586E" w:rsidRDefault="00167869" w:rsidP="00167869">
      <w:pPr>
        <w:spacing w:after="0" w:line="240" w:lineRule="auto"/>
        <w:ind w:firstLine="710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</w:t>
      </w:r>
      <w:r w:rsidRPr="001678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рин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ять </w:t>
      </w:r>
      <w:r w:rsidRPr="001678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меры по предупреждению и пресечению нарушений прав и свобод </w:t>
      </w:r>
      <w:r w:rsidR="0080231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военнослужащих войсковой</w:t>
      </w:r>
      <w:r w:rsidR="00E147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части </w:t>
      </w:r>
      <w:r w:rsidR="0080231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</w:t>
      </w:r>
      <w:r w:rsidR="008F52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</w:t>
      </w:r>
      <w:r w:rsidR="0080231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</w:t>
      </w:r>
      <w:r w:rsidRPr="001678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</w:t>
      </w:r>
      <w:r w:rsidR="001C586E" w:rsidRPr="001C586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азобраться в сложившейся ситуации, не допустить принуждения </w:t>
      </w:r>
      <w:r w:rsidR="001C586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военнослужащих </w:t>
      </w:r>
      <w:r w:rsidR="001C586E" w:rsidRPr="001C586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к вакцинации</w:t>
      </w:r>
      <w:r w:rsidR="001C586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участи</w:t>
      </w:r>
      <w:r w:rsidR="009F20C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ю</w:t>
      </w:r>
      <w:r w:rsidR="001C586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9F20C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</w:t>
      </w:r>
      <w:r w:rsidR="001C586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исследовании вакцины </w:t>
      </w:r>
      <w:r w:rsidR="001C586E" w:rsidRPr="001C586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против новой </w:t>
      </w:r>
      <w:proofErr w:type="spellStart"/>
      <w:r w:rsidR="001C586E" w:rsidRPr="001C586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коронавирусной</w:t>
      </w:r>
      <w:proofErr w:type="spellEnd"/>
      <w:r w:rsidR="001C586E" w:rsidRPr="001C586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инфекции (COVID-19</w:t>
      </w:r>
      <w:r w:rsidR="009F20C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</w:t>
      </w:r>
      <w:r w:rsidR="001C586E" w:rsidRPr="001C586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14:paraId="3EF244C2" w14:textId="77777777" w:rsidR="001C586E" w:rsidRPr="001C586E" w:rsidRDefault="001C586E" w:rsidP="001678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34321" w14:textId="77777777" w:rsidR="009D0F71" w:rsidRPr="009D0F71" w:rsidRDefault="009D0F71" w:rsidP="001678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21CCAD" w14:textId="5CEFDBB3" w:rsidR="00A62171" w:rsidRDefault="009D0F71" w:rsidP="00167869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Дата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Подпись</w:t>
      </w:r>
    </w:p>
    <w:p w14:paraId="4E822033" w14:textId="77777777" w:rsidR="00167869" w:rsidRDefault="00167869">
      <w:pPr>
        <w:spacing w:after="0" w:line="240" w:lineRule="auto"/>
        <w:jc w:val="both"/>
      </w:pPr>
    </w:p>
    <w:sectPr w:rsidR="00167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56E6"/>
    <w:multiLevelType w:val="hybridMultilevel"/>
    <w:tmpl w:val="A8FC7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DFC"/>
    <w:rsid w:val="00010D9A"/>
    <w:rsid w:val="000142FC"/>
    <w:rsid w:val="000403CA"/>
    <w:rsid w:val="0006064B"/>
    <w:rsid w:val="00132118"/>
    <w:rsid w:val="00167869"/>
    <w:rsid w:val="0017461C"/>
    <w:rsid w:val="001C586E"/>
    <w:rsid w:val="001D2952"/>
    <w:rsid w:val="002A2911"/>
    <w:rsid w:val="00324A53"/>
    <w:rsid w:val="003721F6"/>
    <w:rsid w:val="0037682E"/>
    <w:rsid w:val="00402863"/>
    <w:rsid w:val="004978F7"/>
    <w:rsid w:val="00512C6F"/>
    <w:rsid w:val="005C09CE"/>
    <w:rsid w:val="006636D2"/>
    <w:rsid w:val="006668DF"/>
    <w:rsid w:val="006C28F3"/>
    <w:rsid w:val="00802311"/>
    <w:rsid w:val="008C57D0"/>
    <w:rsid w:val="008F52A8"/>
    <w:rsid w:val="009D0F71"/>
    <w:rsid w:val="009F20CD"/>
    <w:rsid w:val="00A62171"/>
    <w:rsid w:val="00A73FFD"/>
    <w:rsid w:val="00B44DFC"/>
    <w:rsid w:val="00B679C4"/>
    <w:rsid w:val="00BB024C"/>
    <w:rsid w:val="00C36C6D"/>
    <w:rsid w:val="00C47BFD"/>
    <w:rsid w:val="00C501E0"/>
    <w:rsid w:val="00CB4137"/>
    <w:rsid w:val="00DC184C"/>
    <w:rsid w:val="00DC698B"/>
    <w:rsid w:val="00E147BC"/>
    <w:rsid w:val="00E5032A"/>
    <w:rsid w:val="00E51486"/>
    <w:rsid w:val="00EA2540"/>
    <w:rsid w:val="00F560C8"/>
    <w:rsid w:val="00F654B7"/>
    <w:rsid w:val="00FF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53F2"/>
  <w15:docId w15:val="{9AB3E303-B978-7E43-B6B3-9670408D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1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C184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C1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2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60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6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16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2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8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20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88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7217">
                  <w:marLeft w:val="0"/>
                  <w:marRight w:val="0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5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5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gvp.gov.ru/gvp/reception/go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Витрянская</dc:creator>
  <cp:lastModifiedBy>Tanyashu-8@outlook.com</cp:lastModifiedBy>
  <cp:revision>2</cp:revision>
  <dcterms:created xsi:type="dcterms:W3CDTF">2021-01-14T14:49:00Z</dcterms:created>
  <dcterms:modified xsi:type="dcterms:W3CDTF">2021-01-14T14:49:00Z</dcterms:modified>
</cp:coreProperties>
</file>