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62966761"/>
        <w:docPartObj>
          <w:docPartGallery w:val="Cover Pages"/>
          <w:docPartUnique/>
        </w:docPartObj>
      </w:sdtPr>
      <w:sdtEndPr/>
      <w:sdtContent>
        <w:p w:rsidR="00992046" w:rsidRDefault="00992046"/>
        <w:p w:rsidR="00992046" w:rsidRDefault="0099204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046" w:rsidRDefault="0074001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204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2046" w:rsidRDefault="0099204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Calzados diw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2046" w:rsidRDefault="00992046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Daniel Aramburu Galeano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992046" w:rsidRDefault="006B159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9204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Guía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92046" w:rsidRDefault="0099204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Calzados diw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92046" w:rsidRDefault="00992046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Daniel Aramburu Galeano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92046" w:rsidRDefault="009920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 DAW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92046" w:rsidRDefault="0099204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 DAW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15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588" w:rsidRDefault="00003588">
          <w:pPr>
            <w:pStyle w:val="TtuloTDC"/>
          </w:pPr>
          <w:r>
            <w:t>Contenido</w:t>
          </w:r>
        </w:p>
        <w:p w:rsidR="00003588" w:rsidRDefault="0000358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02271" w:history="1">
            <w:r w:rsidRPr="00131C61">
              <w:rPr>
                <w:rStyle w:val="Hipervnculo"/>
                <w:rFonts w:ascii="Trebuchet MS" w:hAnsi="Trebuchet MS"/>
                <w:noProof/>
              </w:rPr>
              <w:t>Clasificación de los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588" w:rsidRDefault="0074001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902272" w:history="1">
            <w:r w:rsidR="00003588" w:rsidRPr="00131C61">
              <w:rPr>
                <w:rStyle w:val="Hipervnculo"/>
                <w:rFonts w:ascii="Trebuchet MS" w:hAnsi="Trebuchet MS"/>
                <w:noProof/>
              </w:rPr>
              <w:t>Boceto de la web</w:t>
            </w:r>
            <w:r w:rsidR="00003588">
              <w:rPr>
                <w:noProof/>
                <w:webHidden/>
              </w:rPr>
              <w:tab/>
            </w:r>
            <w:r w:rsidR="00003588">
              <w:rPr>
                <w:noProof/>
                <w:webHidden/>
              </w:rPr>
              <w:fldChar w:fldCharType="begin"/>
            </w:r>
            <w:r w:rsidR="00003588">
              <w:rPr>
                <w:noProof/>
                <w:webHidden/>
              </w:rPr>
              <w:instrText xml:space="preserve"> PAGEREF _Toc52902272 \h </w:instrText>
            </w:r>
            <w:r w:rsidR="00003588">
              <w:rPr>
                <w:noProof/>
                <w:webHidden/>
              </w:rPr>
            </w:r>
            <w:r w:rsidR="00003588">
              <w:rPr>
                <w:noProof/>
                <w:webHidden/>
              </w:rPr>
              <w:fldChar w:fldCharType="separate"/>
            </w:r>
            <w:r w:rsidR="00003588">
              <w:rPr>
                <w:noProof/>
                <w:webHidden/>
              </w:rPr>
              <w:t>2</w:t>
            </w:r>
            <w:r w:rsidR="00003588">
              <w:rPr>
                <w:noProof/>
                <w:webHidden/>
              </w:rPr>
              <w:fldChar w:fldCharType="end"/>
            </w:r>
          </w:hyperlink>
        </w:p>
        <w:p w:rsidR="00003588" w:rsidRDefault="00003588">
          <w:r>
            <w:rPr>
              <w:b/>
              <w:bCs/>
            </w:rPr>
            <w:fldChar w:fldCharType="end"/>
          </w:r>
        </w:p>
      </w:sdtContent>
    </w:sdt>
    <w:p w:rsidR="00003588" w:rsidRDefault="00003588">
      <w:r>
        <w:br w:type="page"/>
      </w:r>
    </w:p>
    <w:p w:rsidR="00992046" w:rsidRDefault="00992046"/>
    <w:p w:rsidR="00A83963" w:rsidRDefault="00D2141B" w:rsidP="00992046">
      <w:pPr>
        <w:pStyle w:val="Ttulo1"/>
        <w:rPr>
          <w:rFonts w:ascii="Trebuchet MS" w:hAnsi="Trebuchet MS"/>
          <w:sz w:val="40"/>
        </w:rPr>
      </w:pPr>
      <w:bookmarkStart w:id="0" w:name="_Toc52902271"/>
      <w:r>
        <w:rPr>
          <w:rFonts w:ascii="Trebuchet MS" w:hAnsi="Trebuchet MS"/>
          <w:sz w:val="40"/>
        </w:rPr>
        <w:t>Clasificación de los elementos</w:t>
      </w:r>
      <w:bookmarkEnd w:id="0"/>
      <w:r>
        <w:rPr>
          <w:rFonts w:ascii="Trebuchet MS" w:hAnsi="Trebuchet MS"/>
          <w:sz w:val="40"/>
        </w:rPr>
        <w:t xml:space="preserve"> </w:t>
      </w:r>
    </w:p>
    <w:p w:rsidR="00A0325B" w:rsidRDefault="00A0325B" w:rsidP="00D2141B">
      <w:pPr>
        <w:rPr>
          <w:rFonts w:ascii="Trebuchet MS" w:hAnsi="Trebuchet MS" w:cs="Segoe UI"/>
          <w:color w:val="24292E"/>
          <w:sz w:val="24"/>
          <w:shd w:val="clear" w:color="auto" w:fill="FFFFFF"/>
        </w:rPr>
      </w:pPr>
      <w:r w:rsidRPr="00A0325B">
        <w:rPr>
          <w:rFonts w:ascii="Trebuchet MS" w:hAnsi="Trebuchet MS"/>
          <w:sz w:val="24"/>
        </w:rPr>
        <w:t xml:space="preserve">A continuación, se mostrarán los elementos que se requieren para la página web de forma ordenada por: elementos de </w:t>
      </w:r>
      <w:r w:rsidRPr="00A0325B">
        <w:rPr>
          <w:rFonts w:ascii="Trebuchet MS" w:hAnsi="Trebuchet MS" w:cs="Segoe UI"/>
          <w:color w:val="24292E"/>
          <w:sz w:val="24"/>
          <w:shd w:val="clear" w:color="auto" w:fill="FFFFFF"/>
        </w:rPr>
        <w:t>identificación, navegación, contenido o interacción</w:t>
      </w:r>
      <w:r>
        <w:rPr>
          <w:rFonts w:ascii="Trebuchet MS" w:hAnsi="Trebuchet MS" w:cs="Segoe UI"/>
          <w:color w:val="24292E"/>
          <w:sz w:val="24"/>
          <w:shd w:val="clear" w:color="auto" w:fill="FFFFFF"/>
        </w:rPr>
        <w:t>.</w:t>
      </w:r>
    </w:p>
    <w:p w:rsidR="00A0325B" w:rsidRDefault="00A0325B" w:rsidP="00D2141B">
      <w:pPr>
        <w:rPr>
          <w:rFonts w:ascii="Trebuchet MS" w:hAnsi="Trebuchet MS" w:cs="Segoe UI"/>
          <w:color w:val="24292E"/>
          <w:sz w:val="24"/>
          <w:shd w:val="clear" w:color="auto" w:fill="FFFFFF"/>
        </w:rPr>
      </w:pPr>
    </w:p>
    <w:p w:rsidR="00003588" w:rsidRDefault="00A0325B" w:rsidP="00177E8F">
      <w:pPr>
        <w:pStyle w:val="Prrafodelista"/>
        <w:numPr>
          <w:ilvl w:val="0"/>
          <w:numId w:val="1"/>
        </w:numPr>
        <w:rPr>
          <w:rFonts w:ascii="Trebuchet MS" w:hAnsi="Trebuchet MS"/>
          <w:sz w:val="24"/>
        </w:rPr>
      </w:pPr>
      <w:r w:rsidRPr="00003588">
        <w:rPr>
          <w:rFonts w:ascii="Trebuchet MS" w:hAnsi="Trebuchet MS"/>
          <w:sz w:val="24"/>
        </w:rPr>
        <w:t xml:space="preserve">Elementos de identificación: </w:t>
      </w:r>
      <w:r w:rsidR="00003588">
        <w:rPr>
          <w:rFonts w:ascii="Trebuchet MS" w:hAnsi="Trebuchet MS"/>
          <w:sz w:val="24"/>
        </w:rPr>
        <w:t>Animación temática, nombre de la empresa</w:t>
      </w:r>
    </w:p>
    <w:p w:rsidR="00A0325B" w:rsidRPr="00003588" w:rsidRDefault="00A0325B" w:rsidP="00177E8F">
      <w:pPr>
        <w:pStyle w:val="Prrafodelista"/>
        <w:numPr>
          <w:ilvl w:val="0"/>
          <w:numId w:val="1"/>
        </w:numPr>
        <w:rPr>
          <w:rFonts w:ascii="Trebuchet MS" w:hAnsi="Trebuchet MS"/>
          <w:sz w:val="24"/>
        </w:rPr>
      </w:pPr>
      <w:r w:rsidRPr="00003588">
        <w:rPr>
          <w:rFonts w:ascii="Trebuchet MS" w:hAnsi="Trebuchet MS"/>
          <w:sz w:val="24"/>
        </w:rPr>
        <w:t xml:space="preserve">Elementos de navegación: </w:t>
      </w:r>
      <w:r w:rsidR="00003588">
        <w:rPr>
          <w:rFonts w:ascii="Trebuchet MS" w:hAnsi="Trebuchet MS"/>
          <w:sz w:val="24"/>
        </w:rPr>
        <w:t>Menú lateral</w:t>
      </w:r>
    </w:p>
    <w:p w:rsidR="00003588" w:rsidRDefault="00A0325B" w:rsidP="00364D55">
      <w:pPr>
        <w:pStyle w:val="Prrafodelista"/>
        <w:numPr>
          <w:ilvl w:val="0"/>
          <w:numId w:val="1"/>
        </w:numPr>
        <w:rPr>
          <w:rFonts w:ascii="Trebuchet MS" w:hAnsi="Trebuchet MS"/>
          <w:sz w:val="24"/>
        </w:rPr>
      </w:pPr>
      <w:r w:rsidRPr="00003588">
        <w:rPr>
          <w:rFonts w:ascii="Trebuchet MS" w:hAnsi="Trebuchet MS"/>
          <w:sz w:val="24"/>
        </w:rPr>
        <w:t xml:space="preserve">Elementos de interacción: </w:t>
      </w:r>
      <w:r w:rsidR="00003588">
        <w:rPr>
          <w:rFonts w:ascii="Trebuchet MS" w:hAnsi="Trebuchet MS"/>
          <w:sz w:val="24"/>
        </w:rPr>
        <w:t>Botones para cambiar de idioma</w:t>
      </w:r>
    </w:p>
    <w:p w:rsidR="00A0325B" w:rsidRPr="00003588" w:rsidRDefault="00A0325B" w:rsidP="00364D55">
      <w:pPr>
        <w:pStyle w:val="Prrafodelista"/>
        <w:numPr>
          <w:ilvl w:val="0"/>
          <w:numId w:val="1"/>
        </w:numPr>
        <w:rPr>
          <w:rFonts w:ascii="Trebuchet MS" w:hAnsi="Trebuchet MS"/>
          <w:sz w:val="24"/>
        </w:rPr>
      </w:pPr>
      <w:r w:rsidRPr="00003588">
        <w:rPr>
          <w:rFonts w:ascii="Trebuchet MS" w:hAnsi="Trebuchet MS"/>
          <w:sz w:val="24"/>
        </w:rPr>
        <w:t xml:space="preserve">Elementos de contenido: </w:t>
      </w:r>
      <w:proofErr w:type="spellStart"/>
      <w:r w:rsidR="00003588" w:rsidRPr="00003588">
        <w:rPr>
          <w:rFonts w:ascii="Trebuchet MS" w:hAnsi="Trebuchet MS"/>
          <w:sz w:val="24"/>
        </w:rPr>
        <w:t>Iframe</w:t>
      </w:r>
      <w:proofErr w:type="spellEnd"/>
      <w:r w:rsidR="00003588" w:rsidRPr="00003588">
        <w:rPr>
          <w:rFonts w:ascii="Trebuchet MS" w:hAnsi="Trebuchet MS"/>
          <w:sz w:val="24"/>
        </w:rPr>
        <w:t xml:space="preserve"> en el cual se mostrarán las distintas páginas de la empresa</w:t>
      </w:r>
    </w:p>
    <w:p w:rsidR="00A0325B" w:rsidRDefault="00A0325B" w:rsidP="00A0325B">
      <w:pPr>
        <w:pStyle w:val="Ttulo1"/>
        <w:rPr>
          <w:rFonts w:ascii="Trebuchet MS" w:hAnsi="Trebuchet MS"/>
          <w:sz w:val="40"/>
        </w:rPr>
      </w:pPr>
      <w:bookmarkStart w:id="1" w:name="_Toc52902272"/>
      <w:r w:rsidRPr="00A0325B">
        <w:rPr>
          <w:rFonts w:ascii="Trebuchet MS" w:hAnsi="Trebuchet MS"/>
          <w:sz w:val="40"/>
        </w:rPr>
        <w:t>Boceto de la web</w:t>
      </w:r>
      <w:bookmarkEnd w:id="1"/>
    </w:p>
    <w:p w:rsidR="00A0325B" w:rsidRDefault="00003588" w:rsidP="00A0325B">
      <w:r>
        <w:rPr>
          <w:noProof/>
          <w:lang w:eastAsia="es-ES"/>
        </w:rPr>
        <w:drawing>
          <wp:inline distT="0" distB="0" distL="0" distR="0" wp14:anchorId="2DE41976" wp14:editId="22B1A02E">
            <wp:extent cx="5400040" cy="2879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ce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88" w:rsidRDefault="00003588">
      <w:r>
        <w:br w:type="page"/>
      </w:r>
    </w:p>
    <w:p w:rsidR="00A0325B" w:rsidRPr="008F767F" w:rsidRDefault="00003588" w:rsidP="00003588">
      <w:pPr>
        <w:pStyle w:val="Ttulo1"/>
        <w:rPr>
          <w:rFonts w:ascii="Trebuchet MS" w:hAnsi="Trebuchet MS"/>
          <w:sz w:val="40"/>
        </w:rPr>
      </w:pPr>
      <w:r w:rsidRPr="008F767F">
        <w:rPr>
          <w:rFonts w:ascii="Trebuchet MS" w:hAnsi="Trebuchet MS"/>
          <w:sz w:val="40"/>
        </w:rPr>
        <w:lastRenderedPageBreak/>
        <w:t xml:space="preserve">Estructura de navegación </w:t>
      </w:r>
    </w:p>
    <w:p w:rsidR="00003588" w:rsidRPr="008F767F" w:rsidRDefault="00003588" w:rsidP="00003588">
      <w:pPr>
        <w:rPr>
          <w:rFonts w:ascii="Trebuchet MS" w:hAnsi="Trebuchet MS"/>
          <w:sz w:val="24"/>
        </w:rPr>
      </w:pPr>
      <w:r w:rsidRPr="008F767F">
        <w:rPr>
          <w:rFonts w:ascii="Trebuchet MS" w:hAnsi="Trebuchet MS"/>
          <w:sz w:val="24"/>
        </w:rPr>
        <w:t xml:space="preserve">Para esta página web utilizaremos el tipo de estructura de navegación jerárquica debido a que tenemos cuatro apartados principales con varios </w:t>
      </w:r>
      <w:proofErr w:type="spellStart"/>
      <w:r w:rsidRPr="008F767F">
        <w:rPr>
          <w:rFonts w:ascii="Trebuchet MS" w:hAnsi="Trebuchet MS"/>
          <w:sz w:val="24"/>
        </w:rPr>
        <w:t>subapartados</w:t>
      </w:r>
      <w:proofErr w:type="spellEnd"/>
      <w:r w:rsidRPr="008F767F">
        <w:rPr>
          <w:rFonts w:ascii="Trebuchet MS" w:hAnsi="Trebuchet MS"/>
          <w:sz w:val="24"/>
        </w:rPr>
        <w:t xml:space="preserve"> y de esta manera queda más</w:t>
      </w:r>
      <w:r w:rsidR="00584445" w:rsidRPr="008F767F">
        <w:rPr>
          <w:rFonts w:ascii="Trebuchet MS" w:hAnsi="Trebuchet MS"/>
          <w:sz w:val="24"/>
        </w:rPr>
        <w:t xml:space="preserve"> ordenado y facilita </w:t>
      </w:r>
      <w:r w:rsidRPr="008F767F">
        <w:rPr>
          <w:rFonts w:ascii="Trebuchet MS" w:hAnsi="Trebuchet MS"/>
          <w:sz w:val="24"/>
        </w:rPr>
        <w:t xml:space="preserve">la integración de </w:t>
      </w:r>
      <w:r w:rsidR="00584445" w:rsidRPr="008F767F">
        <w:rPr>
          <w:rFonts w:ascii="Trebuchet MS" w:hAnsi="Trebuchet MS"/>
          <w:sz w:val="24"/>
        </w:rPr>
        <w:t>todas las categorías en la web.</w:t>
      </w:r>
    </w:p>
    <w:p w:rsidR="008F767F" w:rsidRDefault="008F767F" w:rsidP="008F767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4226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 conceptual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66"/>
                    <a:stretch/>
                  </pic:blipFill>
                  <pic:spPr bwMode="auto">
                    <a:xfrm>
                      <a:off x="0" y="0"/>
                      <a:ext cx="2842260" cy="405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67F" w:rsidRDefault="008F767F">
      <w:pPr>
        <w:rPr>
          <w:rFonts w:ascii="Trebuchet MS" w:eastAsiaTheme="majorEastAsia" w:hAnsi="Trebuchet MS" w:cstheme="majorBidi"/>
          <w:color w:val="2E74B5" w:themeColor="accent1" w:themeShade="BF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br w:type="page"/>
      </w:r>
    </w:p>
    <w:p w:rsidR="008F767F" w:rsidRDefault="008F767F" w:rsidP="008F767F">
      <w:pPr>
        <w:pStyle w:val="Ttulo1"/>
        <w:rPr>
          <w:rFonts w:ascii="Trebuchet MS" w:hAnsi="Trebuchet MS"/>
          <w:sz w:val="40"/>
          <w:szCs w:val="40"/>
        </w:rPr>
      </w:pPr>
      <w:r w:rsidRPr="008F767F">
        <w:rPr>
          <w:rFonts w:ascii="Trebuchet MS" w:hAnsi="Trebuchet MS"/>
          <w:sz w:val="40"/>
          <w:szCs w:val="40"/>
        </w:rPr>
        <w:lastRenderedPageBreak/>
        <w:t>Guía de estilos</w:t>
      </w:r>
    </w:p>
    <w:p w:rsidR="008F767F" w:rsidRPr="008F767F" w:rsidRDefault="008F767F" w:rsidP="008F767F">
      <w:r>
        <w:t xml:space="preserve">A </w:t>
      </w:r>
      <w:proofErr w:type="gramStart"/>
      <w:r>
        <w:t>continuación</w:t>
      </w:r>
      <w:proofErr w:type="gramEnd"/>
      <w:r>
        <w:t xml:space="preserve"> desarrollaremos la guía de estilos para la </w:t>
      </w:r>
      <w:proofErr w:type="spellStart"/>
      <w:r>
        <w:t>pagina</w:t>
      </w:r>
      <w:proofErr w:type="spellEnd"/>
      <w:r>
        <w:t xml:space="preserve"> web de “</w:t>
      </w:r>
      <w:proofErr w:type="spellStart"/>
      <w:r>
        <w:t>Zapateria</w:t>
      </w:r>
      <w:proofErr w:type="spellEnd"/>
      <w:r>
        <w:t xml:space="preserve"> DIW”, aquí nombraremos los elementos que vamos a usar,</w:t>
      </w:r>
      <w:bookmarkStart w:id="2" w:name="_GoBack"/>
      <w:bookmarkEnd w:id="2"/>
    </w:p>
    <w:sectPr w:rsidR="008F767F" w:rsidRPr="008F767F" w:rsidSect="00992046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016" w:rsidRDefault="00740016" w:rsidP="00992046">
      <w:pPr>
        <w:spacing w:after="0" w:line="240" w:lineRule="auto"/>
      </w:pPr>
      <w:r>
        <w:separator/>
      </w:r>
    </w:p>
  </w:endnote>
  <w:endnote w:type="continuationSeparator" w:id="0">
    <w:p w:rsidR="00740016" w:rsidRDefault="00740016" w:rsidP="0099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01436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92046" w:rsidRDefault="00992046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610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610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2046" w:rsidRDefault="009920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016" w:rsidRDefault="00740016" w:rsidP="00992046">
      <w:pPr>
        <w:spacing w:after="0" w:line="240" w:lineRule="auto"/>
      </w:pPr>
      <w:r>
        <w:separator/>
      </w:r>
    </w:p>
  </w:footnote>
  <w:footnote w:type="continuationSeparator" w:id="0">
    <w:p w:rsidR="00740016" w:rsidRDefault="00740016" w:rsidP="0099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E386E"/>
    <w:multiLevelType w:val="hybridMultilevel"/>
    <w:tmpl w:val="37EEF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46"/>
    <w:rsid w:val="00003588"/>
    <w:rsid w:val="0048610D"/>
    <w:rsid w:val="00584445"/>
    <w:rsid w:val="006B1599"/>
    <w:rsid w:val="00740016"/>
    <w:rsid w:val="008D5E51"/>
    <w:rsid w:val="008F767F"/>
    <w:rsid w:val="00992046"/>
    <w:rsid w:val="00A0325B"/>
    <w:rsid w:val="00A83963"/>
    <w:rsid w:val="00BF474E"/>
    <w:rsid w:val="00D2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1D4C"/>
  <w15:chartTrackingRefBased/>
  <w15:docId w15:val="{CEE0B1C1-2CD6-4209-B17A-9E322FDC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2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20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04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2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046"/>
  </w:style>
  <w:style w:type="paragraph" w:styleId="Piedepgina">
    <w:name w:val="footer"/>
    <w:basedOn w:val="Normal"/>
    <w:link w:val="PiedepginaCar"/>
    <w:uiPriority w:val="99"/>
    <w:unhideWhenUsed/>
    <w:rsid w:val="00992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046"/>
  </w:style>
  <w:style w:type="character" w:customStyle="1" w:styleId="Ttulo1Car">
    <w:name w:val="Título 1 Car"/>
    <w:basedOn w:val="Fuentedeprrafopredeter"/>
    <w:link w:val="Ttulo1"/>
    <w:uiPriority w:val="9"/>
    <w:rsid w:val="00992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325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0358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35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03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 DAW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>Calzados diw</dc:subject>
  <dc:creator>Daniel Aramburu Galeano</dc:creator>
  <cp:keywords/>
  <dc:description/>
  <cp:lastModifiedBy>pabloalmunia@gmail.com</cp:lastModifiedBy>
  <cp:revision>6</cp:revision>
  <dcterms:created xsi:type="dcterms:W3CDTF">2020-10-06T14:42:00Z</dcterms:created>
  <dcterms:modified xsi:type="dcterms:W3CDTF">2020-10-08T17:02:00Z</dcterms:modified>
</cp:coreProperties>
</file>