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7A42" w14:textId="77777777" w:rsidR="00352982" w:rsidRDefault="00EA2C61">
      <w:pPr>
        <w:spacing w:after="160"/>
        <w:jc w:val="center"/>
      </w:pPr>
      <w:r>
        <w:rPr>
          <w:sz w:val="44"/>
          <w:szCs w:val="44"/>
        </w:rPr>
        <w:t>GeoSwipe: A Privacy-Preserving, Gesture-Controlled Web Platform for Interactive Earth and Indian Heritage Learning</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88"/>
        <w:gridCol w:w="2088"/>
        <w:gridCol w:w="2088"/>
        <w:gridCol w:w="2088"/>
        <w:gridCol w:w="2088"/>
      </w:tblGrid>
      <w:tr w:rsidR="00352982" w14:paraId="6DF5ABA1" w14:textId="77777777">
        <w:tblPrEx>
          <w:tblCellMar>
            <w:top w:w="0" w:type="dxa"/>
            <w:bottom w:w="0" w:type="dxa"/>
          </w:tblCellMar>
        </w:tblPrEx>
        <w:tc>
          <w:tcPr>
            <w:tcW w:w="2088" w:type="dxa"/>
            <w:tcBorders>
              <w:top w:val="none" w:sz="0" w:space="0" w:color="FFFFFF"/>
              <w:left w:val="none" w:sz="0" w:space="0" w:color="FFFFFF"/>
              <w:bottom w:val="none" w:sz="0" w:space="0" w:color="FFFFFF"/>
              <w:right w:val="none" w:sz="0" w:space="0" w:color="FFFFFF"/>
            </w:tcBorders>
          </w:tcPr>
          <w:p w14:paraId="2D0A0E9E" w14:textId="77777777" w:rsidR="00352982" w:rsidRDefault="00EA2C61">
            <w:pPr>
              <w:spacing w:line="220" w:lineRule="auto"/>
              <w:jc w:val="center"/>
            </w:pPr>
            <w:r>
              <w:t>Kushal Soni</w:t>
            </w:r>
          </w:p>
          <w:p w14:paraId="75DF98AA" w14:textId="77777777" w:rsidR="00352982" w:rsidRDefault="00EA2C61">
            <w:pPr>
              <w:spacing w:line="200" w:lineRule="auto"/>
              <w:jc w:val="center"/>
            </w:pPr>
            <w:r>
              <w:rPr>
                <w:i/>
                <w:iCs/>
                <w:sz w:val="17"/>
                <w:szCs w:val="17"/>
              </w:rPr>
              <w:t>Dept. of Computer Engineering</w:t>
            </w:r>
          </w:p>
          <w:p w14:paraId="1DF0A6B9" w14:textId="77777777" w:rsidR="00352982" w:rsidRDefault="00EA2C61">
            <w:pPr>
              <w:spacing w:line="200" w:lineRule="auto"/>
              <w:jc w:val="center"/>
            </w:pPr>
            <w:r>
              <w:rPr>
                <w:i/>
                <w:iCs/>
                <w:sz w:val="17"/>
                <w:szCs w:val="17"/>
              </w:rPr>
              <w:t>K. J. Somaiya Institute of Technology</w:t>
            </w:r>
          </w:p>
          <w:p w14:paraId="3438CF84" w14:textId="77777777" w:rsidR="00352982" w:rsidRDefault="00EA2C61">
            <w:pPr>
              <w:spacing w:line="200" w:lineRule="auto"/>
              <w:jc w:val="center"/>
            </w:pPr>
            <w:r>
              <w:rPr>
                <w:i/>
                <w:iCs/>
                <w:sz w:val="17"/>
                <w:szCs w:val="17"/>
              </w:rPr>
              <w:t>Mumbai, India</w:t>
            </w:r>
          </w:p>
          <w:p w14:paraId="027DB94C" w14:textId="77777777" w:rsidR="00352982" w:rsidRDefault="00EA2C61">
            <w:pPr>
              <w:spacing w:line="200" w:lineRule="auto"/>
              <w:jc w:val="center"/>
            </w:pPr>
            <w:r>
              <w:rPr>
                <w:sz w:val="16"/>
                <w:szCs w:val="16"/>
              </w:rPr>
              <w:t>kushal.soni@somaiya.edu</w:t>
            </w:r>
          </w:p>
        </w:tc>
        <w:tc>
          <w:tcPr>
            <w:tcW w:w="2088" w:type="dxa"/>
            <w:tcBorders>
              <w:top w:val="none" w:sz="0" w:space="0" w:color="FFFFFF"/>
              <w:left w:val="none" w:sz="0" w:space="0" w:color="FFFFFF"/>
              <w:bottom w:val="none" w:sz="0" w:space="0" w:color="FFFFFF"/>
              <w:right w:val="none" w:sz="0" w:space="0" w:color="FFFFFF"/>
            </w:tcBorders>
          </w:tcPr>
          <w:p w14:paraId="2C3A50E2" w14:textId="77777777" w:rsidR="00352982" w:rsidRDefault="00EA2C61">
            <w:pPr>
              <w:spacing w:line="220" w:lineRule="auto"/>
              <w:jc w:val="center"/>
            </w:pPr>
            <w:r>
              <w:t>Kartik Verma</w:t>
            </w:r>
          </w:p>
          <w:p w14:paraId="543DB163" w14:textId="77777777" w:rsidR="00352982" w:rsidRDefault="00EA2C61">
            <w:pPr>
              <w:spacing w:line="200" w:lineRule="auto"/>
              <w:jc w:val="center"/>
            </w:pPr>
            <w:r>
              <w:rPr>
                <w:i/>
                <w:iCs/>
                <w:sz w:val="17"/>
                <w:szCs w:val="17"/>
              </w:rPr>
              <w:t>Dept. of Computer Engineering</w:t>
            </w:r>
          </w:p>
          <w:p w14:paraId="5DCB1827" w14:textId="77777777" w:rsidR="00352982" w:rsidRDefault="00EA2C61">
            <w:pPr>
              <w:spacing w:line="200" w:lineRule="auto"/>
              <w:jc w:val="center"/>
            </w:pPr>
            <w:r>
              <w:rPr>
                <w:i/>
                <w:iCs/>
                <w:sz w:val="17"/>
                <w:szCs w:val="17"/>
              </w:rPr>
              <w:t>K. J. Somaiya Institute of Technology</w:t>
            </w:r>
          </w:p>
          <w:p w14:paraId="536A6D4E" w14:textId="77777777" w:rsidR="00352982" w:rsidRDefault="00EA2C61">
            <w:pPr>
              <w:spacing w:line="200" w:lineRule="auto"/>
              <w:jc w:val="center"/>
            </w:pPr>
            <w:r>
              <w:rPr>
                <w:i/>
                <w:iCs/>
                <w:sz w:val="17"/>
                <w:szCs w:val="17"/>
              </w:rPr>
              <w:t>Mumbai, India</w:t>
            </w:r>
          </w:p>
          <w:p w14:paraId="34F01AB6" w14:textId="77777777" w:rsidR="00352982" w:rsidRDefault="00EA2C61">
            <w:pPr>
              <w:spacing w:line="200" w:lineRule="auto"/>
              <w:jc w:val="center"/>
            </w:pPr>
            <w:r>
              <w:rPr>
                <w:sz w:val="16"/>
                <w:szCs w:val="16"/>
              </w:rPr>
              <w:t>kartik.verma@somaiya.edu</w:t>
            </w:r>
          </w:p>
        </w:tc>
        <w:tc>
          <w:tcPr>
            <w:tcW w:w="2088" w:type="dxa"/>
            <w:tcBorders>
              <w:top w:val="none" w:sz="0" w:space="0" w:color="FFFFFF"/>
              <w:left w:val="none" w:sz="0" w:space="0" w:color="FFFFFF"/>
              <w:bottom w:val="none" w:sz="0" w:space="0" w:color="FFFFFF"/>
              <w:right w:val="none" w:sz="0" w:space="0" w:color="FFFFFF"/>
            </w:tcBorders>
          </w:tcPr>
          <w:p w14:paraId="7A3D75A1" w14:textId="77777777" w:rsidR="00352982" w:rsidRDefault="00EA2C61">
            <w:pPr>
              <w:spacing w:line="220" w:lineRule="auto"/>
              <w:jc w:val="center"/>
            </w:pPr>
            <w:r>
              <w:t>Bhavana Suthar</w:t>
            </w:r>
          </w:p>
          <w:p w14:paraId="22D6A690" w14:textId="77777777" w:rsidR="00352982" w:rsidRDefault="00EA2C61">
            <w:pPr>
              <w:spacing w:line="200" w:lineRule="auto"/>
              <w:jc w:val="center"/>
            </w:pPr>
            <w:r>
              <w:rPr>
                <w:i/>
                <w:iCs/>
                <w:sz w:val="17"/>
                <w:szCs w:val="17"/>
              </w:rPr>
              <w:t>Dept. of Computer Engineering</w:t>
            </w:r>
          </w:p>
          <w:p w14:paraId="1FC0AC92" w14:textId="77777777" w:rsidR="00352982" w:rsidRDefault="00EA2C61">
            <w:pPr>
              <w:spacing w:line="200" w:lineRule="auto"/>
              <w:jc w:val="center"/>
            </w:pPr>
            <w:r>
              <w:rPr>
                <w:i/>
                <w:iCs/>
                <w:sz w:val="17"/>
                <w:szCs w:val="17"/>
              </w:rPr>
              <w:t>K. J. Somaiya Institute of Technology</w:t>
            </w:r>
          </w:p>
          <w:p w14:paraId="3DA910BD" w14:textId="77777777" w:rsidR="00352982" w:rsidRDefault="00EA2C61">
            <w:pPr>
              <w:spacing w:line="200" w:lineRule="auto"/>
              <w:jc w:val="center"/>
            </w:pPr>
            <w:r>
              <w:rPr>
                <w:i/>
                <w:iCs/>
                <w:sz w:val="17"/>
                <w:szCs w:val="17"/>
              </w:rPr>
              <w:t>Mumbai, India</w:t>
            </w:r>
          </w:p>
          <w:p w14:paraId="19F4093D" w14:textId="77777777" w:rsidR="00352982" w:rsidRDefault="00EA2C61">
            <w:pPr>
              <w:spacing w:line="200" w:lineRule="auto"/>
              <w:jc w:val="center"/>
            </w:pPr>
            <w:r>
              <w:rPr>
                <w:sz w:val="16"/>
                <w:szCs w:val="16"/>
              </w:rPr>
              <w:t>bhavana.suthar@somaiya.edu</w:t>
            </w:r>
          </w:p>
        </w:tc>
        <w:tc>
          <w:tcPr>
            <w:tcW w:w="2088" w:type="dxa"/>
            <w:tcBorders>
              <w:top w:val="none" w:sz="0" w:space="0" w:color="FFFFFF"/>
              <w:left w:val="none" w:sz="0" w:space="0" w:color="FFFFFF"/>
              <w:bottom w:val="none" w:sz="0" w:space="0" w:color="FFFFFF"/>
              <w:right w:val="none" w:sz="0" w:space="0" w:color="FFFFFF"/>
            </w:tcBorders>
          </w:tcPr>
          <w:p w14:paraId="42133630" w14:textId="77777777" w:rsidR="00352982" w:rsidRDefault="00EA2C61">
            <w:pPr>
              <w:spacing w:line="220" w:lineRule="auto"/>
              <w:jc w:val="center"/>
            </w:pPr>
            <w:r>
              <w:t>Shreeya Sati</w:t>
            </w:r>
          </w:p>
          <w:p w14:paraId="76129EC9" w14:textId="77777777" w:rsidR="00352982" w:rsidRDefault="00EA2C61">
            <w:pPr>
              <w:spacing w:line="200" w:lineRule="auto"/>
              <w:jc w:val="center"/>
            </w:pPr>
            <w:r>
              <w:rPr>
                <w:i/>
                <w:iCs/>
                <w:sz w:val="17"/>
                <w:szCs w:val="17"/>
              </w:rPr>
              <w:t>Dept. of Computer Engineering</w:t>
            </w:r>
          </w:p>
          <w:p w14:paraId="43626C92" w14:textId="77777777" w:rsidR="00352982" w:rsidRDefault="00EA2C61">
            <w:pPr>
              <w:spacing w:line="200" w:lineRule="auto"/>
              <w:jc w:val="center"/>
            </w:pPr>
            <w:r>
              <w:rPr>
                <w:i/>
                <w:iCs/>
                <w:sz w:val="17"/>
                <w:szCs w:val="17"/>
              </w:rPr>
              <w:t>K. J. Somaiya Institute of Technology</w:t>
            </w:r>
          </w:p>
          <w:p w14:paraId="31EBF814" w14:textId="77777777" w:rsidR="00352982" w:rsidRDefault="00EA2C61">
            <w:pPr>
              <w:spacing w:line="200" w:lineRule="auto"/>
              <w:jc w:val="center"/>
            </w:pPr>
            <w:r>
              <w:rPr>
                <w:i/>
                <w:iCs/>
                <w:sz w:val="17"/>
                <w:szCs w:val="17"/>
              </w:rPr>
              <w:t>Mumbai, India</w:t>
            </w:r>
          </w:p>
          <w:p w14:paraId="4498E557" w14:textId="77777777" w:rsidR="00352982" w:rsidRDefault="00EA2C61">
            <w:pPr>
              <w:spacing w:line="200" w:lineRule="auto"/>
              <w:jc w:val="center"/>
            </w:pPr>
            <w:r>
              <w:rPr>
                <w:sz w:val="16"/>
                <w:szCs w:val="16"/>
              </w:rPr>
              <w:t>shreeya.sati@somaiya.edu</w:t>
            </w:r>
          </w:p>
        </w:tc>
        <w:tc>
          <w:tcPr>
            <w:tcW w:w="2088" w:type="dxa"/>
            <w:tcBorders>
              <w:top w:val="none" w:sz="0" w:space="0" w:color="FFFFFF"/>
              <w:left w:val="none" w:sz="0" w:space="0" w:color="FFFFFF"/>
              <w:bottom w:val="none" w:sz="0" w:space="0" w:color="FFFFFF"/>
              <w:right w:val="none" w:sz="0" w:space="0" w:color="FFFFFF"/>
            </w:tcBorders>
          </w:tcPr>
          <w:p w14:paraId="38A31EC9" w14:textId="77777777" w:rsidR="00352982" w:rsidRDefault="00EA2C61">
            <w:pPr>
              <w:spacing w:line="220" w:lineRule="auto"/>
              <w:jc w:val="center"/>
            </w:pPr>
            <w:r>
              <w:t>Prof. Pradnya Patil</w:t>
            </w:r>
          </w:p>
          <w:p w14:paraId="64E0D93D" w14:textId="77777777" w:rsidR="00352982" w:rsidRDefault="00EA2C61">
            <w:pPr>
              <w:spacing w:line="200" w:lineRule="auto"/>
              <w:jc w:val="center"/>
            </w:pPr>
            <w:r>
              <w:rPr>
                <w:i/>
                <w:iCs/>
                <w:sz w:val="17"/>
                <w:szCs w:val="17"/>
              </w:rPr>
              <w:t>Dept. of Computer Engineering</w:t>
            </w:r>
          </w:p>
          <w:p w14:paraId="20FAD94C" w14:textId="77777777" w:rsidR="00352982" w:rsidRDefault="00EA2C61">
            <w:pPr>
              <w:spacing w:line="200" w:lineRule="auto"/>
              <w:jc w:val="center"/>
            </w:pPr>
            <w:r>
              <w:rPr>
                <w:i/>
                <w:iCs/>
                <w:sz w:val="17"/>
                <w:szCs w:val="17"/>
              </w:rPr>
              <w:t>K. J. Somaiya Institute of Technology</w:t>
            </w:r>
          </w:p>
          <w:p w14:paraId="526EEDCF" w14:textId="77777777" w:rsidR="00352982" w:rsidRDefault="00EA2C61">
            <w:pPr>
              <w:spacing w:line="200" w:lineRule="auto"/>
              <w:jc w:val="center"/>
            </w:pPr>
            <w:r>
              <w:rPr>
                <w:i/>
                <w:iCs/>
                <w:sz w:val="17"/>
                <w:szCs w:val="17"/>
              </w:rPr>
              <w:t>Mumbai, India</w:t>
            </w:r>
          </w:p>
          <w:p w14:paraId="04A5F6B2" w14:textId="77777777" w:rsidR="00352982" w:rsidRDefault="00EA2C61">
            <w:pPr>
              <w:spacing w:line="200" w:lineRule="auto"/>
              <w:jc w:val="center"/>
            </w:pPr>
            <w:r>
              <w:rPr>
                <w:sz w:val="16"/>
                <w:szCs w:val="16"/>
              </w:rPr>
              <w:t>pradnya08@somaiya.edu</w:t>
            </w:r>
          </w:p>
        </w:tc>
      </w:tr>
    </w:tbl>
    <w:p w14:paraId="04C63CB3" w14:textId="77777777" w:rsidR="00352982" w:rsidRDefault="00352982">
      <w:pPr>
        <w:spacing w:after="120"/>
      </w:pPr>
    </w:p>
    <w:p w14:paraId="44134038" w14:textId="77777777" w:rsidR="00352982" w:rsidRDefault="00352982">
      <w:pPr>
        <w:sectPr w:rsidR="00352982">
          <w:pgSz w:w="12240" w:h="15840"/>
          <w:pgMar w:top="1080" w:right="900" w:bottom="1440" w:left="900" w:header="0" w:footer="0" w:gutter="0"/>
          <w:cols w:space="720"/>
          <w:docGrid w:linePitch="360"/>
        </w:sectPr>
      </w:pPr>
    </w:p>
    <w:p w14:paraId="31939018" w14:textId="77777777" w:rsidR="00352982" w:rsidRDefault="00EA2C61">
      <w:pPr>
        <w:spacing w:after="100" w:line="228" w:lineRule="auto"/>
        <w:jc w:val="both"/>
      </w:pPr>
      <w:r>
        <w:rPr>
          <w:b/>
          <w:bCs/>
          <w:i/>
          <w:iCs/>
          <w:sz w:val="18"/>
          <w:szCs w:val="18"/>
        </w:rPr>
        <w:t>Abstract</w:t>
      </w:r>
      <w:r>
        <w:rPr>
          <w:b/>
          <w:bCs/>
          <w:sz w:val="18"/>
          <w:szCs w:val="18"/>
        </w:rPr>
        <w:t>—</w:t>
      </w:r>
      <w:r>
        <w:rPr>
          <w:b/>
          <w:bCs/>
          <w:sz w:val="18"/>
          <w:szCs w:val="18"/>
        </w:rPr>
        <w:t>Geography and cultural heritage are still taught largely through static text, images and flat maps. We present GeoSwipe, a browser-based learning platform that unifies a WebGL 3D globe, an interactive map of 126 Indian heritage sites, narrated storybooks, country, flag and heritage quizzes with real-time two-player rooms, a large-language-model (LLM) assistant, an AI trip planner, route-safety scoring and touch-free hand-gesture control. Gestures are recognised entirely in the browser from MediaPipe hand la</w:t>
      </w:r>
      <w:r>
        <w:rPr>
          <w:b/>
          <w:bCs/>
          <w:sz w:val="18"/>
          <w:szCs w:val="18"/>
        </w:rPr>
        <w:t>ndmarks with a rule-based nine-gesture classifier and a five-frame stabiliser, so no video frame leaves the device. A Node.js back end keeps all API keys server-side and uses a two-tier shared cache with request de-duplication and API-key pooling so that third-party usage scales with the number of sites rather than users. On the production deployment, cache hits were 20× to 4,363× faster than upstream calls, a representative news sequence needed 5 instead of about 32 NewsAPI calls, and warm API medians were</w:t>
      </w:r>
      <w:r>
        <w:rPr>
          <w:b/>
          <w:bCs/>
          <w:sz w:val="18"/>
          <w:szCs w:val="18"/>
        </w:rPr>
        <w:t xml:space="preserve"> 351–2,233 ms from a client in Mumbai. In a synthetic benchmark of 18,000 poses per noise level, per-frame gesture accuracy stayed at or above 99.06% up to a landmark noise of σ = 0.01, and the stabiliser emitted no wrong gesture in any tested condition. Moving recognition into the browser removed about 3.2 GB of upstream traffic per user-hour.</w:t>
      </w:r>
    </w:p>
    <w:p w14:paraId="050BA3D7" w14:textId="77777777" w:rsidR="00352982" w:rsidRDefault="00EA2C61">
      <w:pPr>
        <w:spacing w:after="160" w:line="228" w:lineRule="auto"/>
        <w:jc w:val="both"/>
      </w:pPr>
      <w:r>
        <w:rPr>
          <w:b/>
          <w:bCs/>
          <w:i/>
          <w:iCs/>
          <w:sz w:val="18"/>
          <w:szCs w:val="18"/>
        </w:rPr>
        <w:t>Index Terms</w:t>
      </w:r>
      <w:r>
        <w:rPr>
          <w:b/>
          <w:bCs/>
          <w:sz w:val="18"/>
          <w:szCs w:val="18"/>
        </w:rPr>
        <w:t>—cultural heritage education, 3D geovisualization, WebGL, hand-gesture recognition, MediaPipe, game-based learning, large language models, real-time multiplayer.</w:t>
      </w:r>
    </w:p>
    <w:p w14:paraId="2A992EA5" w14:textId="77777777" w:rsidR="00352982" w:rsidRDefault="00EA2C61">
      <w:pPr>
        <w:keepNext/>
        <w:spacing w:before="160" w:after="80"/>
        <w:jc w:val="center"/>
      </w:pPr>
      <w:r>
        <w:rPr>
          <w:smallCaps/>
        </w:rPr>
        <w:t>I. Introduction</w:t>
      </w:r>
    </w:p>
    <w:p w14:paraId="519F4AFB" w14:textId="77777777" w:rsidR="00352982" w:rsidRDefault="00EA2C61">
      <w:pPr>
        <w:ind w:firstLine="200"/>
        <w:jc w:val="both"/>
      </w:pPr>
      <w:r>
        <w:t xml:space="preserve">Geography and heritage are domains in which </w:t>
      </w:r>
      <w:r>
        <w:rPr>
          <w:i/>
          <w:iCs/>
        </w:rPr>
        <w:t>where</w:t>
      </w:r>
      <w:r>
        <w:t xml:space="preserve"> something is matters as much as </w:t>
      </w:r>
      <w:r>
        <w:rPr>
          <w:i/>
          <w:iCs/>
        </w:rPr>
        <w:t>what</w:t>
      </w:r>
      <w:r>
        <w:t xml:space="preserve"> it is. Educational games are associated with better learning outcomes, motivation and engagement [1], provided their mechanics are aligned with learning goals [2]. 3D virtual environments and reconstructions are effective contexts for heritage learning [3], [4], interaction quality is central to heritage applications [5], [6], and virtual globes and WebGL make large geospatial scenes available in a browser [7], [8]. Vision-based hand gestures offer natural, touch-free manipulation [9], [10], and on-device </w:t>
      </w:r>
      <w:r>
        <w:t>models such as MediaPipe Hands now track 21 hand landmarks in real time on commodity hardware [11], [12]. LLMs and chatbots enable open-ended questioning [13], [14], context-aware itinerary recommendation links learning to travel [15], and multiplayer serious games add a social dimension [16].</w:t>
      </w:r>
    </w:p>
    <w:p w14:paraId="670C4D42" w14:textId="77777777" w:rsidR="00352982" w:rsidRDefault="00EA2C61">
      <w:pPr>
        <w:ind w:firstLine="200"/>
        <w:jc w:val="both"/>
      </w:pPr>
      <w:r>
        <w:t xml:space="preserve">These capabilities are, however, studied in isolation. A learner who wants to explore Indian heritage in its geographic context must combine a textbook, a map, a weather or news site, a quiz app and a travel portal, none of which share context. For a student team there are also two practical obstacles: free tiers </w:t>
      </w:r>
      <w:r>
        <w:t>of third-party APIs are small (e.g., 100 NewsAPI requests per day), so naïve per-view calls fail after a few visitors; and server-side gesture recognition requires streaming webcam video, which is both a privacy risk and a hosting cost.</w:t>
      </w:r>
    </w:p>
    <w:p w14:paraId="5DFCC127" w14:textId="77777777" w:rsidR="00352982" w:rsidRDefault="00EA2C61">
      <w:pPr>
        <w:ind w:firstLine="200"/>
        <w:jc w:val="both"/>
      </w:pPr>
      <w:r>
        <w:t>This paper presents GeoSwipe, a deployed platform that addresses these gaps. Our contributions are: (i) an integrated workflow that links a 3D globe, a heritage map, storybooks, quizzes, multiplayer rooms, an LLM assistant, trip planning and safety navigation around a shared site context; (ii) a privacy-preserving in-browser gesture pipeline with a stabiliser whose latency we derive analytically; (iii) a quota-aware back end (two-tier cache, de-duplication, key pooling) that makes free-tier operation feasib</w:t>
      </w:r>
      <w:r>
        <w:t>le; and (iv) a quantitative evaluation of the production system and of gesture robustness.</w:t>
      </w:r>
    </w:p>
    <w:p w14:paraId="448AEFC0" w14:textId="77777777" w:rsidR="00352982" w:rsidRDefault="00EA2C61">
      <w:pPr>
        <w:keepNext/>
        <w:spacing w:before="160" w:after="80"/>
        <w:jc w:val="center"/>
      </w:pPr>
      <w:r>
        <w:rPr>
          <w:smallCaps/>
        </w:rPr>
        <w:t>II. Related Work</w:t>
      </w:r>
    </w:p>
    <w:p w14:paraId="211C78E3" w14:textId="77777777" w:rsidR="00352982" w:rsidRDefault="00EA2C61">
      <w:pPr>
        <w:ind w:firstLine="200"/>
        <w:jc w:val="both"/>
      </w:pPr>
      <w:r>
        <w:rPr>
          <w:i/>
          <w:iCs/>
        </w:rPr>
        <w:t>Game-based and heritage learning.</w:t>
      </w:r>
      <w:r>
        <w:t xml:space="preserve"> Reviews report positive associations between educational games and learning outcomes [1] but stress that engagement yields learning only when mechanics serve the objectives [2]. Heritage studies show the value of 3D environments [3] and site reconstructions such as Delphi [4], and frameworks couple interaction with 3D visualization [6]; most target one site or XR hardware [5].</w:t>
      </w:r>
    </w:p>
    <w:p w14:paraId="5C5651AA" w14:textId="77777777" w:rsidR="00352982" w:rsidRDefault="00EA2C61">
      <w:pPr>
        <w:ind w:firstLine="200"/>
        <w:jc w:val="both"/>
      </w:pPr>
      <w:r>
        <w:rPr>
          <w:i/>
          <w:iCs/>
        </w:rPr>
        <w:t>Geovisualization and gestures.</w:t>
      </w:r>
      <w:r>
        <w:t xml:space="preserve"> Globe-based 3D GIS places heritage at true coordinates [7], and WebGL renders massive geodata in browsers [8], but these systems target GIS experts. Classical vision-based gesture interfaces [9], [10] faced lighting and background sensitivity; MediaPipe [11], [12] provides robust landmarks on-device, leaving gesture semantics to the application.</w:t>
      </w:r>
    </w:p>
    <w:p w14:paraId="7687BF3F" w14:textId="77777777" w:rsidR="00352982" w:rsidRDefault="00EA2C61">
      <w:pPr>
        <w:ind w:firstLine="200"/>
        <w:jc w:val="both"/>
      </w:pPr>
      <w:r>
        <w:rPr>
          <w:i/>
          <w:iCs/>
        </w:rPr>
        <w:t>AI, tourism and multiplayer.</w:t>
      </w:r>
      <w:r>
        <w:t xml:space="preserve"> LLM and chatbot reviews identify question answering and learner support as key uses, together with accuracy concerns and weak evaluation [13], [14]. Semantic itinerary recommendation [15] and multiplayer serious games [16] address travel planning and social learning, respectively. To our knowledge, none of these works combines all capabilities in a single browser workflow.</w:t>
      </w:r>
    </w:p>
    <w:p w14:paraId="50C0C195" w14:textId="77777777" w:rsidR="00352982" w:rsidRDefault="00EA2C61">
      <w:pPr>
        <w:keepNext/>
        <w:spacing w:before="160" w:after="80"/>
        <w:jc w:val="center"/>
      </w:pPr>
      <w:r>
        <w:rPr>
          <w:smallCaps/>
        </w:rPr>
        <w:t>III. Design Goals and Requirements</w:t>
      </w:r>
    </w:p>
    <w:p w14:paraId="0DCF47F9" w14:textId="77777777" w:rsidR="00352982" w:rsidRDefault="00EA2C61">
      <w:pPr>
        <w:ind w:firstLine="200"/>
        <w:jc w:val="both"/>
      </w:pPr>
      <w:r>
        <w:t>We derived five design goals from the gaps above, and each one constrained a concrete engineering decision.</w:t>
      </w:r>
    </w:p>
    <w:p w14:paraId="6408E2F0" w14:textId="77777777" w:rsidR="00352982" w:rsidRDefault="00EA2C61">
      <w:pPr>
        <w:ind w:left="240" w:hanging="160"/>
        <w:jc w:val="both"/>
      </w:pPr>
      <w:r>
        <w:t xml:space="preserve">•  </w:t>
      </w:r>
      <w:r>
        <w:rPr>
          <w:b/>
          <w:bCs/>
        </w:rPr>
        <w:t>G1 Integration.</w:t>
      </w:r>
      <w:r>
        <w:t xml:space="preserve"> All activities must share the selected site, so that the map, storybook, quiz, assistant, trip planner and </w:t>
      </w:r>
      <w:r>
        <w:lastRenderedPageBreak/>
        <w:t>safety navigator open on the same monument without re-entry.</w:t>
      </w:r>
    </w:p>
    <w:p w14:paraId="43F6F5F7" w14:textId="77777777" w:rsidR="00352982" w:rsidRDefault="00EA2C61">
      <w:pPr>
        <w:ind w:left="240" w:hanging="160"/>
        <w:jc w:val="both"/>
      </w:pPr>
      <w:r>
        <w:t xml:space="preserve">•  </w:t>
      </w:r>
      <w:r>
        <w:rPr>
          <w:b/>
          <w:bCs/>
        </w:rPr>
        <w:t>G2 Zero installation.</w:t>
      </w:r>
      <w:r>
        <w:t xml:space="preserve"> The platform must run in a current desktop browser with WebGL and an optional ordinary webcam; every gesture must have a mouse or touch equivalent.</w:t>
      </w:r>
    </w:p>
    <w:p w14:paraId="7446EA55" w14:textId="77777777" w:rsidR="00352982" w:rsidRDefault="00EA2C61">
      <w:pPr>
        <w:ind w:left="240" w:hanging="160"/>
        <w:jc w:val="both"/>
      </w:pPr>
      <w:r>
        <w:t xml:space="preserve">•  </w:t>
      </w:r>
      <w:r>
        <w:rPr>
          <w:b/>
          <w:bCs/>
        </w:rPr>
        <w:t>G3 Privacy.</w:t>
      </w:r>
      <w:r>
        <w:t xml:space="preserve"> Webcam frames must never leave the device, and no account or personal data may be required.</w:t>
      </w:r>
    </w:p>
    <w:p w14:paraId="5F98A468" w14:textId="77777777" w:rsidR="00352982" w:rsidRDefault="00EA2C61">
      <w:pPr>
        <w:ind w:left="240" w:hanging="160"/>
        <w:jc w:val="both"/>
      </w:pPr>
      <w:r>
        <w:t xml:space="preserve">•  </w:t>
      </w:r>
      <w:r>
        <w:rPr>
          <w:b/>
          <w:bCs/>
        </w:rPr>
        <w:t>G4 Free-tier sustainability.</w:t>
      </w:r>
      <w:r>
        <w:t xml:space="preserve"> Third-party usage must not grow with the number of users, and no API key may reach the browser.</w:t>
      </w:r>
    </w:p>
    <w:p w14:paraId="7DE8086A" w14:textId="77777777" w:rsidR="00352982" w:rsidRDefault="00EA2C61">
      <w:pPr>
        <w:ind w:left="240" w:hanging="160"/>
        <w:jc w:val="both"/>
      </w:pPr>
      <w:r>
        <w:t xml:space="preserve">•  </w:t>
      </w:r>
      <w:r>
        <w:rPr>
          <w:b/>
          <w:bCs/>
        </w:rPr>
        <w:t>G5 Robust interaction.</w:t>
      </w:r>
      <w:r>
        <w:t xml:space="preserve"> Noisy per-frame gesture classifications must not trigger unintended actions, and a held gesture must not repeat a click.</w:t>
      </w:r>
    </w:p>
    <w:p w14:paraId="4997B428" w14:textId="77777777" w:rsidR="00352982" w:rsidRDefault="00EA2C61">
      <w:pPr>
        <w:ind w:firstLine="200"/>
        <w:jc w:val="both"/>
      </w:pPr>
      <w:r>
        <w:t>Functionally, the system provides 18 client routes: a landing page with a gesture guide; Explore mode with country quiz and flag game; a heritage map with a monument sidebar (information, access routes, visitor details, images, 360° views, 3D models, weather and news); storybooks; single-player and two-player quizzes; an LLM assistant; a trip planner; and safety navigation. The content covers 126 sites in eight categories across 22 states and union territories (Fig. 1), of which 36 are UNESCO World Heritage</w:t>
      </w:r>
      <w:r>
        <w:t xml:space="preserve"> entries.</w:t>
      </w:r>
    </w:p>
    <w:p w14:paraId="5BE740DD" w14:textId="77777777" w:rsidR="00352982" w:rsidRDefault="00EA2C61">
      <w:pPr>
        <w:keepNext/>
        <w:spacing w:before="100" w:after="40"/>
        <w:jc w:val="center"/>
      </w:pPr>
      <w:r>
        <w:rPr>
          <w:noProof/>
        </w:rPr>
        <w:drawing>
          <wp:inline distT="0" distB="0" distL="0" distR="0" wp14:anchorId="1F5F95EA" wp14:editId="31070029">
            <wp:extent cx="3019425"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19425" cy="1714500"/>
                    </a:xfrm>
                    <a:prstGeom prst="rect">
                      <a:avLst/>
                    </a:prstGeom>
                  </pic:spPr>
                </pic:pic>
              </a:graphicData>
            </a:graphic>
          </wp:inline>
        </w:drawing>
      </w:r>
    </w:p>
    <w:p w14:paraId="51B0526C" w14:textId="77777777" w:rsidR="00352982" w:rsidRDefault="00EA2C61">
      <w:pPr>
        <w:spacing w:after="120" w:line="200" w:lineRule="auto"/>
        <w:jc w:val="both"/>
      </w:pPr>
      <w:r>
        <w:rPr>
          <w:sz w:val="16"/>
          <w:szCs w:val="16"/>
        </w:rPr>
        <w:t>Fig. 1.  Heritage sites by category in the GeoSwipe database.</w:t>
      </w:r>
    </w:p>
    <w:p w14:paraId="7456E7E7" w14:textId="77777777" w:rsidR="00352982" w:rsidRDefault="00EA2C61">
      <w:pPr>
        <w:keepNext/>
        <w:spacing w:before="160" w:after="80"/>
        <w:jc w:val="center"/>
      </w:pPr>
      <w:r>
        <w:rPr>
          <w:smallCaps/>
        </w:rPr>
        <w:t>IV. System Architecture</w:t>
      </w:r>
    </w:p>
    <w:p w14:paraId="450B6D9F" w14:textId="77777777" w:rsidR="00352982" w:rsidRDefault="00EA2C61">
      <w:pPr>
        <w:ind w:firstLine="200"/>
        <w:jc w:val="both"/>
      </w:pPr>
      <w:r>
        <w:t>GeoSwipe follows a three-tier architecture (Fig. 3). The presentation tier is a React 19 single-page application (SPA) built with Vite and served from Cloudflare Pages; it contains the Three.js globe, a MapLibre GL heritage map, games, a page-flip storybook reader, the trip planner, safety navigator, chatbot widget and the gesture subsystem. Every route is lazily loaded. The application tier is an Express 5 server with Socket.IO on a free Render instance (Singapore); it applies security headers, a CORS allo</w:t>
      </w:r>
      <w:r>
        <w:t>w-list and per-route rate limits, serves heritage, quiz, flag and safety routes, proxies every keyed API (Groq, MapTiler, OpenWeatherMap, NewsAPI, Unsplash) and manages multiplayer rooms. The data tier is MongoDB Atlas (M0), holding 126 heritage sites (2dsphere index), 780 quiz questions (13 monuments × 20 easy/medium/hard) and cached API payloads.</w:t>
      </w:r>
    </w:p>
    <w:p w14:paraId="62794B65" w14:textId="77777777" w:rsidR="00352982" w:rsidRDefault="00EA2C61">
      <w:pPr>
        <w:ind w:firstLine="200"/>
        <w:jc w:val="both"/>
      </w:pPr>
      <w:r>
        <w:t xml:space="preserve">A typical interaction illustrates how the tiers cooperate (Fig. 2). When a learner selects a monument, the client requests the site document (looked up with an escaped, anchored regular expression to prevent NoSQL injection) and then its weather. </w:t>
      </w:r>
      <w:r>
        <w:t>The server consults the cache; only on a miss does it call the provider with a pooled key, persisting the result so that every later visitor to that site is served locally. The same pattern serves news, map styles, safe places and images.</w:t>
      </w:r>
    </w:p>
    <w:p w14:paraId="624E4B57" w14:textId="77777777" w:rsidR="00352982" w:rsidRDefault="00EA2C61">
      <w:pPr>
        <w:keepNext/>
        <w:spacing w:before="100" w:after="40"/>
        <w:jc w:val="center"/>
      </w:pPr>
      <w:r>
        <w:rPr>
          <w:noProof/>
        </w:rPr>
        <w:drawing>
          <wp:inline distT="0" distB="0" distL="0" distR="0" wp14:anchorId="749DE9AD" wp14:editId="691A884F">
            <wp:extent cx="3152775" cy="2314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52775" cy="2314575"/>
                    </a:xfrm>
                    <a:prstGeom prst="rect">
                      <a:avLst/>
                    </a:prstGeom>
                  </pic:spPr>
                </pic:pic>
              </a:graphicData>
            </a:graphic>
          </wp:inline>
        </w:drawing>
      </w:r>
    </w:p>
    <w:p w14:paraId="70AD26CA" w14:textId="77777777" w:rsidR="00352982" w:rsidRDefault="00EA2C61">
      <w:pPr>
        <w:spacing w:after="120" w:line="200" w:lineRule="auto"/>
        <w:jc w:val="both"/>
      </w:pPr>
      <w:r>
        <w:rPr>
          <w:sz w:val="16"/>
          <w:szCs w:val="16"/>
        </w:rPr>
        <w:t xml:space="preserve">Fig. 2.  </w:t>
      </w:r>
      <w:r>
        <w:rPr>
          <w:sz w:val="16"/>
          <w:szCs w:val="16"/>
        </w:rPr>
        <w:t>Sequence of a monument selection: details from MongoDB, weather through the two-tier cache.</w:t>
      </w:r>
    </w:p>
    <w:p w14:paraId="3DB5F996" w14:textId="77777777" w:rsidR="00352982" w:rsidRDefault="00EA2C61">
      <w:pPr>
        <w:keepNext/>
        <w:spacing w:before="100" w:after="40"/>
        <w:jc w:val="center"/>
      </w:pPr>
      <w:r>
        <w:rPr>
          <w:noProof/>
        </w:rPr>
        <w:drawing>
          <wp:inline distT="0" distB="0" distL="0" distR="0" wp14:anchorId="39EC1F48" wp14:editId="3278EC2B">
            <wp:extent cx="3152775" cy="2105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52775" cy="2105025"/>
                    </a:xfrm>
                    <a:prstGeom prst="rect">
                      <a:avLst/>
                    </a:prstGeom>
                  </pic:spPr>
                </pic:pic>
              </a:graphicData>
            </a:graphic>
          </wp:inline>
        </w:drawing>
      </w:r>
    </w:p>
    <w:p w14:paraId="0934C00B" w14:textId="77777777" w:rsidR="00352982" w:rsidRDefault="00EA2C61">
      <w:pPr>
        <w:spacing w:after="120" w:line="200" w:lineRule="auto"/>
        <w:jc w:val="both"/>
      </w:pPr>
      <w:r>
        <w:rPr>
          <w:sz w:val="16"/>
          <w:szCs w:val="16"/>
        </w:rPr>
        <w:t>Fig. 3.  Three-tier architecture of GeoSwipe. API keys exist only in the application tier.</w:t>
      </w:r>
    </w:p>
    <w:p w14:paraId="47B82396" w14:textId="77777777" w:rsidR="00352982" w:rsidRDefault="00EA2C61">
      <w:pPr>
        <w:keepNext/>
        <w:spacing w:before="160" w:after="80"/>
        <w:jc w:val="center"/>
      </w:pPr>
      <w:r>
        <w:rPr>
          <w:smallCaps/>
        </w:rPr>
        <w:t>V. Methodology</w:t>
      </w:r>
    </w:p>
    <w:p w14:paraId="7E3A172B" w14:textId="77777777" w:rsidR="00352982" w:rsidRDefault="00EA2C61">
      <w:pPr>
        <w:keepNext/>
        <w:spacing w:before="80" w:after="40"/>
      </w:pPr>
      <w:r>
        <w:rPr>
          <w:i/>
          <w:iCs/>
        </w:rPr>
        <w:t>A. In-Browser Gesture Recognition</w:t>
      </w:r>
    </w:p>
    <w:p w14:paraId="1597B91F" w14:textId="77777777" w:rsidR="00352982" w:rsidRDefault="00EA2C61">
      <w:pPr>
        <w:ind w:firstLine="200"/>
        <w:jc w:val="both"/>
      </w:pPr>
      <w:r>
        <w:t xml:space="preserve">The webcam stream (≤ 30 FPS) is processed by MediaPipe’s HandLandmarker [11] in VIDEO mode on the GPU delegate (one hand, detection confidence 0.7). The WASM runtime and the 7.8 MB model are self-hosted and loaded only when a gesture screen opens. Landmarks </w:t>
      </w:r>
      <w:r>
        <w:rPr>
          <w:i/>
          <w:iCs/>
        </w:rPr>
        <w:t>p</w:t>
      </w:r>
      <w:r>
        <w:rPr>
          <w:vertAlign w:val="subscript"/>
        </w:rPr>
        <w:t>i</w:t>
      </w:r>
      <w:r>
        <w:t xml:space="preserve"> = (</w:t>
      </w:r>
      <w:r>
        <w:rPr>
          <w:i/>
          <w:iCs/>
        </w:rPr>
        <w:t>x</w:t>
      </w:r>
      <w:r>
        <w:rPr>
          <w:vertAlign w:val="subscript"/>
        </w:rPr>
        <w:t>i</w:t>
      </w:r>
      <w:r>
        <w:t xml:space="preserve">, </w:t>
      </w:r>
      <w:r>
        <w:rPr>
          <w:i/>
          <w:iCs/>
        </w:rPr>
        <w:t>y</w:t>
      </w:r>
      <w:r>
        <w:rPr>
          <w:vertAlign w:val="subscript"/>
        </w:rPr>
        <w:t>i</w:t>
      </w:r>
      <w:r>
        <w:t>) are mirrored (</w:t>
      </w:r>
      <w:r>
        <w:rPr>
          <w:i/>
          <w:iCs/>
        </w:rPr>
        <w:t>x</w:t>
      </w:r>
      <w:r>
        <w:t xml:space="preserve">′ = 1 − </w:t>
      </w:r>
      <w:r>
        <w:rPr>
          <w:i/>
          <w:iCs/>
        </w:rPr>
        <w:t>x</w:t>
      </w:r>
      <w:r>
        <w:t xml:space="preserve">) and classified with the 2D distance </w:t>
      </w:r>
      <w:r>
        <w:rPr>
          <w:i/>
          <w:iCs/>
        </w:rPr>
        <w:t>d</w:t>
      </w:r>
      <w:r>
        <w:t>(</w:t>
      </w:r>
      <w:r>
        <w:rPr>
          <w:i/>
          <w:iCs/>
        </w:rPr>
        <w:t>p</w:t>
      </w:r>
      <w:r>
        <w:rPr>
          <w:vertAlign w:val="subscript"/>
        </w:rPr>
        <w:t>i</w:t>
      </w:r>
      <w:r>
        <w:t xml:space="preserve">, </w:t>
      </w:r>
      <w:r>
        <w:rPr>
          <w:i/>
          <w:iCs/>
        </w:rPr>
        <w:t>p</w:t>
      </w:r>
      <w:r>
        <w:rPr>
          <w:vertAlign w:val="subscript"/>
        </w:rPr>
        <w:t>j</w:t>
      </w:r>
      <w:r>
        <w:t xml:space="preserve">). A finger with tip </w:t>
      </w:r>
      <w:r>
        <w:rPr>
          <w:i/>
          <w:iCs/>
        </w:rPr>
        <w:t>t</w:t>
      </w:r>
      <w:r>
        <w:t xml:space="preserve"> and PIP joint </w:t>
      </w:r>
      <w:r>
        <w:rPr>
          <w:i/>
          <w:iCs/>
        </w:rPr>
        <w:t>p</w:t>
      </w:r>
      <w:r>
        <w:t xml:space="preserve"> is open iff </w:t>
      </w:r>
      <w:r>
        <w:rPr>
          <w:i/>
          <w:iCs/>
        </w:rPr>
        <w:t>y</w:t>
      </w:r>
      <w:r>
        <w:rPr>
          <w:vertAlign w:val="subscript"/>
        </w:rPr>
        <w:t>t</w:t>
      </w:r>
      <w:r>
        <w:t xml:space="preserve"> &lt; </w:t>
      </w:r>
      <w:r>
        <w:rPr>
          <w:i/>
          <w:iCs/>
        </w:rPr>
        <w:t>y</w:t>
      </w:r>
      <w:r>
        <w:rPr>
          <w:vertAlign w:val="subscript"/>
        </w:rPr>
        <w:t>p</w:t>
      </w:r>
      <w:r>
        <w:t>; the thumb is extended iff</w:t>
      </w:r>
    </w:p>
    <w:tbl>
      <w:tblPr>
        <w:tblW w:w="5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20"/>
        <w:gridCol w:w="420"/>
      </w:tblGrid>
      <w:tr w:rsidR="00352982" w14:paraId="2CABAE8C" w14:textId="77777777">
        <w:tblPrEx>
          <w:tblCellMar>
            <w:top w:w="0" w:type="dxa"/>
            <w:bottom w:w="0" w:type="dxa"/>
          </w:tblCellMar>
        </w:tblPrEx>
        <w:tc>
          <w:tcPr>
            <w:tcW w:w="4620" w:type="dxa"/>
            <w:tcBorders>
              <w:top w:val="none" w:sz="0" w:space="0" w:color="FFFFFF"/>
              <w:left w:val="none" w:sz="0" w:space="0" w:color="FFFFFF"/>
              <w:bottom w:val="none" w:sz="0" w:space="0" w:color="FFFFFF"/>
              <w:right w:val="none" w:sz="0" w:space="0" w:color="FFFFFF"/>
            </w:tcBorders>
            <w:vAlign w:val="center"/>
          </w:tcPr>
          <w:p w14:paraId="78A58E55" w14:textId="77777777" w:rsidR="00352982" w:rsidRDefault="00EA2C61">
            <w:pPr>
              <w:spacing w:before="40" w:after="40"/>
              <w:jc w:val="center"/>
            </w:pPr>
            <w:r>
              <w:t>d(p</w:t>
            </w:r>
            <w:r>
              <w:rPr>
                <w:vertAlign w:val="subscript"/>
              </w:rPr>
              <w:t>4</w:t>
            </w:r>
            <w:r>
              <w:t>, p</w:t>
            </w:r>
            <w:r>
              <w:rPr>
                <w:vertAlign w:val="subscript"/>
              </w:rPr>
              <w:t>2</w:t>
            </w:r>
            <w:r>
              <w:t>) &gt; 0.07  ∧  d(p</w:t>
            </w:r>
            <w:r>
              <w:rPr>
                <w:vertAlign w:val="subscript"/>
              </w:rPr>
              <w:t>4</w:t>
            </w:r>
            <w:r>
              <w:t>, p</w:t>
            </w:r>
            <w:r>
              <w:rPr>
                <w:vertAlign w:val="subscript"/>
              </w:rPr>
              <w:t>0</w:t>
            </w:r>
            <w:r>
              <w:t>) &gt; 0.12</w:t>
            </w:r>
          </w:p>
        </w:tc>
        <w:tc>
          <w:tcPr>
            <w:tcW w:w="420" w:type="dxa"/>
            <w:tcBorders>
              <w:top w:val="none" w:sz="0" w:space="0" w:color="FFFFFF"/>
              <w:left w:val="none" w:sz="0" w:space="0" w:color="FFFFFF"/>
              <w:bottom w:val="none" w:sz="0" w:space="0" w:color="FFFFFF"/>
              <w:right w:val="none" w:sz="0" w:space="0" w:color="FFFFFF"/>
            </w:tcBorders>
            <w:vAlign w:val="center"/>
          </w:tcPr>
          <w:p w14:paraId="02525C4D" w14:textId="77777777" w:rsidR="00352982" w:rsidRDefault="00EA2C61">
            <w:pPr>
              <w:spacing w:before="40" w:after="40"/>
              <w:jc w:val="right"/>
            </w:pPr>
            <w:r>
              <w:t>(1)</w:t>
            </w:r>
          </w:p>
        </w:tc>
      </w:tr>
    </w:tbl>
    <w:p w14:paraId="5153E9A8" w14:textId="77777777" w:rsidR="00352982" w:rsidRDefault="00EA2C61">
      <w:pPr>
        <w:ind w:firstLine="200"/>
        <w:jc w:val="both"/>
      </w:pPr>
      <w:r>
        <w:t xml:space="preserve">With δ = </w:t>
      </w:r>
      <w:r>
        <w:rPr>
          <w:i/>
          <w:iCs/>
        </w:rPr>
        <w:t>d</w:t>
      </w:r>
      <w:r>
        <w:t>(</w:t>
      </w:r>
      <w:r>
        <w:rPr>
          <w:i/>
          <w:iCs/>
        </w:rPr>
        <w:t>p</w:t>
      </w:r>
      <w:r>
        <w:rPr>
          <w:vertAlign w:val="subscript"/>
        </w:rPr>
        <w:t>4</w:t>
      </w:r>
      <w:r>
        <w:t xml:space="preserve">, </w:t>
      </w:r>
      <w:r>
        <w:rPr>
          <w:i/>
          <w:iCs/>
        </w:rPr>
        <w:t>p</w:t>
      </w:r>
      <w:r>
        <w:rPr>
          <w:vertAlign w:val="subscript"/>
        </w:rPr>
        <w:t>8</w:t>
      </w:r>
      <w:r>
        <w:t xml:space="preserve">) and τ = </w:t>
      </w:r>
      <w:r>
        <w:rPr>
          <w:i/>
          <w:iCs/>
        </w:rPr>
        <w:t>d</w:t>
      </w:r>
      <w:r>
        <w:t>(</w:t>
      </w:r>
      <w:r>
        <w:rPr>
          <w:i/>
          <w:iCs/>
        </w:rPr>
        <w:t>p</w:t>
      </w:r>
      <w:r>
        <w:rPr>
          <w:vertAlign w:val="subscript"/>
        </w:rPr>
        <w:t>4</w:t>
      </w:r>
      <w:r>
        <w:t xml:space="preserve">, </w:t>
      </w:r>
      <w:r>
        <w:rPr>
          <w:i/>
          <w:iCs/>
        </w:rPr>
        <w:t>p</w:t>
      </w:r>
      <w:r>
        <w:rPr>
          <w:vertAlign w:val="subscript"/>
        </w:rPr>
        <w:t>0</w:t>
      </w:r>
      <w:r>
        <w:t xml:space="preserve">), the rules in Table I are evaluated in order. </w:t>
      </w:r>
      <w:r>
        <w:rPr>
          <w:i/>
          <w:iCs/>
        </w:rPr>
        <w:t>cursor_move</w:t>
      </w:r>
      <w:r>
        <w:t xml:space="preserve"> drives an on-screen cursor from the middle fingertip, </w:t>
      </w:r>
      <w:r>
        <w:rPr>
          <w:i/>
          <w:iCs/>
        </w:rPr>
        <w:t>click</w:t>
      </w:r>
      <w:r>
        <w:t xml:space="preserve"> activates the control under the cursor, and the rotate, thumbs and zoom/pinch gestures rotate (±0.01875 or ±0.0125 rad) and zoom (×0.9875 or ×1.0125) the globe.</w:t>
      </w:r>
    </w:p>
    <w:p w14:paraId="1B37B6BD" w14:textId="77777777" w:rsidR="00352982" w:rsidRDefault="00EA2C61">
      <w:pPr>
        <w:keepNext/>
        <w:spacing w:before="100" w:after="40"/>
        <w:jc w:val="center"/>
      </w:pPr>
      <w:r>
        <w:rPr>
          <w:noProof/>
        </w:rPr>
        <w:lastRenderedPageBreak/>
        <w:drawing>
          <wp:inline distT="0" distB="0" distL="0" distR="0" wp14:anchorId="6408ED62" wp14:editId="4587B88B">
            <wp:extent cx="2105025" cy="2105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5025" cy="2105025"/>
                    </a:xfrm>
                    <a:prstGeom prst="rect">
                      <a:avLst/>
                    </a:prstGeom>
                  </pic:spPr>
                </pic:pic>
              </a:graphicData>
            </a:graphic>
          </wp:inline>
        </w:drawing>
      </w:r>
    </w:p>
    <w:p w14:paraId="436A28EE" w14:textId="77777777" w:rsidR="00352982" w:rsidRDefault="00EA2C61">
      <w:pPr>
        <w:spacing w:after="120" w:line="200" w:lineRule="auto"/>
        <w:jc w:val="both"/>
      </w:pPr>
      <w:r>
        <w:rPr>
          <w:sz w:val="16"/>
          <w:szCs w:val="16"/>
        </w:rPr>
        <w:t>Fig. 4.  MediaPipe hand landmarks; red points are read by the classifier.</w:t>
      </w:r>
    </w:p>
    <w:p w14:paraId="5AB11C1C" w14:textId="77777777" w:rsidR="00352982" w:rsidRDefault="00EA2C61">
      <w:pPr>
        <w:keepNext/>
        <w:spacing w:before="120" w:line="200" w:lineRule="auto"/>
        <w:jc w:val="center"/>
      </w:pPr>
      <w:r>
        <w:rPr>
          <w:sz w:val="16"/>
          <w:szCs w:val="16"/>
        </w:rPr>
        <w:t>TABLE I</w:t>
      </w:r>
    </w:p>
    <w:p w14:paraId="57903C5B" w14:textId="77777777" w:rsidR="00352982" w:rsidRDefault="00EA2C61">
      <w:pPr>
        <w:keepNext/>
        <w:spacing w:after="60" w:line="200" w:lineRule="auto"/>
        <w:jc w:val="center"/>
      </w:pPr>
      <w:r>
        <w:rPr>
          <w:sz w:val="16"/>
          <w:szCs w:val="16"/>
        </w:rPr>
        <w:t>GESTURE CLASSIFICATION RULES (FIRST MATCH WINS)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3465"/>
      </w:tblGrid>
      <w:tr w:rsidR="00352982" w14:paraId="4583D76B" w14:textId="77777777">
        <w:tblPrEx>
          <w:tblCellMar>
            <w:top w:w="0" w:type="dxa"/>
            <w:bottom w:w="0" w:type="dxa"/>
          </w:tblCellMar>
        </w:tblPrEx>
        <w:trPr>
          <w:cantSplit/>
          <w:jc w:val="center"/>
        </w:trPr>
        <w:tc>
          <w:tcPr>
            <w:tcW w:w="1575"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53685543" w14:textId="77777777" w:rsidR="00352982" w:rsidRDefault="00EA2C61">
            <w:pPr>
              <w:keepNext/>
              <w:spacing w:line="200" w:lineRule="auto"/>
            </w:pPr>
            <w:r>
              <w:rPr>
                <w:b/>
                <w:bCs/>
                <w:sz w:val="15"/>
                <w:szCs w:val="15"/>
              </w:rPr>
              <w:t>Gesture</w:t>
            </w:r>
          </w:p>
        </w:tc>
        <w:tc>
          <w:tcPr>
            <w:tcW w:w="3465"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649BBBE3" w14:textId="77777777" w:rsidR="00352982" w:rsidRDefault="00EA2C61">
            <w:pPr>
              <w:keepNext/>
              <w:spacing w:line="200" w:lineRule="auto"/>
              <w:jc w:val="center"/>
            </w:pPr>
            <w:r>
              <w:rPr>
                <w:b/>
                <w:bCs/>
                <w:sz w:val="15"/>
                <w:szCs w:val="15"/>
              </w:rPr>
              <w:t>Condition</w:t>
            </w:r>
          </w:p>
        </w:tc>
      </w:tr>
      <w:tr w:rsidR="00352982" w14:paraId="46AD797F" w14:textId="77777777">
        <w:tblPrEx>
          <w:tblCellMar>
            <w:top w:w="0" w:type="dxa"/>
            <w:bottom w:w="0" w:type="dxa"/>
          </w:tblCellMar>
        </w:tblPrEx>
        <w:trPr>
          <w:cantSplit/>
          <w:jc w:val="center"/>
        </w:trPr>
        <w:tc>
          <w:tcPr>
            <w:tcW w:w="157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DEC098C" w14:textId="77777777" w:rsidR="00352982" w:rsidRDefault="00EA2C61">
            <w:pPr>
              <w:keepNext/>
              <w:spacing w:line="200" w:lineRule="auto"/>
            </w:pPr>
            <w:r>
              <w:rPr>
                <w:sz w:val="15"/>
                <w:szCs w:val="15"/>
              </w:rPr>
              <w:t>click (“OK”)</w:t>
            </w:r>
          </w:p>
        </w:tc>
        <w:tc>
          <w:tcPr>
            <w:tcW w:w="34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3372C5C" w14:textId="77777777" w:rsidR="00352982" w:rsidRDefault="00EA2C61">
            <w:pPr>
              <w:keepNext/>
              <w:spacing w:line="200" w:lineRule="auto"/>
              <w:jc w:val="center"/>
            </w:pPr>
            <w:r>
              <w:rPr>
                <w:sz w:val="15"/>
                <w:szCs w:val="15"/>
              </w:rPr>
              <w:t>δ &lt; 0.05 ∧ middle, ring, pinky open</w:t>
            </w:r>
          </w:p>
        </w:tc>
      </w:tr>
      <w:tr w:rsidR="00352982" w14:paraId="45F8C9B7" w14:textId="77777777">
        <w:tblPrEx>
          <w:tblCellMar>
            <w:top w:w="0" w:type="dxa"/>
            <w:bottom w:w="0" w:type="dxa"/>
          </w:tblCellMar>
        </w:tblPrEx>
        <w:trPr>
          <w:cantSplit/>
          <w:jc w:val="center"/>
        </w:trPr>
        <w:tc>
          <w:tcPr>
            <w:tcW w:w="157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81AE032" w14:textId="77777777" w:rsidR="00352982" w:rsidRDefault="00EA2C61">
            <w:pPr>
              <w:keepNext/>
              <w:spacing w:line="200" w:lineRule="auto"/>
            </w:pPr>
            <w:r>
              <w:rPr>
                <w:sz w:val="15"/>
                <w:szCs w:val="15"/>
              </w:rPr>
              <w:t>thumbs_up / down</w:t>
            </w:r>
          </w:p>
        </w:tc>
        <w:tc>
          <w:tcPr>
            <w:tcW w:w="34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A179697" w14:textId="77777777" w:rsidR="00352982" w:rsidRDefault="00EA2C61">
            <w:pPr>
              <w:keepNext/>
              <w:spacing w:line="200" w:lineRule="auto"/>
              <w:jc w:val="center"/>
            </w:pPr>
            <w:r>
              <w:rPr>
                <w:sz w:val="15"/>
                <w:szCs w:val="15"/>
              </w:rPr>
              <w:t>thumb ext. ∧ fingers closed ∧ y</w:t>
            </w:r>
            <w:r>
              <w:rPr>
                <w:sz w:val="15"/>
                <w:szCs w:val="15"/>
                <w:vertAlign w:val="subscript"/>
              </w:rPr>
              <w:t>4</w:t>
            </w:r>
            <w:r>
              <w:rPr>
                <w:sz w:val="15"/>
                <w:szCs w:val="15"/>
              </w:rPr>
              <w:t xml:space="preserve"> ≶ y</w:t>
            </w:r>
            <w:r>
              <w:rPr>
                <w:sz w:val="15"/>
                <w:szCs w:val="15"/>
                <w:vertAlign w:val="subscript"/>
              </w:rPr>
              <w:t>0</w:t>
            </w:r>
            <w:r>
              <w:rPr>
                <w:sz w:val="15"/>
                <w:szCs w:val="15"/>
              </w:rPr>
              <w:t xml:space="preserve"> ∓ 0.08</w:t>
            </w:r>
          </w:p>
        </w:tc>
      </w:tr>
      <w:tr w:rsidR="00352982" w14:paraId="7522B817" w14:textId="77777777">
        <w:tblPrEx>
          <w:tblCellMar>
            <w:top w:w="0" w:type="dxa"/>
            <w:bottom w:w="0" w:type="dxa"/>
          </w:tblCellMar>
        </w:tblPrEx>
        <w:trPr>
          <w:cantSplit/>
          <w:jc w:val="center"/>
        </w:trPr>
        <w:tc>
          <w:tcPr>
            <w:tcW w:w="157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45F476C" w14:textId="77777777" w:rsidR="00352982" w:rsidRDefault="00EA2C61">
            <w:pPr>
              <w:keepNext/>
              <w:spacing w:line="200" w:lineRule="auto"/>
            </w:pPr>
            <w:r>
              <w:rPr>
                <w:sz w:val="15"/>
                <w:szCs w:val="15"/>
              </w:rPr>
              <w:t>pinch</w:t>
            </w:r>
          </w:p>
        </w:tc>
        <w:tc>
          <w:tcPr>
            <w:tcW w:w="34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643E131" w14:textId="77777777" w:rsidR="00352982" w:rsidRDefault="00EA2C61">
            <w:pPr>
              <w:keepNext/>
              <w:spacing w:line="200" w:lineRule="auto"/>
              <w:jc w:val="center"/>
            </w:pPr>
            <w:r>
              <w:rPr>
                <w:sz w:val="15"/>
                <w:szCs w:val="15"/>
              </w:rPr>
              <w:t>δ &lt; 0.04 ∧ middle, ring, pinky closed</w:t>
            </w:r>
          </w:p>
        </w:tc>
      </w:tr>
      <w:tr w:rsidR="00352982" w14:paraId="6A79B0EE" w14:textId="77777777">
        <w:tblPrEx>
          <w:tblCellMar>
            <w:top w:w="0" w:type="dxa"/>
            <w:bottom w:w="0" w:type="dxa"/>
          </w:tblCellMar>
        </w:tblPrEx>
        <w:trPr>
          <w:cantSplit/>
          <w:jc w:val="center"/>
        </w:trPr>
        <w:tc>
          <w:tcPr>
            <w:tcW w:w="157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FFD3966" w14:textId="77777777" w:rsidR="00352982" w:rsidRDefault="00EA2C61">
            <w:pPr>
              <w:keepNext/>
              <w:spacing w:line="200" w:lineRule="auto"/>
            </w:pPr>
            <w:r>
              <w:rPr>
                <w:sz w:val="15"/>
                <w:szCs w:val="15"/>
              </w:rPr>
              <w:t>zoom (“L”)</w:t>
            </w:r>
          </w:p>
        </w:tc>
        <w:tc>
          <w:tcPr>
            <w:tcW w:w="34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08FDF63" w14:textId="77777777" w:rsidR="00352982" w:rsidRDefault="00EA2C61">
            <w:pPr>
              <w:keepNext/>
              <w:spacing w:line="200" w:lineRule="auto"/>
              <w:jc w:val="center"/>
            </w:pPr>
            <w:r>
              <w:rPr>
                <w:sz w:val="15"/>
                <w:szCs w:val="15"/>
              </w:rPr>
              <w:t>thumb ext. ∧ only index open ∧ δ &gt; 0.13</w:t>
            </w:r>
          </w:p>
        </w:tc>
      </w:tr>
      <w:tr w:rsidR="00352982" w14:paraId="3394D48E" w14:textId="77777777">
        <w:tblPrEx>
          <w:tblCellMar>
            <w:top w:w="0" w:type="dxa"/>
            <w:bottom w:w="0" w:type="dxa"/>
          </w:tblCellMar>
        </w:tblPrEx>
        <w:trPr>
          <w:cantSplit/>
          <w:jc w:val="center"/>
        </w:trPr>
        <w:tc>
          <w:tcPr>
            <w:tcW w:w="157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9857DBD" w14:textId="77777777" w:rsidR="00352982" w:rsidRDefault="00EA2C61">
            <w:pPr>
              <w:keepNext/>
              <w:spacing w:line="200" w:lineRule="auto"/>
            </w:pPr>
            <w:r>
              <w:rPr>
                <w:sz w:val="15"/>
                <w:szCs w:val="15"/>
              </w:rPr>
              <w:t>index_point</w:t>
            </w:r>
          </w:p>
        </w:tc>
        <w:tc>
          <w:tcPr>
            <w:tcW w:w="34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135AF59" w14:textId="77777777" w:rsidR="00352982" w:rsidRDefault="00EA2C61">
            <w:pPr>
              <w:keepNext/>
              <w:spacing w:line="200" w:lineRule="auto"/>
              <w:jc w:val="center"/>
            </w:pPr>
            <w:r>
              <w:rPr>
                <w:sz w:val="15"/>
                <w:szCs w:val="15"/>
              </w:rPr>
              <w:t>only index open ∧ ¬thumb ext. ∧ τ &lt; 0.10</w:t>
            </w:r>
          </w:p>
        </w:tc>
      </w:tr>
      <w:tr w:rsidR="00352982" w14:paraId="6942848A" w14:textId="77777777">
        <w:tblPrEx>
          <w:tblCellMar>
            <w:top w:w="0" w:type="dxa"/>
            <w:bottom w:w="0" w:type="dxa"/>
          </w:tblCellMar>
        </w:tblPrEx>
        <w:trPr>
          <w:cantSplit/>
          <w:jc w:val="center"/>
        </w:trPr>
        <w:tc>
          <w:tcPr>
            <w:tcW w:w="157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FAB22BA" w14:textId="77777777" w:rsidR="00352982" w:rsidRDefault="00EA2C61">
            <w:pPr>
              <w:keepNext/>
              <w:spacing w:line="200" w:lineRule="auto"/>
            </w:pPr>
            <w:r>
              <w:rPr>
                <w:sz w:val="15"/>
                <w:szCs w:val="15"/>
              </w:rPr>
              <w:t>cursor_move</w:t>
            </w:r>
          </w:p>
        </w:tc>
        <w:tc>
          <w:tcPr>
            <w:tcW w:w="34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3601CEE" w14:textId="77777777" w:rsidR="00352982" w:rsidRDefault="00EA2C61">
            <w:pPr>
              <w:keepNext/>
              <w:spacing w:line="200" w:lineRule="auto"/>
              <w:jc w:val="center"/>
            </w:pPr>
            <w:r>
              <w:rPr>
                <w:sz w:val="15"/>
                <w:szCs w:val="15"/>
              </w:rPr>
              <w:t>all four fingers open ∧ τ ≥ 0.08</w:t>
            </w:r>
          </w:p>
        </w:tc>
      </w:tr>
      <w:tr w:rsidR="00352982" w14:paraId="6396DEB0" w14:textId="77777777">
        <w:tblPrEx>
          <w:tblCellMar>
            <w:top w:w="0" w:type="dxa"/>
            <w:bottom w:w="0" w:type="dxa"/>
          </w:tblCellMar>
        </w:tblPrEx>
        <w:trPr>
          <w:cantSplit/>
          <w:jc w:val="center"/>
        </w:trPr>
        <w:tc>
          <w:tcPr>
            <w:tcW w:w="157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7E3972C" w14:textId="77777777" w:rsidR="00352982" w:rsidRDefault="00EA2C61">
            <w:pPr>
              <w:spacing w:line="200" w:lineRule="auto"/>
            </w:pPr>
            <w:r>
              <w:rPr>
                <w:sz w:val="15"/>
                <w:szCs w:val="15"/>
              </w:rPr>
              <w:t>rotate_left / right</w:t>
            </w:r>
          </w:p>
        </w:tc>
        <w:tc>
          <w:tcPr>
            <w:tcW w:w="346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12B422F" w14:textId="77777777" w:rsidR="00352982" w:rsidRDefault="00EA2C61">
            <w:pPr>
              <w:spacing w:line="200" w:lineRule="auto"/>
              <w:jc w:val="center"/>
            </w:pPr>
            <w:r>
              <w:rPr>
                <w:sz w:val="15"/>
                <w:szCs w:val="15"/>
              </w:rPr>
              <w:t>index, middle open; x</w:t>
            </w:r>
            <w:r>
              <w:rPr>
                <w:sz w:val="15"/>
                <w:szCs w:val="15"/>
                <w:vertAlign w:val="subscript"/>
              </w:rPr>
              <w:t>8</w:t>
            </w:r>
            <w:r>
              <w:rPr>
                <w:sz w:val="15"/>
                <w:szCs w:val="15"/>
              </w:rPr>
              <w:t xml:space="preserve"> &lt; x</w:t>
            </w:r>
            <w:r>
              <w:rPr>
                <w:sz w:val="15"/>
                <w:szCs w:val="15"/>
                <w:vertAlign w:val="subscript"/>
              </w:rPr>
              <w:t>0</w:t>
            </w:r>
            <w:r>
              <w:rPr>
                <w:sz w:val="15"/>
                <w:szCs w:val="15"/>
              </w:rPr>
              <w:t xml:space="preserve"> → left, else right</w:t>
            </w:r>
          </w:p>
        </w:tc>
      </w:tr>
    </w:tbl>
    <w:p w14:paraId="2DE9E912" w14:textId="77777777" w:rsidR="00352982" w:rsidRDefault="00352982">
      <w:pPr>
        <w:spacing w:after="80"/>
      </w:pPr>
    </w:p>
    <w:p w14:paraId="019F16EF" w14:textId="77777777" w:rsidR="00352982" w:rsidRDefault="00EA2C61">
      <w:pPr>
        <w:ind w:firstLine="200"/>
        <w:jc w:val="both"/>
      </w:pPr>
      <w:r>
        <w:rPr>
          <w:i/>
          <w:iCs/>
        </w:rPr>
        <w:t>Stabiliser.</w:t>
      </w:r>
      <w:r>
        <w:t xml:space="preserve"> A pose is emitted only after </w:t>
      </w:r>
      <w:r>
        <w:rPr>
          <w:i/>
          <w:iCs/>
        </w:rPr>
        <w:t>N</w:t>
      </w:r>
      <w:r>
        <w:t xml:space="preserve"> = 5 identical consecutive classifications; frames closer than Δ = 50 ms are skipped; a </w:t>
      </w:r>
      <w:r>
        <w:rPr>
          <w:i/>
          <w:iCs/>
        </w:rPr>
        <w:t>click</w:t>
      </w:r>
      <w:r>
        <w:t xml:space="preserve"> is emitted at most once per </w:t>
      </w:r>
      <w:r>
        <w:rPr>
          <w:i/>
          <w:iCs/>
        </w:rPr>
        <w:t>C</w:t>
      </w:r>
      <w:r>
        <w:t xml:space="preserve"> = 1 s. For a camera period </w:t>
      </w:r>
      <w:r>
        <w:rPr>
          <w:i/>
          <w:iCs/>
        </w:rPr>
        <w:t>T</w:t>
      </w:r>
      <w:r>
        <w:t>, the minimum latency from the onset of a steady pose to its emission is</w:t>
      </w:r>
    </w:p>
    <w:tbl>
      <w:tblPr>
        <w:tblW w:w="5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20"/>
        <w:gridCol w:w="420"/>
      </w:tblGrid>
      <w:tr w:rsidR="00352982" w14:paraId="6F956E61" w14:textId="77777777">
        <w:tblPrEx>
          <w:tblCellMar>
            <w:top w:w="0" w:type="dxa"/>
            <w:bottom w:w="0" w:type="dxa"/>
          </w:tblCellMar>
        </w:tblPrEx>
        <w:tc>
          <w:tcPr>
            <w:tcW w:w="4620" w:type="dxa"/>
            <w:tcBorders>
              <w:top w:val="none" w:sz="0" w:space="0" w:color="FFFFFF"/>
              <w:left w:val="none" w:sz="0" w:space="0" w:color="FFFFFF"/>
              <w:bottom w:val="none" w:sz="0" w:space="0" w:color="FFFFFF"/>
              <w:right w:val="none" w:sz="0" w:space="0" w:color="FFFFFF"/>
            </w:tcBorders>
            <w:vAlign w:val="center"/>
          </w:tcPr>
          <w:p w14:paraId="4F3F7590" w14:textId="77777777" w:rsidR="00352982" w:rsidRDefault="00EA2C61">
            <w:pPr>
              <w:spacing w:before="40" w:after="40"/>
              <w:jc w:val="center"/>
            </w:pPr>
            <w:r>
              <w:t>L</w:t>
            </w:r>
            <w:r>
              <w:rPr>
                <w:vertAlign w:val="subscript"/>
              </w:rPr>
              <w:t>min</w:t>
            </w:r>
            <w:r>
              <w:t xml:space="preserve"> = (N − 1) · ⌈Δ / T⌉ · T</w:t>
            </w:r>
          </w:p>
        </w:tc>
        <w:tc>
          <w:tcPr>
            <w:tcW w:w="420" w:type="dxa"/>
            <w:tcBorders>
              <w:top w:val="none" w:sz="0" w:space="0" w:color="FFFFFF"/>
              <w:left w:val="none" w:sz="0" w:space="0" w:color="FFFFFF"/>
              <w:bottom w:val="none" w:sz="0" w:space="0" w:color="FFFFFF"/>
              <w:right w:val="none" w:sz="0" w:space="0" w:color="FFFFFF"/>
            </w:tcBorders>
            <w:vAlign w:val="center"/>
          </w:tcPr>
          <w:p w14:paraId="508DEBA1" w14:textId="77777777" w:rsidR="00352982" w:rsidRDefault="00EA2C61">
            <w:pPr>
              <w:spacing w:before="40" w:after="40"/>
              <w:jc w:val="right"/>
            </w:pPr>
            <w:r>
              <w:t>(2)</w:t>
            </w:r>
          </w:p>
        </w:tc>
      </w:tr>
    </w:tbl>
    <w:p w14:paraId="52B878D9" w14:textId="77777777" w:rsidR="00352982" w:rsidRDefault="00EA2C61">
      <w:pPr>
        <w:ind w:firstLine="200"/>
        <w:jc w:val="both"/>
      </w:pPr>
      <w:r>
        <w:t>which is 267 ms at 30 FPS (effective inference rate 15 FPS). Events are distributed through a scoped in-page bus whose per-consumer scopes prevent one component’s unsubscription from detaching another’s handlers.</w:t>
      </w:r>
    </w:p>
    <w:p w14:paraId="0A00EF2F" w14:textId="77777777" w:rsidR="00352982" w:rsidRDefault="00EA2C61">
      <w:pPr>
        <w:ind w:firstLine="200"/>
        <w:jc w:val="both"/>
      </w:pPr>
      <w:r>
        <w:t xml:space="preserve">Fig. 5 gives the stabiliser as a state machine. Classification noise therefore manifests only as a longer stay in the </w:t>
      </w:r>
      <w:r>
        <w:rPr>
          <w:i/>
          <w:iCs/>
        </w:rPr>
        <w:t>Accumulating</w:t>
      </w:r>
      <w:r>
        <w:t xml:space="preserve"> state, never as a premature transition to </w:t>
      </w:r>
      <w:r>
        <w:rPr>
          <w:i/>
          <w:iCs/>
        </w:rPr>
        <w:t>Stable</w:t>
      </w:r>
      <w:r>
        <w:t>, which is the property we test empirically in Section VII.</w:t>
      </w:r>
    </w:p>
    <w:p w14:paraId="60E48316" w14:textId="77777777" w:rsidR="00352982" w:rsidRDefault="00EA2C61">
      <w:pPr>
        <w:keepNext/>
        <w:spacing w:before="100" w:after="40"/>
        <w:jc w:val="center"/>
      </w:pPr>
      <w:r>
        <w:rPr>
          <w:noProof/>
        </w:rPr>
        <w:drawing>
          <wp:inline distT="0" distB="0" distL="0" distR="0" wp14:anchorId="02BF9493" wp14:editId="0AB38A58">
            <wp:extent cx="3152775" cy="2019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52775" cy="2019300"/>
                    </a:xfrm>
                    <a:prstGeom prst="rect">
                      <a:avLst/>
                    </a:prstGeom>
                  </pic:spPr>
                </pic:pic>
              </a:graphicData>
            </a:graphic>
          </wp:inline>
        </w:drawing>
      </w:r>
    </w:p>
    <w:p w14:paraId="3985D8DB" w14:textId="77777777" w:rsidR="00352982" w:rsidRDefault="00EA2C61">
      <w:pPr>
        <w:spacing w:after="120" w:line="200" w:lineRule="auto"/>
        <w:jc w:val="both"/>
      </w:pPr>
      <w:r>
        <w:rPr>
          <w:sz w:val="16"/>
          <w:szCs w:val="16"/>
        </w:rPr>
        <w:t xml:space="preserve">Fig. 5.  </w:t>
      </w:r>
      <w:r>
        <w:rPr>
          <w:sz w:val="16"/>
          <w:szCs w:val="16"/>
        </w:rPr>
        <w:t>State machine of the gesture stabiliser (5-frame threshold, 1 s click cooldown, 20 FPS cap).</w:t>
      </w:r>
    </w:p>
    <w:p w14:paraId="5EDD18AE" w14:textId="77777777" w:rsidR="00352982" w:rsidRDefault="00EA2C61">
      <w:pPr>
        <w:keepNext/>
        <w:spacing w:before="80" w:after="40"/>
      </w:pPr>
      <w:r>
        <w:rPr>
          <w:i/>
          <w:iCs/>
        </w:rPr>
        <w:t>B. Quota-Aware Data Proxy</w:t>
      </w:r>
    </w:p>
    <w:p w14:paraId="6308C438" w14:textId="77777777" w:rsidR="00352982" w:rsidRDefault="00EA2C61">
      <w:pPr>
        <w:ind w:firstLine="200"/>
        <w:jc w:val="both"/>
      </w:pPr>
      <w:r>
        <w:t xml:space="preserve">Weather, news, map styles and safe places are requested for a fixed set of places, so their results are cached per place and shared by all users. </w:t>
      </w:r>
      <w:r>
        <w:rPr>
          <w:rFonts w:ascii="Courier New" w:eastAsia="Courier New" w:hAnsi="Courier New" w:cs="Courier New"/>
          <w:sz w:val="18"/>
          <w:szCs w:val="18"/>
        </w:rPr>
        <w:t>getOrFetch(ns, key, ttl, fn)</w:t>
      </w:r>
      <w:r>
        <w:t xml:space="preserve"> checks an in-memory map, then a MongoDB collection; on a miss it collapses concurrent requests for the same key into one upstream call, stores the result in both tiers, and on failure serves the expired entry (stale-on-failure). Empty results are cached too. With </w:t>
      </w:r>
      <w:r>
        <w:rPr>
          <w:i/>
          <w:iCs/>
        </w:rPr>
        <w:t>S</w:t>
      </w:r>
      <w:r>
        <w:t xml:space="preserve"> places and freshness θ hours, daily upstream calls are bounded independently of users by</w:t>
      </w:r>
    </w:p>
    <w:tbl>
      <w:tblPr>
        <w:tblW w:w="5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20"/>
        <w:gridCol w:w="420"/>
      </w:tblGrid>
      <w:tr w:rsidR="00352982" w14:paraId="0803F135" w14:textId="77777777">
        <w:tblPrEx>
          <w:tblCellMar>
            <w:top w:w="0" w:type="dxa"/>
            <w:bottom w:w="0" w:type="dxa"/>
          </w:tblCellMar>
        </w:tblPrEx>
        <w:tc>
          <w:tcPr>
            <w:tcW w:w="4620" w:type="dxa"/>
            <w:tcBorders>
              <w:top w:val="none" w:sz="0" w:space="0" w:color="FFFFFF"/>
              <w:left w:val="none" w:sz="0" w:space="0" w:color="FFFFFF"/>
              <w:bottom w:val="none" w:sz="0" w:space="0" w:color="FFFFFF"/>
              <w:right w:val="none" w:sz="0" w:space="0" w:color="FFFFFF"/>
            </w:tcBorders>
            <w:vAlign w:val="center"/>
          </w:tcPr>
          <w:p w14:paraId="625C7F98" w14:textId="77777777" w:rsidR="00352982" w:rsidRDefault="00EA2C61">
            <w:pPr>
              <w:spacing w:before="40" w:after="40"/>
              <w:jc w:val="center"/>
            </w:pPr>
            <w:r>
              <w:t>calls/day ≤ S · ⌈24 / θ⌉</w:t>
            </w:r>
          </w:p>
        </w:tc>
        <w:tc>
          <w:tcPr>
            <w:tcW w:w="420" w:type="dxa"/>
            <w:tcBorders>
              <w:top w:val="none" w:sz="0" w:space="0" w:color="FFFFFF"/>
              <w:left w:val="none" w:sz="0" w:space="0" w:color="FFFFFF"/>
              <w:bottom w:val="none" w:sz="0" w:space="0" w:color="FFFFFF"/>
              <w:right w:val="none" w:sz="0" w:space="0" w:color="FFFFFF"/>
            </w:tcBorders>
            <w:vAlign w:val="center"/>
          </w:tcPr>
          <w:p w14:paraId="1197CF9A" w14:textId="77777777" w:rsidR="00352982" w:rsidRDefault="00EA2C61">
            <w:pPr>
              <w:spacing w:before="40" w:after="40"/>
              <w:jc w:val="right"/>
            </w:pPr>
            <w:r>
              <w:t>(3)</w:t>
            </w:r>
          </w:p>
        </w:tc>
      </w:tr>
    </w:tbl>
    <w:p w14:paraId="1A4942D1" w14:textId="77777777" w:rsidR="00352982" w:rsidRDefault="00EA2C61">
      <w:pPr>
        <w:ind w:firstLine="200"/>
        <w:jc w:val="both"/>
      </w:pPr>
      <w:r>
        <w:t>e.g., 126 · 6 = 756 weather calls per day (θ = 4 h) against a 1,000-call free limit. Each service also accepts a pool of keys used round-robin; a key is retired for the UTC day on HTTP 429/401/403 or when it reaches a soft cap below the provider limit (90/100 for NewsAPI, 900/1,000 for OpenWeatherMap). News is fetched in four cached tiers — monument, city, state, country — so tiers are shared by all monuments in a place.</w:t>
      </w:r>
    </w:p>
    <w:p w14:paraId="0795071F" w14:textId="77777777" w:rsidR="00352982" w:rsidRDefault="00EA2C61">
      <w:pPr>
        <w:keepNext/>
        <w:spacing w:before="100" w:after="40"/>
        <w:jc w:val="center"/>
      </w:pPr>
      <w:r>
        <w:rPr>
          <w:noProof/>
        </w:rPr>
        <w:drawing>
          <wp:inline distT="0" distB="0" distL="0" distR="0" wp14:anchorId="24CF1BA1" wp14:editId="3863A8CD">
            <wp:extent cx="2647950"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47950" cy="2381250"/>
                    </a:xfrm>
                    <a:prstGeom prst="rect">
                      <a:avLst/>
                    </a:prstGeom>
                  </pic:spPr>
                </pic:pic>
              </a:graphicData>
            </a:graphic>
          </wp:inline>
        </w:drawing>
      </w:r>
    </w:p>
    <w:p w14:paraId="7B3EF6C4" w14:textId="77777777" w:rsidR="00352982" w:rsidRDefault="00EA2C61">
      <w:pPr>
        <w:spacing w:after="120" w:line="200" w:lineRule="auto"/>
        <w:jc w:val="both"/>
      </w:pPr>
      <w:r>
        <w:rPr>
          <w:sz w:val="16"/>
          <w:szCs w:val="16"/>
        </w:rPr>
        <w:t xml:space="preserve">Fig. 6.  </w:t>
      </w:r>
      <w:r>
        <w:rPr>
          <w:sz w:val="16"/>
          <w:szCs w:val="16"/>
        </w:rPr>
        <w:t>The getOrFetch algorithm: fresh hit, in-flight de-duplication, fetch-and-store, stale-on-failure.</w:t>
      </w:r>
    </w:p>
    <w:p w14:paraId="398DBA7C" w14:textId="77777777" w:rsidR="00352982" w:rsidRDefault="00EA2C61">
      <w:pPr>
        <w:keepNext/>
        <w:spacing w:before="80" w:after="40"/>
      </w:pPr>
      <w:r>
        <w:rPr>
          <w:i/>
          <w:iCs/>
        </w:rPr>
        <w:t>C. Safety Scoring, Multiplayer and AI</w:t>
      </w:r>
    </w:p>
    <w:p w14:paraId="0D37F580" w14:textId="77777777" w:rsidR="00352982" w:rsidRDefault="00EA2C61">
      <w:pPr>
        <w:ind w:firstLine="200"/>
        <w:jc w:val="both"/>
      </w:pPr>
      <w:r>
        <w:t xml:space="preserve">Routes are ranked by a transparent score. Up to 12 route points are sampled and the mean haversine distance [18] to the nearest hospital, police or fire station (Overpass, 3 km) gives coverage </w:t>
      </w:r>
      <w:r>
        <w:rPr>
          <w:i/>
          <w:iCs/>
        </w:rPr>
        <w:t>C</w:t>
      </w:r>
      <w:r>
        <w:t xml:space="preserve"> = clamp(1 − </w:t>
      </w:r>
      <w:r>
        <w:rPr>
          <w:i/>
          <w:iCs/>
        </w:rPr>
        <w:t>d̄</w:t>
      </w:r>
      <w:r>
        <w:t xml:space="preserve">/5000, 0, 1); rule-based weather risk </w:t>
      </w:r>
      <w:r>
        <w:rPr>
          <w:i/>
          <w:iCs/>
        </w:rPr>
        <w:t>W</w:t>
      </w:r>
      <w:r>
        <w:t xml:space="preserve"> and alert risk </w:t>
      </w:r>
      <w:r>
        <w:rPr>
          <w:i/>
          <w:iCs/>
        </w:rPr>
        <w:t>A</w:t>
      </w:r>
      <w:r>
        <w:t xml:space="preserve"> lie in [0, 1]:</w:t>
      </w:r>
    </w:p>
    <w:tbl>
      <w:tblPr>
        <w:tblW w:w="5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20"/>
        <w:gridCol w:w="420"/>
      </w:tblGrid>
      <w:tr w:rsidR="00352982" w14:paraId="42BFF937" w14:textId="77777777">
        <w:tblPrEx>
          <w:tblCellMar>
            <w:top w:w="0" w:type="dxa"/>
            <w:bottom w:w="0" w:type="dxa"/>
          </w:tblCellMar>
        </w:tblPrEx>
        <w:tc>
          <w:tcPr>
            <w:tcW w:w="4620" w:type="dxa"/>
            <w:tcBorders>
              <w:top w:val="none" w:sz="0" w:space="0" w:color="FFFFFF"/>
              <w:left w:val="none" w:sz="0" w:space="0" w:color="FFFFFF"/>
              <w:bottom w:val="none" w:sz="0" w:space="0" w:color="FFFFFF"/>
              <w:right w:val="none" w:sz="0" w:space="0" w:color="FFFFFF"/>
            </w:tcBorders>
            <w:vAlign w:val="center"/>
          </w:tcPr>
          <w:p w14:paraId="36D1E9CC" w14:textId="77777777" w:rsidR="00352982" w:rsidRDefault="00EA2C61">
            <w:pPr>
              <w:spacing w:before="40" w:after="40"/>
              <w:jc w:val="center"/>
            </w:pPr>
            <w:r>
              <w:t>S = 55·C + 25·(1 − W) + 20·(1 − A)</w:t>
            </w:r>
          </w:p>
        </w:tc>
        <w:tc>
          <w:tcPr>
            <w:tcW w:w="420" w:type="dxa"/>
            <w:tcBorders>
              <w:top w:val="none" w:sz="0" w:space="0" w:color="FFFFFF"/>
              <w:left w:val="none" w:sz="0" w:space="0" w:color="FFFFFF"/>
              <w:bottom w:val="none" w:sz="0" w:space="0" w:color="FFFFFF"/>
              <w:right w:val="none" w:sz="0" w:space="0" w:color="FFFFFF"/>
            </w:tcBorders>
            <w:vAlign w:val="center"/>
          </w:tcPr>
          <w:p w14:paraId="2E02F6BA" w14:textId="77777777" w:rsidR="00352982" w:rsidRDefault="00EA2C61">
            <w:pPr>
              <w:spacing w:before="40" w:after="40"/>
              <w:jc w:val="right"/>
            </w:pPr>
            <w:r>
              <w:t>(4)</w:t>
            </w:r>
          </w:p>
        </w:tc>
      </w:tr>
    </w:tbl>
    <w:p w14:paraId="59C87CEF" w14:textId="77777777" w:rsidR="00352982" w:rsidRDefault="00EA2C61">
      <w:pPr>
        <w:ind w:firstLine="200"/>
        <w:jc w:val="both"/>
      </w:pPr>
      <w:r>
        <w:t>The final ranking adds duration and distance terms (0.7·</w:t>
      </w:r>
      <w:r>
        <w:rPr>
          <w:i/>
          <w:iCs/>
        </w:rPr>
        <w:t>S</w:t>
      </w:r>
      <w:r>
        <w:t xml:space="preserve"> + 20·</w:t>
      </w:r>
      <w:r>
        <w:rPr>
          <w:i/>
          <w:iCs/>
        </w:rPr>
        <w:t>D</w:t>
      </w:r>
      <w:r>
        <w:rPr>
          <w:vertAlign w:val="subscript"/>
        </w:rPr>
        <w:t>min</w:t>
      </w:r>
      <w:r>
        <w:t>/</w:t>
      </w:r>
      <w:r>
        <w:rPr>
          <w:i/>
          <w:iCs/>
        </w:rPr>
        <w:t>D</w:t>
      </w:r>
      <w:r>
        <w:t xml:space="preserve"> + 10·</w:t>
      </w:r>
      <w:r>
        <w:rPr>
          <w:i/>
          <w:iCs/>
        </w:rPr>
        <w:t>L</w:t>
      </w:r>
      <w:r>
        <w:rPr>
          <w:vertAlign w:val="subscript"/>
        </w:rPr>
        <w:t>min</w:t>
      </w:r>
      <w:r>
        <w:t>/</w:t>
      </w:r>
      <w:r>
        <w:rPr>
          <w:i/>
          <w:iCs/>
        </w:rPr>
        <w:t>L</w:t>
      </w:r>
      <w:r>
        <w:t>). Multiplayer games run over WebSocket [17] with the server as the single source of truth: six-character room codes from a 32-symbol alphabet (32</w:t>
      </w:r>
      <w:r>
        <w:rPr>
          <w:vertAlign w:val="superscript"/>
        </w:rPr>
        <w:t>6</w:t>
      </w:r>
      <w:r>
        <w:t xml:space="preserve"> ≈ 1.07 × 10</w:t>
      </w:r>
      <w:r>
        <w:rPr>
          <w:vertAlign w:val="superscript"/>
        </w:rPr>
        <w:t>9</w:t>
      </w:r>
      <w:r>
        <w:t>), two players, ten rounds, server-side scoring, at most 500 rooms and 30 room actions per 10 s per socket. All LLM calls pass through one route that accepts only a profile name (</w:t>
      </w:r>
      <w:r>
        <w:rPr>
          <w:i/>
          <w:iCs/>
        </w:rPr>
        <w:t>heritage</w:t>
      </w:r>
      <w:r>
        <w:t xml:space="preserve">, </w:t>
      </w:r>
      <w:r>
        <w:rPr>
          <w:i/>
          <w:iCs/>
        </w:rPr>
        <w:t>safety</w:t>
      </w:r>
      <w:r>
        <w:t xml:space="preserve">, </w:t>
      </w:r>
      <w:r>
        <w:rPr>
          <w:i/>
          <w:iCs/>
        </w:rPr>
        <w:t>tripPlanner</w:t>
      </w:r>
      <w:r>
        <w:t>); model, temperature and token limits are fixed server-side, the heritage prompt is grounded with site names from the database, and the trip planner returns schema-constrained JSON (day-wise schedule, INR costs, booking links) that is rendered and exportable to PDF.</w:t>
      </w:r>
    </w:p>
    <w:p w14:paraId="7B6DC160" w14:textId="77777777" w:rsidR="00352982" w:rsidRDefault="00EA2C61">
      <w:pPr>
        <w:keepNext/>
        <w:spacing w:before="160" w:after="80"/>
        <w:jc w:val="center"/>
      </w:pPr>
      <w:r>
        <w:rPr>
          <w:smallCaps/>
        </w:rPr>
        <w:lastRenderedPageBreak/>
        <w:t>VI. Implementation</w:t>
      </w:r>
    </w:p>
    <w:p w14:paraId="3CA076F0" w14:textId="77777777" w:rsidR="00352982" w:rsidRDefault="00EA2C61">
      <w:pPr>
        <w:ind w:firstLine="200"/>
        <w:jc w:val="both"/>
      </w:pPr>
      <w:r>
        <w:t>Fig. 7 shows four modules of the deployed system (geoswipe.pages.dev). The client has 21,040 lines of JavaScript/JSX and the server 4,734; storybooks exist for six monuments with five narrated chapters each. Security measures include server-side keys with log redaction, CSP and related headers, HSTS, regex escaping against NoSQL injection, and a CORS wildcard verified against 15 adversarial origins.</w:t>
      </w:r>
    </w:p>
    <w:p w14:paraId="72FFA0CA" w14:textId="77777777" w:rsidR="00352982" w:rsidRDefault="00EA2C61">
      <w:pPr>
        <w:keepNext/>
        <w:spacing w:before="100" w:after="40"/>
        <w:jc w:val="center"/>
      </w:pPr>
      <w:r>
        <w:rPr>
          <w:noProof/>
        </w:rPr>
        <w:drawing>
          <wp:inline distT="0" distB="0" distL="0" distR="0" wp14:anchorId="624F8957" wp14:editId="2054AE11">
            <wp:extent cx="3152775" cy="2114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52775" cy="2114550"/>
                    </a:xfrm>
                    <a:prstGeom prst="rect">
                      <a:avLst/>
                    </a:prstGeom>
                  </pic:spPr>
                </pic:pic>
              </a:graphicData>
            </a:graphic>
          </wp:inline>
        </w:drawing>
      </w:r>
    </w:p>
    <w:p w14:paraId="53C849C9" w14:textId="77777777" w:rsidR="00352982" w:rsidRDefault="00EA2C61">
      <w:pPr>
        <w:spacing w:after="120" w:line="200" w:lineRule="auto"/>
        <w:jc w:val="both"/>
      </w:pPr>
      <w:r>
        <w:rPr>
          <w:sz w:val="16"/>
          <w:szCs w:val="16"/>
        </w:rPr>
        <w:t xml:space="preserve">Fig. 7.  </w:t>
      </w:r>
      <w:r>
        <w:rPr>
          <w:sz w:val="16"/>
          <w:szCs w:val="16"/>
        </w:rPr>
        <w:t>Production screenshots: (a) Explore globe; (b) monument sidebar; (c) storybook spread; (d) assistant answering a live question.</w:t>
      </w:r>
    </w:p>
    <w:p w14:paraId="45C38D25" w14:textId="77777777" w:rsidR="00352982" w:rsidRDefault="00EA2C61">
      <w:pPr>
        <w:keepNext/>
        <w:spacing w:before="160" w:after="80"/>
        <w:jc w:val="center"/>
      </w:pPr>
      <w:r>
        <w:rPr>
          <w:smallCaps/>
        </w:rPr>
        <w:t>VII. Results</w:t>
      </w:r>
    </w:p>
    <w:p w14:paraId="7A0A9835" w14:textId="77777777" w:rsidR="00352982" w:rsidRDefault="00EA2C61">
      <w:pPr>
        <w:keepNext/>
        <w:spacing w:before="80" w:after="40"/>
      </w:pPr>
      <w:r>
        <w:rPr>
          <w:i/>
          <w:iCs/>
        </w:rPr>
        <w:t>A. Setup</w:t>
      </w:r>
    </w:p>
    <w:p w14:paraId="037E2C4F" w14:textId="77777777" w:rsidR="00352982" w:rsidRDefault="00EA2C61">
      <w:pPr>
        <w:ind w:firstLine="200"/>
        <w:jc w:val="both"/>
      </w:pPr>
      <w:r>
        <w:t>Server-cache figures were measured by the team on 12 Sept. 2026; end-to-end figures were measured on 30 Sept. 2026 against production from a laptop (Core i5-13450HX, 16 GB) on residential broadband in Mumbai, 10 requests per endpoint. The gesture benchmark runs the unmodified classifier in Node.js 22 on synthetic poses; it involves no human participants.</w:t>
      </w:r>
    </w:p>
    <w:p w14:paraId="1A767A57" w14:textId="77777777" w:rsidR="00352982" w:rsidRDefault="00EA2C61">
      <w:pPr>
        <w:keepNext/>
        <w:spacing w:before="80" w:after="40"/>
      </w:pPr>
      <w:r>
        <w:rPr>
          <w:i/>
          <w:iCs/>
        </w:rPr>
        <w:t>B. Cache and Quota</w:t>
      </w:r>
    </w:p>
    <w:p w14:paraId="4E401274" w14:textId="77777777" w:rsidR="00352982" w:rsidRDefault="00EA2C61">
      <w:pPr>
        <w:ind w:firstLine="200"/>
        <w:jc w:val="both"/>
      </w:pPr>
      <w:r>
        <w:t>Warm cache responses took 2–6 ms, 20×–4,363× faster than cold ones (Fig. 8); the Overpass safe-places query dropped from 8,726 ms to 2 ms. For three Maharashtra monuments plus one repeat view, the tiered news cache used 5 NewsAPI calls versus an estimated 32 previously, and the repeat view returned in 18 ms.</w:t>
      </w:r>
    </w:p>
    <w:p w14:paraId="0B10C47C" w14:textId="77777777" w:rsidR="00352982" w:rsidRDefault="00EA2C61">
      <w:pPr>
        <w:keepNext/>
        <w:spacing w:before="100" w:after="40"/>
        <w:jc w:val="center"/>
      </w:pPr>
      <w:r>
        <w:rPr>
          <w:noProof/>
        </w:rPr>
        <w:drawing>
          <wp:inline distT="0" distB="0" distL="0" distR="0" wp14:anchorId="6BA68562" wp14:editId="6E57FE2E">
            <wp:extent cx="3105150" cy="2228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05150" cy="2228850"/>
                    </a:xfrm>
                    <a:prstGeom prst="rect">
                      <a:avLst/>
                    </a:prstGeom>
                  </pic:spPr>
                </pic:pic>
              </a:graphicData>
            </a:graphic>
          </wp:inline>
        </w:drawing>
      </w:r>
    </w:p>
    <w:p w14:paraId="1D4E8272" w14:textId="77777777" w:rsidR="00352982" w:rsidRDefault="00EA2C61">
      <w:pPr>
        <w:spacing w:after="120" w:line="200" w:lineRule="auto"/>
        <w:jc w:val="both"/>
      </w:pPr>
      <w:r>
        <w:rPr>
          <w:sz w:val="16"/>
          <w:szCs w:val="16"/>
        </w:rPr>
        <w:t>Fig. 8.  Cold vs. warm server response time of cached endpoints (log scale; speed-up in parentheses).</w:t>
      </w:r>
    </w:p>
    <w:p w14:paraId="67EF0822" w14:textId="77777777" w:rsidR="00352982" w:rsidRDefault="00EA2C61">
      <w:pPr>
        <w:keepNext/>
        <w:spacing w:before="80" w:after="40"/>
      </w:pPr>
      <w:r>
        <w:rPr>
          <w:i/>
          <w:iCs/>
        </w:rPr>
        <w:t>C. End-to-End Latency and Health</w:t>
      </w:r>
    </w:p>
    <w:p w14:paraId="5817ED72" w14:textId="77777777" w:rsidR="00352982" w:rsidRDefault="00EA2C61">
      <w:pPr>
        <w:ind w:firstLine="200"/>
        <w:jc w:val="both"/>
      </w:pPr>
      <w:r>
        <w:t xml:space="preserve">All 120 requests to 12 production endpoints returned HTTP 200 (Fig. 9). Cached endpoints had warm medians of 351–648 ms, close to the 383 ms </w:t>
      </w:r>
      <w:r>
        <w:rPr>
          <w:rFonts w:ascii="Courier New" w:eastAsia="Courier New" w:hAnsi="Courier New" w:cs="Courier New"/>
          <w:sz w:val="18"/>
          <w:szCs w:val="18"/>
        </w:rPr>
        <w:t>/health</w:t>
      </w:r>
      <w:r>
        <w:t xml:space="preserve"> baseline, so the network dominates; the full catalogue endpoint (272 KB) was slowest at 2,233 ms. An idle free instance needed 23.1 s to wake. The diagnostics endpoint reported 9 of 10 integrations healthy, all required ones included; only the optional Wikipedia image fallback was rate-limited.</w:t>
      </w:r>
    </w:p>
    <w:p w14:paraId="28FD1A3D" w14:textId="77777777" w:rsidR="00352982" w:rsidRDefault="00EA2C61">
      <w:pPr>
        <w:keepNext/>
        <w:spacing w:before="120" w:line="200" w:lineRule="auto"/>
        <w:jc w:val="center"/>
      </w:pPr>
      <w:r>
        <w:rPr>
          <w:sz w:val="16"/>
          <w:szCs w:val="16"/>
        </w:rPr>
        <w:t>TABLE II</w:t>
      </w:r>
    </w:p>
    <w:p w14:paraId="10E45840" w14:textId="77777777" w:rsidR="00352982" w:rsidRDefault="00EA2C61">
      <w:pPr>
        <w:keepNext/>
        <w:spacing w:after="60" w:line="200" w:lineRule="auto"/>
        <w:jc w:val="center"/>
      </w:pPr>
      <w:r>
        <w:rPr>
          <w:sz w:val="16"/>
          <w:szCs w:val="16"/>
        </w:rPr>
        <w:t>END-TO-END LATENCY OF PRODUCTION ENDPOINTS (N = 10)</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882"/>
        <w:gridCol w:w="882"/>
        <w:gridCol w:w="882"/>
      </w:tblGrid>
      <w:tr w:rsidR="00352982" w14:paraId="3C76CBAA"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231A4AAC" w14:textId="77777777" w:rsidR="00352982" w:rsidRDefault="00EA2C61">
            <w:pPr>
              <w:keepNext/>
              <w:spacing w:line="200" w:lineRule="auto"/>
            </w:pPr>
            <w:r>
              <w:rPr>
                <w:b/>
                <w:bCs/>
                <w:sz w:val="15"/>
                <w:szCs w:val="15"/>
              </w:rPr>
              <w:t>Endpoint</w:t>
            </w:r>
          </w:p>
        </w:tc>
        <w:tc>
          <w:tcPr>
            <w:tcW w:w="882"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42AF5D89" w14:textId="77777777" w:rsidR="00352982" w:rsidRDefault="00EA2C61">
            <w:pPr>
              <w:keepNext/>
              <w:spacing w:line="200" w:lineRule="auto"/>
              <w:jc w:val="center"/>
            </w:pPr>
            <w:r>
              <w:rPr>
                <w:b/>
                <w:bCs/>
                <w:sz w:val="15"/>
                <w:szCs w:val="15"/>
              </w:rPr>
              <w:t>First (ms)</w:t>
            </w:r>
          </w:p>
        </w:tc>
        <w:tc>
          <w:tcPr>
            <w:tcW w:w="882"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5CA41B52" w14:textId="77777777" w:rsidR="00352982" w:rsidRDefault="00EA2C61">
            <w:pPr>
              <w:keepNext/>
              <w:spacing w:line="200" w:lineRule="auto"/>
              <w:jc w:val="center"/>
            </w:pPr>
            <w:r>
              <w:rPr>
                <w:b/>
                <w:bCs/>
                <w:sz w:val="15"/>
                <w:szCs w:val="15"/>
              </w:rPr>
              <w:t>Median</w:t>
            </w:r>
          </w:p>
        </w:tc>
        <w:tc>
          <w:tcPr>
            <w:tcW w:w="882"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1EB90EBB" w14:textId="77777777" w:rsidR="00352982" w:rsidRDefault="00EA2C61">
            <w:pPr>
              <w:keepNext/>
              <w:spacing w:line="200" w:lineRule="auto"/>
              <w:jc w:val="center"/>
            </w:pPr>
            <w:r>
              <w:rPr>
                <w:b/>
                <w:bCs/>
                <w:sz w:val="15"/>
                <w:szCs w:val="15"/>
              </w:rPr>
              <w:t>P95</w:t>
            </w:r>
          </w:p>
        </w:tc>
      </w:tr>
      <w:tr w:rsidR="00352982" w14:paraId="161003E4"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4700749" w14:textId="77777777" w:rsidR="00352982" w:rsidRDefault="00EA2C61">
            <w:pPr>
              <w:keepNext/>
              <w:spacing w:line="200" w:lineRule="auto"/>
            </w:pPr>
            <w:r>
              <w:rPr>
                <w:sz w:val="15"/>
                <w:szCs w:val="15"/>
              </w:rPr>
              <w:t>/health</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8D43CC8" w14:textId="77777777" w:rsidR="00352982" w:rsidRDefault="00EA2C61">
            <w:pPr>
              <w:keepNext/>
              <w:spacing w:line="200" w:lineRule="auto"/>
              <w:jc w:val="center"/>
            </w:pPr>
            <w:r>
              <w:rPr>
                <w:sz w:val="15"/>
                <w:szCs w:val="15"/>
              </w:rPr>
              <w:t>831</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12CA684" w14:textId="77777777" w:rsidR="00352982" w:rsidRDefault="00EA2C61">
            <w:pPr>
              <w:keepNext/>
              <w:spacing w:line="200" w:lineRule="auto"/>
              <w:jc w:val="center"/>
            </w:pPr>
            <w:r>
              <w:rPr>
                <w:sz w:val="15"/>
                <w:szCs w:val="15"/>
              </w:rPr>
              <w:t>383</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8FCD1F8" w14:textId="77777777" w:rsidR="00352982" w:rsidRDefault="00EA2C61">
            <w:pPr>
              <w:keepNext/>
              <w:spacing w:line="200" w:lineRule="auto"/>
              <w:jc w:val="center"/>
            </w:pPr>
            <w:r>
              <w:rPr>
                <w:sz w:val="15"/>
                <w:szCs w:val="15"/>
              </w:rPr>
              <w:t>907</w:t>
            </w:r>
          </w:p>
        </w:tc>
      </w:tr>
      <w:tr w:rsidR="00352982" w14:paraId="5A1C7960"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F7211C6" w14:textId="77777777" w:rsidR="00352982" w:rsidRDefault="00EA2C61">
            <w:pPr>
              <w:keepNext/>
              <w:spacing w:line="200" w:lineRule="auto"/>
            </w:pPr>
            <w:r>
              <w:rPr>
                <w:sz w:val="15"/>
                <w:szCs w:val="15"/>
              </w:rPr>
              <w:t>weather/current</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620D1DD" w14:textId="77777777" w:rsidR="00352982" w:rsidRDefault="00EA2C61">
            <w:pPr>
              <w:keepNext/>
              <w:spacing w:line="200" w:lineRule="auto"/>
              <w:jc w:val="center"/>
            </w:pPr>
            <w:r>
              <w:rPr>
                <w:sz w:val="15"/>
                <w:szCs w:val="15"/>
              </w:rPr>
              <w:t>889</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41FEBB8" w14:textId="77777777" w:rsidR="00352982" w:rsidRDefault="00EA2C61">
            <w:pPr>
              <w:keepNext/>
              <w:spacing w:line="200" w:lineRule="auto"/>
              <w:jc w:val="center"/>
            </w:pPr>
            <w:r>
              <w:rPr>
                <w:sz w:val="15"/>
                <w:szCs w:val="15"/>
              </w:rPr>
              <w:t>351</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7A2C2EB" w14:textId="77777777" w:rsidR="00352982" w:rsidRDefault="00EA2C61">
            <w:pPr>
              <w:keepNext/>
              <w:spacing w:line="200" w:lineRule="auto"/>
              <w:jc w:val="center"/>
            </w:pPr>
            <w:r>
              <w:rPr>
                <w:sz w:val="15"/>
                <w:szCs w:val="15"/>
              </w:rPr>
              <w:t>391</w:t>
            </w:r>
          </w:p>
        </w:tc>
      </w:tr>
      <w:tr w:rsidR="00352982" w14:paraId="45A64A44"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1694712" w14:textId="77777777" w:rsidR="00352982" w:rsidRDefault="00EA2C61">
            <w:pPr>
              <w:keepNext/>
              <w:spacing w:line="200" w:lineRule="auto"/>
            </w:pPr>
            <w:r>
              <w:rPr>
                <w:sz w:val="15"/>
                <w:szCs w:val="15"/>
              </w:rPr>
              <w:t>maps/style/:name</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ED8464C" w14:textId="77777777" w:rsidR="00352982" w:rsidRDefault="00EA2C61">
            <w:pPr>
              <w:keepNext/>
              <w:spacing w:line="200" w:lineRule="auto"/>
              <w:jc w:val="center"/>
            </w:pPr>
            <w:r>
              <w:rPr>
                <w:sz w:val="15"/>
                <w:szCs w:val="15"/>
              </w:rPr>
              <w:t>1,639</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A0D9366" w14:textId="77777777" w:rsidR="00352982" w:rsidRDefault="00EA2C61">
            <w:pPr>
              <w:keepNext/>
              <w:spacing w:line="200" w:lineRule="auto"/>
              <w:jc w:val="center"/>
            </w:pPr>
            <w:r>
              <w:rPr>
                <w:sz w:val="15"/>
                <w:szCs w:val="15"/>
              </w:rPr>
              <w:t>371</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5DC75F7" w14:textId="77777777" w:rsidR="00352982" w:rsidRDefault="00EA2C61">
            <w:pPr>
              <w:keepNext/>
              <w:spacing w:line="200" w:lineRule="auto"/>
              <w:jc w:val="center"/>
            </w:pPr>
            <w:r>
              <w:rPr>
                <w:sz w:val="15"/>
                <w:szCs w:val="15"/>
              </w:rPr>
              <w:t>819</w:t>
            </w:r>
          </w:p>
        </w:tc>
      </w:tr>
      <w:tr w:rsidR="00352982" w14:paraId="3ACFE686"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77BDBC3" w14:textId="77777777" w:rsidR="00352982" w:rsidRDefault="00EA2C61">
            <w:pPr>
              <w:keepNext/>
              <w:spacing w:line="200" w:lineRule="auto"/>
            </w:pPr>
            <w:r>
              <w:rPr>
                <w:sz w:val="15"/>
                <w:szCs w:val="15"/>
              </w:rPr>
              <w:t>random-flag-country</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5AA7F24" w14:textId="77777777" w:rsidR="00352982" w:rsidRDefault="00EA2C61">
            <w:pPr>
              <w:keepNext/>
              <w:spacing w:line="200" w:lineRule="auto"/>
              <w:jc w:val="center"/>
            </w:pPr>
            <w:r>
              <w:rPr>
                <w:sz w:val="15"/>
                <w:szCs w:val="15"/>
              </w:rPr>
              <w:t>1,019</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8DC3D80" w14:textId="77777777" w:rsidR="00352982" w:rsidRDefault="00EA2C61">
            <w:pPr>
              <w:keepNext/>
              <w:spacing w:line="200" w:lineRule="auto"/>
              <w:jc w:val="center"/>
            </w:pPr>
            <w:r>
              <w:rPr>
                <w:sz w:val="15"/>
                <w:szCs w:val="15"/>
              </w:rPr>
              <w:t>386</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43044E5" w14:textId="77777777" w:rsidR="00352982" w:rsidRDefault="00EA2C61">
            <w:pPr>
              <w:keepNext/>
              <w:spacing w:line="200" w:lineRule="auto"/>
              <w:jc w:val="center"/>
            </w:pPr>
            <w:r>
              <w:rPr>
                <w:sz w:val="15"/>
                <w:szCs w:val="15"/>
              </w:rPr>
              <w:t>722</w:t>
            </w:r>
          </w:p>
        </w:tc>
      </w:tr>
      <w:tr w:rsidR="00352982" w14:paraId="5EF9720E"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4CB7AA5" w14:textId="77777777" w:rsidR="00352982" w:rsidRDefault="00EA2C61">
            <w:pPr>
              <w:keepNext/>
              <w:spacing w:line="200" w:lineRule="auto"/>
            </w:pPr>
            <w:r>
              <w:rPr>
                <w:sz w:val="15"/>
                <w:szCs w:val="15"/>
              </w:rPr>
              <w:t>weather/forecast</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D2CEF39" w14:textId="77777777" w:rsidR="00352982" w:rsidRDefault="00EA2C61">
            <w:pPr>
              <w:keepNext/>
              <w:spacing w:line="200" w:lineRule="auto"/>
              <w:jc w:val="center"/>
            </w:pPr>
            <w:r>
              <w:rPr>
                <w:sz w:val="15"/>
                <w:szCs w:val="15"/>
              </w:rPr>
              <w:t>1,049</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FE22B08" w14:textId="77777777" w:rsidR="00352982" w:rsidRDefault="00EA2C61">
            <w:pPr>
              <w:keepNext/>
              <w:spacing w:line="200" w:lineRule="auto"/>
              <w:jc w:val="center"/>
            </w:pPr>
            <w:r>
              <w:rPr>
                <w:sz w:val="15"/>
                <w:szCs w:val="15"/>
              </w:rPr>
              <w:t>480</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299BD22" w14:textId="77777777" w:rsidR="00352982" w:rsidRDefault="00EA2C61">
            <w:pPr>
              <w:keepNext/>
              <w:spacing w:line="200" w:lineRule="auto"/>
              <w:jc w:val="center"/>
            </w:pPr>
            <w:r>
              <w:rPr>
                <w:sz w:val="15"/>
                <w:szCs w:val="15"/>
              </w:rPr>
              <w:t>2,097</w:t>
            </w:r>
          </w:p>
        </w:tc>
      </w:tr>
      <w:tr w:rsidR="00352982" w14:paraId="35F30FB9"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2995F7A" w14:textId="77777777" w:rsidR="00352982" w:rsidRDefault="00EA2C61">
            <w:pPr>
              <w:keepNext/>
              <w:spacing w:line="200" w:lineRule="auto"/>
            </w:pPr>
            <w:r>
              <w:rPr>
                <w:sz w:val="15"/>
                <w:szCs w:val="15"/>
              </w:rPr>
              <w:t>country-question</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0F0945F" w14:textId="77777777" w:rsidR="00352982" w:rsidRDefault="00EA2C61">
            <w:pPr>
              <w:keepNext/>
              <w:spacing w:line="200" w:lineRule="auto"/>
              <w:jc w:val="center"/>
            </w:pPr>
            <w:r>
              <w:rPr>
                <w:sz w:val="15"/>
                <w:szCs w:val="15"/>
              </w:rPr>
              <w:t>948</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8790489" w14:textId="77777777" w:rsidR="00352982" w:rsidRDefault="00EA2C61">
            <w:pPr>
              <w:keepNext/>
              <w:spacing w:line="200" w:lineRule="auto"/>
              <w:jc w:val="center"/>
            </w:pPr>
            <w:r>
              <w:rPr>
                <w:sz w:val="15"/>
                <w:szCs w:val="15"/>
              </w:rPr>
              <w:t>539</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5AFD7B5" w14:textId="77777777" w:rsidR="00352982" w:rsidRDefault="00EA2C61">
            <w:pPr>
              <w:keepNext/>
              <w:spacing w:line="200" w:lineRule="auto"/>
              <w:jc w:val="center"/>
            </w:pPr>
            <w:r>
              <w:rPr>
                <w:sz w:val="15"/>
                <w:szCs w:val="15"/>
              </w:rPr>
              <w:t>973</w:t>
            </w:r>
          </w:p>
        </w:tc>
      </w:tr>
      <w:tr w:rsidR="00352982" w14:paraId="07E188AE"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8AF054C" w14:textId="77777777" w:rsidR="00352982" w:rsidRDefault="00EA2C61">
            <w:pPr>
              <w:keepNext/>
              <w:spacing w:line="200" w:lineRule="auto"/>
            </w:pPr>
            <w:r>
              <w:rPr>
                <w:sz w:val="15"/>
                <w:szCs w:val="15"/>
              </w:rPr>
              <w:t>heritage-sites/:name/details</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D6B0D52" w14:textId="77777777" w:rsidR="00352982" w:rsidRDefault="00EA2C61">
            <w:pPr>
              <w:keepNext/>
              <w:spacing w:line="200" w:lineRule="auto"/>
              <w:jc w:val="center"/>
            </w:pPr>
            <w:r>
              <w:rPr>
                <w:sz w:val="15"/>
                <w:szCs w:val="15"/>
              </w:rPr>
              <w:t>704</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EEB0564" w14:textId="77777777" w:rsidR="00352982" w:rsidRDefault="00EA2C61">
            <w:pPr>
              <w:keepNext/>
              <w:spacing w:line="200" w:lineRule="auto"/>
              <w:jc w:val="center"/>
            </w:pPr>
            <w:r>
              <w:rPr>
                <w:sz w:val="15"/>
                <w:szCs w:val="15"/>
              </w:rPr>
              <w:t>566</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93A97E1" w14:textId="77777777" w:rsidR="00352982" w:rsidRDefault="00EA2C61">
            <w:pPr>
              <w:keepNext/>
              <w:spacing w:line="200" w:lineRule="auto"/>
              <w:jc w:val="center"/>
            </w:pPr>
            <w:r>
              <w:rPr>
                <w:sz w:val="15"/>
                <w:szCs w:val="15"/>
              </w:rPr>
              <w:t>674</w:t>
            </w:r>
          </w:p>
        </w:tc>
      </w:tr>
      <w:tr w:rsidR="00352982" w14:paraId="232E2BF0"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2452AF0" w14:textId="77777777" w:rsidR="00352982" w:rsidRDefault="00EA2C61">
            <w:pPr>
              <w:keepNext/>
              <w:spacing w:line="200" w:lineRule="auto"/>
            </w:pPr>
            <w:r>
              <w:rPr>
                <w:sz w:val="15"/>
                <w:szCs w:val="15"/>
              </w:rPr>
              <w:t>quiz/available-monuments</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28D2E13" w14:textId="77777777" w:rsidR="00352982" w:rsidRDefault="00EA2C61">
            <w:pPr>
              <w:keepNext/>
              <w:spacing w:line="200" w:lineRule="auto"/>
              <w:jc w:val="center"/>
            </w:pPr>
            <w:r>
              <w:rPr>
                <w:sz w:val="15"/>
                <w:szCs w:val="15"/>
              </w:rPr>
              <w:t>646</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D2D7687" w14:textId="77777777" w:rsidR="00352982" w:rsidRDefault="00EA2C61">
            <w:pPr>
              <w:keepNext/>
              <w:spacing w:line="200" w:lineRule="auto"/>
              <w:jc w:val="center"/>
            </w:pPr>
            <w:r>
              <w:rPr>
                <w:sz w:val="15"/>
                <w:szCs w:val="15"/>
              </w:rPr>
              <w:t>573</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428FAE6" w14:textId="77777777" w:rsidR="00352982" w:rsidRDefault="00EA2C61">
            <w:pPr>
              <w:keepNext/>
              <w:spacing w:line="200" w:lineRule="auto"/>
              <w:jc w:val="center"/>
            </w:pPr>
            <w:r>
              <w:rPr>
                <w:sz w:val="15"/>
                <w:szCs w:val="15"/>
              </w:rPr>
              <w:t>774</w:t>
            </w:r>
          </w:p>
        </w:tc>
      </w:tr>
      <w:tr w:rsidR="00352982" w14:paraId="4240C7D9"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D585C9F" w14:textId="77777777" w:rsidR="00352982" w:rsidRDefault="00EA2C61">
            <w:pPr>
              <w:keepNext/>
              <w:spacing w:line="200" w:lineRule="auto"/>
            </w:pPr>
            <w:r>
              <w:rPr>
                <w:sz w:val="15"/>
                <w:szCs w:val="15"/>
              </w:rPr>
              <w:t>news/:siteName</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1E60FB7" w14:textId="77777777" w:rsidR="00352982" w:rsidRDefault="00EA2C61">
            <w:pPr>
              <w:keepNext/>
              <w:spacing w:line="200" w:lineRule="auto"/>
              <w:jc w:val="center"/>
            </w:pPr>
            <w:r>
              <w:rPr>
                <w:sz w:val="15"/>
                <w:szCs w:val="15"/>
              </w:rPr>
              <w:t>1,808</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1F58BAF" w14:textId="77777777" w:rsidR="00352982" w:rsidRDefault="00EA2C61">
            <w:pPr>
              <w:keepNext/>
              <w:spacing w:line="200" w:lineRule="auto"/>
              <w:jc w:val="center"/>
            </w:pPr>
            <w:r>
              <w:rPr>
                <w:sz w:val="15"/>
                <w:szCs w:val="15"/>
              </w:rPr>
              <w:t>648</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3FCBF38" w14:textId="77777777" w:rsidR="00352982" w:rsidRDefault="00EA2C61">
            <w:pPr>
              <w:keepNext/>
              <w:spacing w:line="200" w:lineRule="auto"/>
              <w:jc w:val="center"/>
            </w:pPr>
            <w:r>
              <w:rPr>
                <w:sz w:val="15"/>
                <w:szCs w:val="15"/>
              </w:rPr>
              <w:t>1,186</w:t>
            </w:r>
          </w:p>
        </w:tc>
      </w:tr>
      <w:tr w:rsidR="00352982" w14:paraId="1B41649D"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A3F9717" w14:textId="77777777" w:rsidR="00352982" w:rsidRDefault="00EA2C61">
            <w:pPr>
              <w:keepNext/>
              <w:spacing w:line="200" w:lineRule="auto"/>
            </w:pPr>
            <w:r>
              <w:rPr>
                <w:sz w:val="15"/>
                <w:szCs w:val="15"/>
              </w:rPr>
              <w:t>quiz/all-india</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4941D3C" w14:textId="77777777" w:rsidR="00352982" w:rsidRDefault="00EA2C61">
            <w:pPr>
              <w:keepNext/>
              <w:spacing w:line="200" w:lineRule="auto"/>
              <w:jc w:val="center"/>
            </w:pPr>
            <w:r>
              <w:rPr>
                <w:sz w:val="15"/>
                <w:szCs w:val="15"/>
              </w:rPr>
              <w:t>800</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1322C09" w14:textId="77777777" w:rsidR="00352982" w:rsidRDefault="00EA2C61">
            <w:pPr>
              <w:keepNext/>
              <w:spacing w:line="200" w:lineRule="auto"/>
              <w:jc w:val="center"/>
            </w:pPr>
            <w:r>
              <w:rPr>
                <w:sz w:val="15"/>
                <w:szCs w:val="15"/>
              </w:rPr>
              <w:t>802</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CD039AD" w14:textId="77777777" w:rsidR="00352982" w:rsidRDefault="00EA2C61">
            <w:pPr>
              <w:keepNext/>
              <w:spacing w:line="200" w:lineRule="auto"/>
              <w:jc w:val="center"/>
            </w:pPr>
            <w:r>
              <w:rPr>
                <w:sz w:val="15"/>
                <w:szCs w:val="15"/>
              </w:rPr>
              <w:t>1,416</w:t>
            </w:r>
          </w:p>
        </w:tc>
      </w:tr>
      <w:tr w:rsidR="00352982" w14:paraId="566837C2"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6BD8871" w14:textId="77777777" w:rsidR="00352982" w:rsidRDefault="00EA2C61">
            <w:pPr>
              <w:keepNext/>
              <w:spacing w:line="200" w:lineRule="auto"/>
            </w:pPr>
            <w:r>
              <w:rPr>
                <w:sz w:val="15"/>
                <w:szCs w:val="15"/>
              </w:rPr>
              <w:t>heritage-sites/geojson</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02833BD" w14:textId="77777777" w:rsidR="00352982" w:rsidRDefault="00EA2C61">
            <w:pPr>
              <w:keepNext/>
              <w:spacing w:line="200" w:lineRule="auto"/>
              <w:jc w:val="center"/>
            </w:pPr>
            <w:r>
              <w:rPr>
                <w:sz w:val="15"/>
                <w:szCs w:val="15"/>
              </w:rPr>
              <w:t>1,683</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155A796" w14:textId="77777777" w:rsidR="00352982" w:rsidRDefault="00EA2C61">
            <w:pPr>
              <w:keepNext/>
              <w:spacing w:line="200" w:lineRule="auto"/>
              <w:jc w:val="center"/>
            </w:pPr>
            <w:r>
              <w:rPr>
                <w:sz w:val="15"/>
                <w:szCs w:val="15"/>
              </w:rPr>
              <w:t>1,401</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E0AFBBD" w14:textId="77777777" w:rsidR="00352982" w:rsidRDefault="00EA2C61">
            <w:pPr>
              <w:keepNext/>
              <w:spacing w:line="200" w:lineRule="auto"/>
              <w:jc w:val="center"/>
            </w:pPr>
            <w:r>
              <w:rPr>
                <w:sz w:val="15"/>
                <w:szCs w:val="15"/>
              </w:rPr>
              <w:t>1,604</w:t>
            </w:r>
          </w:p>
        </w:tc>
      </w:tr>
      <w:tr w:rsidR="00352982" w14:paraId="49A00022" w14:textId="77777777">
        <w:tblPrEx>
          <w:tblCellMar>
            <w:top w:w="0" w:type="dxa"/>
            <w:bottom w:w="0" w:type="dxa"/>
          </w:tblCellMar>
        </w:tblPrEx>
        <w:trPr>
          <w:cantSplit/>
          <w:jc w:val="center"/>
        </w:trPr>
        <w:tc>
          <w:tcPr>
            <w:tcW w:w="2394"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72FECDB" w14:textId="77777777" w:rsidR="00352982" w:rsidRDefault="00EA2C61">
            <w:pPr>
              <w:spacing w:line="200" w:lineRule="auto"/>
            </w:pPr>
            <w:r>
              <w:rPr>
                <w:sz w:val="15"/>
                <w:szCs w:val="15"/>
              </w:rPr>
              <w:t>heritage-sites (full)</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49E9688" w14:textId="77777777" w:rsidR="00352982" w:rsidRDefault="00EA2C61">
            <w:pPr>
              <w:spacing w:line="200" w:lineRule="auto"/>
              <w:jc w:val="center"/>
            </w:pPr>
            <w:r>
              <w:rPr>
                <w:sz w:val="15"/>
                <w:szCs w:val="15"/>
              </w:rPr>
              <w:t>2,113</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3019461" w14:textId="77777777" w:rsidR="00352982" w:rsidRDefault="00EA2C61">
            <w:pPr>
              <w:spacing w:line="200" w:lineRule="auto"/>
              <w:jc w:val="center"/>
            </w:pPr>
            <w:r>
              <w:rPr>
                <w:sz w:val="15"/>
                <w:szCs w:val="15"/>
              </w:rPr>
              <w:t>2,233</w:t>
            </w:r>
          </w:p>
        </w:tc>
        <w:tc>
          <w:tcPr>
            <w:tcW w:w="88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EA6372F" w14:textId="77777777" w:rsidR="00352982" w:rsidRDefault="00EA2C61">
            <w:pPr>
              <w:spacing w:line="200" w:lineRule="auto"/>
              <w:jc w:val="center"/>
            </w:pPr>
            <w:r>
              <w:rPr>
                <w:sz w:val="15"/>
                <w:szCs w:val="15"/>
              </w:rPr>
              <w:t>2,921</w:t>
            </w:r>
          </w:p>
        </w:tc>
      </w:tr>
    </w:tbl>
    <w:p w14:paraId="1A31EE26" w14:textId="77777777" w:rsidR="00352982" w:rsidRDefault="00352982">
      <w:pPr>
        <w:spacing w:after="80"/>
      </w:pPr>
    </w:p>
    <w:p w14:paraId="0889DA76" w14:textId="77777777" w:rsidR="00352982" w:rsidRDefault="00EA2C61">
      <w:pPr>
        <w:ind w:firstLine="200"/>
        <w:jc w:val="both"/>
      </w:pPr>
      <w:r>
        <w:t xml:space="preserve">The </w:t>
      </w:r>
      <w:r>
        <w:rPr>
          <w:i/>
          <w:iCs/>
        </w:rPr>
        <w:t>first</w:t>
      </w:r>
      <w:r>
        <w:t xml:space="preserve"> request to each cached endpoint was 2–5× slower than its median, consistent with a cache miss followed by hits. P95 spikes (e.g., 2.1 s for the forecast) are typical of a shared free instance and residential network and do not appear in the medians.</w:t>
      </w:r>
    </w:p>
    <w:p w14:paraId="2B8E8C41" w14:textId="77777777" w:rsidR="00352982" w:rsidRDefault="00EA2C61">
      <w:pPr>
        <w:keepNext/>
        <w:spacing w:before="100" w:after="40"/>
        <w:jc w:val="center"/>
      </w:pPr>
      <w:r>
        <w:rPr>
          <w:noProof/>
        </w:rPr>
        <w:lastRenderedPageBreak/>
        <w:drawing>
          <wp:inline distT="0" distB="0" distL="0" distR="0" wp14:anchorId="40BF1509" wp14:editId="7D96CA84">
            <wp:extent cx="3105150" cy="2152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05150" cy="2152650"/>
                    </a:xfrm>
                    <a:prstGeom prst="rect">
                      <a:avLst/>
                    </a:prstGeom>
                  </pic:spPr>
                </pic:pic>
              </a:graphicData>
            </a:graphic>
          </wp:inline>
        </w:drawing>
      </w:r>
    </w:p>
    <w:p w14:paraId="16A7539C" w14:textId="77777777" w:rsidR="00352982" w:rsidRDefault="00EA2C61">
      <w:pPr>
        <w:spacing w:after="120" w:line="200" w:lineRule="auto"/>
        <w:jc w:val="both"/>
      </w:pPr>
      <w:r>
        <w:rPr>
          <w:sz w:val="16"/>
          <w:szCs w:val="16"/>
        </w:rPr>
        <w:t>Fig. 9.  Median and 95th-percentile end-to-end latency of production endpoints.</w:t>
      </w:r>
    </w:p>
    <w:p w14:paraId="2C3F51C7" w14:textId="77777777" w:rsidR="00352982" w:rsidRDefault="00EA2C61">
      <w:pPr>
        <w:keepNext/>
        <w:spacing w:before="80" w:after="40"/>
      </w:pPr>
      <w:r>
        <w:rPr>
          <w:i/>
          <w:iCs/>
        </w:rPr>
        <w:t>D. Gesture Robustness</w:t>
      </w:r>
    </w:p>
    <w:p w14:paraId="14310B6C" w14:textId="77777777" w:rsidR="00352982" w:rsidRDefault="00EA2C61">
      <w:pPr>
        <w:ind w:firstLine="200"/>
        <w:jc w:val="both"/>
      </w:pPr>
      <w:r>
        <w:t xml:space="preserve">For each of the nine gestures we built a canonical 21-landmark template (each correctly classified at zero noise), added i.i.d. Gaussian noise of standard deviation σ to every coordinate, and classified 2,000 poses per gesture and level (fixed seed). Accuracy was 100% up to σ = 0.005 and ≥ 99.06% up to σ = 0.01 (≈ 6 px on a 640-px frame), then fell to 57.75% at σ = 0.03 (Fig. 10). </w:t>
      </w:r>
      <w:r>
        <w:rPr>
          <w:i/>
          <w:iCs/>
        </w:rPr>
        <w:t>Pinch</w:t>
      </w:r>
      <w:r>
        <w:t xml:space="preserve"> is the most sensitive gesture because its 0.04 threshold is the tightest; at σ = 0.01 most errors fall into the inert </w:t>
      </w:r>
      <w:r>
        <w:rPr>
          <w:i/>
          <w:iCs/>
        </w:rPr>
        <w:t>unknown</w:t>
      </w:r>
      <w:r>
        <w:t xml:space="preserve"> class. Scaling templates by 0.5–1.6× (hand distance) kept overall accuracy within 99.38–100%.</w:t>
      </w:r>
    </w:p>
    <w:p w14:paraId="388FF6B1" w14:textId="77777777" w:rsidR="00352982" w:rsidRDefault="00EA2C61">
      <w:pPr>
        <w:keepNext/>
        <w:spacing w:before="100" w:after="40"/>
        <w:jc w:val="center"/>
      </w:pPr>
      <w:r>
        <w:rPr>
          <w:noProof/>
        </w:rPr>
        <w:drawing>
          <wp:inline distT="0" distB="0" distL="0" distR="0" wp14:anchorId="1CE41866" wp14:editId="7588D100">
            <wp:extent cx="3105150" cy="2457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05150" cy="2457450"/>
                    </a:xfrm>
                    <a:prstGeom prst="rect">
                      <a:avLst/>
                    </a:prstGeom>
                  </pic:spPr>
                </pic:pic>
              </a:graphicData>
            </a:graphic>
          </wp:inline>
        </w:drawing>
      </w:r>
    </w:p>
    <w:p w14:paraId="05F7B095" w14:textId="77777777" w:rsidR="00352982" w:rsidRDefault="00EA2C61">
      <w:pPr>
        <w:spacing w:after="120" w:line="200" w:lineRule="auto"/>
        <w:jc w:val="both"/>
      </w:pPr>
      <w:r>
        <w:rPr>
          <w:sz w:val="16"/>
          <w:szCs w:val="16"/>
        </w:rPr>
        <w:t>Fig. 10.  Per-gesture accuracy (%) vs. landmark noise σ; top axis gives overall accuracy.</w:t>
      </w:r>
    </w:p>
    <w:p w14:paraId="0A3DF429" w14:textId="77777777" w:rsidR="00352982" w:rsidRDefault="00EA2C61">
      <w:pPr>
        <w:ind w:firstLine="200"/>
        <w:jc w:val="both"/>
      </w:pPr>
      <w:r>
        <w:t>We then simulated a user holding a gesture for 3 s before a 30 FPS camera (300 runs per condition). Although up to 53.8% of raw frames were misclassified, no wrong gesture was emitted in any condition (Fig. 11, Table III); noise turns into delay, not wrong actions. Noise-free latency matched the analytic 267 ms (200 ms at 60 FPS); holding the “OK” sign for 5 s produced 5 clicks instead of 72 without the cooldown. One classification costs 0.145 µs (≈ 6.9 × 10</w:t>
      </w:r>
      <w:r>
        <w:rPr>
          <w:vertAlign w:val="superscript"/>
        </w:rPr>
        <w:t>6</w:t>
      </w:r>
      <w:r>
        <w:t xml:space="preserve"> poses/s), negligible next to landmark inference.</w:t>
      </w:r>
    </w:p>
    <w:p w14:paraId="05CC8CEF" w14:textId="77777777" w:rsidR="00352982" w:rsidRDefault="00EA2C61">
      <w:pPr>
        <w:keepNext/>
        <w:spacing w:before="100" w:after="40"/>
        <w:jc w:val="center"/>
      </w:pPr>
      <w:r>
        <w:rPr>
          <w:noProof/>
        </w:rPr>
        <w:drawing>
          <wp:inline distT="0" distB="0" distL="0" distR="0" wp14:anchorId="1CC6E5F0" wp14:editId="156FE243">
            <wp:extent cx="3105150" cy="2095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05150" cy="2095500"/>
                    </a:xfrm>
                    <a:prstGeom prst="rect">
                      <a:avLst/>
                    </a:prstGeom>
                  </pic:spPr>
                </pic:pic>
              </a:graphicData>
            </a:graphic>
          </wp:inline>
        </w:drawing>
      </w:r>
    </w:p>
    <w:p w14:paraId="13475D9B" w14:textId="77777777" w:rsidR="00352982" w:rsidRDefault="00EA2C61">
      <w:pPr>
        <w:spacing w:after="120" w:line="200" w:lineRule="auto"/>
        <w:jc w:val="both"/>
      </w:pPr>
      <w:r>
        <w:rPr>
          <w:sz w:val="16"/>
          <w:szCs w:val="16"/>
        </w:rPr>
        <w:t>Fig. 11.  Raw per-frame error vs. wrong gestures emitted after stabilization (simulated, 300 runs × 3 s).</w:t>
      </w:r>
    </w:p>
    <w:p w14:paraId="33DEC04D" w14:textId="77777777" w:rsidR="00352982" w:rsidRDefault="00EA2C61">
      <w:pPr>
        <w:keepNext/>
        <w:spacing w:before="120" w:line="200" w:lineRule="auto"/>
        <w:jc w:val="center"/>
      </w:pPr>
      <w:r>
        <w:rPr>
          <w:sz w:val="16"/>
          <w:szCs w:val="16"/>
        </w:rPr>
        <w:t>TABLE III</w:t>
      </w:r>
    </w:p>
    <w:p w14:paraId="03841E45" w14:textId="77777777" w:rsidR="00352982" w:rsidRDefault="00EA2C61">
      <w:pPr>
        <w:keepNext/>
        <w:spacing w:after="60" w:line="200" w:lineRule="auto"/>
        <w:jc w:val="center"/>
      </w:pPr>
      <w:r>
        <w:rPr>
          <w:sz w:val="16"/>
          <w:szCs w:val="16"/>
        </w:rPr>
        <w:t>STABILISER LATENCY UNDER NOISE (30 FPS)</w:t>
      </w:r>
    </w:p>
    <w:tbl>
      <w:tblPr>
        <w:tblW w:w="5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138"/>
        <w:gridCol w:w="1138"/>
        <w:gridCol w:w="1138"/>
      </w:tblGrid>
      <w:tr w:rsidR="00352982" w14:paraId="5114EF88" w14:textId="77777777">
        <w:tblPrEx>
          <w:tblCellMar>
            <w:top w:w="0" w:type="dxa"/>
            <w:bottom w:w="0" w:type="dxa"/>
          </w:tblCellMar>
        </w:tblPrEx>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7E89FDCD" w14:textId="77777777" w:rsidR="00352982" w:rsidRDefault="00EA2C61">
            <w:pPr>
              <w:keepNext/>
              <w:spacing w:line="200" w:lineRule="auto"/>
            </w:pPr>
            <w:r>
              <w:rPr>
                <w:b/>
                <w:bCs/>
                <w:sz w:val="15"/>
                <w:szCs w:val="15"/>
              </w:rPr>
              <w:t>Gesture @ σ</w:t>
            </w:r>
          </w:p>
        </w:tc>
        <w:tc>
          <w:tcPr>
            <w:tcW w:w="1138"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0EDA9F48" w14:textId="77777777" w:rsidR="00352982" w:rsidRDefault="00EA2C61">
            <w:pPr>
              <w:keepNext/>
              <w:spacing w:line="200" w:lineRule="auto"/>
              <w:jc w:val="center"/>
            </w:pPr>
            <w:r>
              <w:rPr>
                <w:b/>
                <w:bCs/>
                <w:sz w:val="15"/>
                <w:szCs w:val="15"/>
              </w:rPr>
              <w:t>Raw err. (%)</w:t>
            </w:r>
          </w:p>
        </w:tc>
        <w:tc>
          <w:tcPr>
            <w:tcW w:w="1138"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741D3FBB" w14:textId="77777777" w:rsidR="00352982" w:rsidRDefault="00EA2C61">
            <w:pPr>
              <w:keepNext/>
              <w:spacing w:line="200" w:lineRule="auto"/>
              <w:jc w:val="center"/>
            </w:pPr>
            <w:r>
              <w:rPr>
                <w:b/>
                <w:bCs/>
                <w:sz w:val="15"/>
                <w:szCs w:val="15"/>
              </w:rPr>
              <w:t>Median (ms)</w:t>
            </w:r>
          </w:p>
        </w:tc>
        <w:tc>
          <w:tcPr>
            <w:tcW w:w="1138"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2122DA14" w14:textId="77777777" w:rsidR="00352982" w:rsidRDefault="00EA2C61">
            <w:pPr>
              <w:keepNext/>
              <w:spacing w:line="200" w:lineRule="auto"/>
              <w:jc w:val="center"/>
            </w:pPr>
            <w:r>
              <w:rPr>
                <w:b/>
                <w:bCs/>
                <w:sz w:val="15"/>
                <w:szCs w:val="15"/>
              </w:rPr>
              <w:t>P95 (ms)</w:t>
            </w:r>
          </w:p>
        </w:tc>
      </w:tr>
      <w:tr w:rsidR="00352982" w14:paraId="3658E36E" w14:textId="77777777">
        <w:tblPrEx>
          <w:tblCellMar>
            <w:top w:w="0" w:type="dxa"/>
            <w:bottom w:w="0" w:type="dxa"/>
          </w:tblCellMar>
        </w:tblPrEx>
        <w:trPr>
          <w:cantSplit/>
          <w:jc w:val="center"/>
        </w:trPr>
        <w:tc>
          <w:tcPr>
            <w:tcW w:w="162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B360C13" w14:textId="77777777" w:rsidR="00352982" w:rsidRDefault="00EA2C61">
            <w:pPr>
              <w:keepNext/>
              <w:spacing w:line="200" w:lineRule="auto"/>
            </w:pPr>
            <w:r>
              <w:rPr>
                <w:sz w:val="15"/>
                <w:szCs w:val="15"/>
              </w:rPr>
              <w:t>pinch @ 0.010</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379FC4F" w14:textId="77777777" w:rsidR="00352982" w:rsidRDefault="00EA2C61">
            <w:pPr>
              <w:keepNext/>
              <w:spacing w:line="200" w:lineRule="auto"/>
              <w:jc w:val="center"/>
            </w:pPr>
            <w:r>
              <w:rPr>
                <w:sz w:val="15"/>
                <w:szCs w:val="15"/>
              </w:rPr>
              <w:t>5.56</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9D14083" w14:textId="77777777" w:rsidR="00352982" w:rsidRDefault="00EA2C61">
            <w:pPr>
              <w:keepNext/>
              <w:spacing w:line="200" w:lineRule="auto"/>
              <w:jc w:val="center"/>
            </w:pPr>
            <w:r>
              <w:rPr>
                <w:sz w:val="15"/>
                <w:szCs w:val="15"/>
              </w:rPr>
              <w:t>267</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BA4A4F3" w14:textId="77777777" w:rsidR="00352982" w:rsidRDefault="00EA2C61">
            <w:pPr>
              <w:keepNext/>
              <w:spacing w:line="200" w:lineRule="auto"/>
              <w:jc w:val="center"/>
            </w:pPr>
            <w:r>
              <w:rPr>
                <w:sz w:val="15"/>
                <w:szCs w:val="15"/>
              </w:rPr>
              <w:t>600</w:t>
            </w:r>
          </w:p>
        </w:tc>
      </w:tr>
      <w:tr w:rsidR="00352982" w14:paraId="230A6786" w14:textId="77777777">
        <w:tblPrEx>
          <w:tblCellMar>
            <w:top w:w="0" w:type="dxa"/>
            <w:bottom w:w="0" w:type="dxa"/>
          </w:tblCellMar>
        </w:tblPrEx>
        <w:trPr>
          <w:cantSplit/>
          <w:jc w:val="center"/>
        </w:trPr>
        <w:tc>
          <w:tcPr>
            <w:tcW w:w="162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B19D50C" w14:textId="77777777" w:rsidR="00352982" w:rsidRDefault="00EA2C61">
            <w:pPr>
              <w:keepNext/>
              <w:spacing w:line="200" w:lineRule="auto"/>
            </w:pPr>
            <w:r>
              <w:rPr>
                <w:sz w:val="15"/>
                <w:szCs w:val="15"/>
              </w:rPr>
              <w:t>pinch @ 0.015</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90ED7EA" w14:textId="77777777" w:rsidR="00352982" w:rsidRDefault="00EA2C61">
            <w:pPr>
              <w:keepNext/>
              <w:spacing w:line="200" w:lineRule="auto"/>
              <w:jc w:val="center"/>
            </w:pPr>
            <w:r>
              <w:rPr>
                <w:sz w:val="15"/>
                <w:szCs w:val="15"/>
              </w:rPr>
              <w:t>28.20</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97E32CE" w14:textId="77777777" w:rsidR="00352982" w:rsidRDefault="00EA2C61">
            <w:pPr>
              <w:keepNext/>
              <w:spacing w:line="200" w:lineRule="auto"/>
              <w:jc w:val="center"/>
            </w:pPr>
            <w:r>
              <w:rPr>
                <w:sz w:val="15"/>
                <w:szCs w:val="15"/>
              </w:rPr>
              <w:t>667</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96FD9FD" w14:textId="77777777" w:rsidR="00352982" w:rsidRDefault="00EA2C61">
            <w:pPr>
              <w:keepNext/>
              <w:spacing w:line="200" w:lineRule="auto"/>
              <w:jc w:val="center"/>
            </w:pPr>
            <w:r>
              <w:rPr>
                <w:sz w:val="15"/>
                <w:szCs w:val="15"/>
              </w:rPr>
              <w:t>2,133</w:t>
            </w:r>
          </w:p>
        </w:tc>
      </w:tr>
      <w:tr w:rsidR="00352982" w14:paraId="5A66A939" w14:textId="77777777">
        <w:tblPrEx>
          <w:tblCellMar>
            <w:top w:w="0" w:type="dxa"/>
            <w:bottom w:w="0" w:type="dxa"/>
          </w:tblCellMar>
        </w:tblPrEx>
        <w:trPr>
          <w:cantSplit/>
          <w:jc w:val="center"/>
        </w:trPr>
        <w:tc>
          <w:tcPr>
            <w:tcW w:w="162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1324463" w14:textId="77777777" w:rsidR="00352982" w:rsidRDefault="00EA2C61">
            <w:pPr>
              <w:keepNext/>
              <w:spacing w:line="200" w:lineRule="auto"/>
            </w:pPr>
            <w:r>
              <w:rPr>
                <w:sz w:val="15"/>
                <w:szCs w:val="15"/>
              </w:rPr>
              <w:t>pinch @ 0.020</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0767975" w14:textId="77777777" w:rsidR="00352982" w:rsidRDefault="00EA2C61">
            <w:pPr>
              <w:keepNext/>
              <w:spacing w:line="200" w:lineRule="auto"/>
              <w:jc w:val="center"/>
            </w:pPr>
            <w:r>
              <w:rPr>
                <w:sz w:val="15"/>
                <w:szCs w:val="15"/>
              </w:rPr>
              <w:t>53.81</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C1E6222" w14:textId="77777777" w:rsidR="00352982" w:rsidRDefault="00EA2C61">
            <w:pPr>
              <w:keepNext/>
              <w:spacing w:line="200" w:lineRule="auto"/>
              <w:jc w:val="center"/>
            </w:pPr>
            <w:r>
              <w:rPr>
                <w:sz w:val="15"/>
                <w:szCs w:val="15"/>
              </w:rPr>
              <w:t>1,400</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4A78A04" w14:textId="77777777" w:rsidR="00352982" w:rsidRDefault="00EA2C61">
            <w:pPr>
              <w:keepNext/>
              <w:spacing w:line="200" w:lineRule="auto"/>
              <w:jc w:val="center"/>
            </w:pPr>
            <w:r>
              <w:rPr>
                <w:sz w:val="15"/>
                <w:szCs w:val="15"/>
              </w:rPr>
              <w:t>2,667</w:t>
            </w:r>
          </w:p>
        </w:tc>
      </w:tr>
      <w:tr w:rsidR="00352982" w14:paraId="28D67BCB" w14:textId="77777777">
        <w:tblPrEx>
          <w:tblCellMar>
            <w:top w:w="0" w:type="dxa"/>
            <w:bottom w:w="0" w:type="dxa"/>
          </w:tblCellMar>
        </w:tblPrEx>
        <w:trPr>
          <w:cantSplit/>
          <w:jc w:val="center"/>
        </w:trPr>
        <w:tc>
          <w:tcPr>
            <w:tcW w:w="162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F76CD98" w14:textId="77777777" w:rsidR="00352982" w:rsidRDefault="00EA2C61">
            <w:pPr>
              <w:keepNext/>
              <w:spacing w:line="200" w:lineRule="auto"/>
            </w:pPr>
            <w:r>
              <w:rPr>
                <w:sz w:val="15"/>
                <w:szCs w:val="15"/>
              </w:rPr>
              <w:t>thumbs_up @ 0.015</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BBA0A8B" w14:textId="77777777" w:rsidR="00352982" w:rsidRDefault="00EA2C61">
            <w:pPr>
              <w:keepNext/>
              <w:spacing w:line="200" w:lineRule="auto"/>
              <w:jc w:val="center"/>
            </w:pPr>
            <w:r>
              <w:rPr>
                <w:sz w:val="15"/>
                <w:szCs w:val="15"/>
              </w:rPr>
              <w:t>11.63</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B337DE5" w14:textId="77777777" w:rsidR="00352982" w:rsidRDefault="00EA2C61">
            <w:pPr>
              <w:keepNext/>
              <w:spacing w:line="200" w:lineRule="auto"/>
              <w:jc w:val="center"/>
            </w:pPr>
            <w:r>
              <w:rPr>
                <w:sz w:val="15"/>
                <w:szCs w:val="15"/>
              </w:rPr>
              <w:t>267</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171765B" w14:textId="77777777" w:rsidR="00352982" w:rsidRDefault="00EA2C61">
            <w:pPr>
              <w:keepNext/>
              <w:spacing w:line="200" w:lineRule="auto"/>
              <w:jc w:val="center"/>
            </w:pPr>
            <w:r>
              <w:rPr>
                <w:sz w:val="15"/>
                <w:szCs w:val="15"/>
              </w:rPr>
              <w:t>867</w:t>
            </w:r>
          </w:p>
        </w:tc>
      </w:tr>
      <w:tr w:rsidR="00352982" w14:paraId="79816E99" w14:textId="77777777">
        <w:tblPrEx>
          <w:tblCellMar>
            <w:top w:w="0" w:type="dxa"/>
            <w:bottom w:w="0" w:type="dxa"/>
          </w:tblCellMar>
        </w:tblPrEx>
        <w:trPr>
          <w:cantSplit/>
          <w:jc w:val="center"/>
        </w:trPr>
        <w:tc>
          <w:tcPr>
            <w:tcW w:w="162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757E29A" w14:textId="77777777" w:rsidR="00352982" w:rsidRDefault="00EA2C61">
            <w:pPr>
              <w:spacing w:line="200" w:lineRule="auto"/>
            </w:pPr>
            <w:r>
              <w:rPr>
                <w:sz w:val="15"/>
                <w:szCs w:val="15"/>
              </w:rPr>
              <w:t>thumbs_up @ 0.020</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19D0F35" w14:textId="77777777" w:rsidR="00352982" w:rsidRDefault="00EA2C61">
            <w:pPr>
              <w:spacing w:line="200" w:lineRule="auto"/>
              <w:jc w:val="center"/>
            </w:pPr>
            <w:r>
              <w:rPr>
                <w:sz w:val="15"/>
                <w:szCs w:val="15"/>
              </w:rPr>
              <w:t>28.45</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15D0EE3" w14:textId="77777777" w:rsidR="00352982" w:rsidRDefault="00EA2C61">
            <w:pPr>
              <w:spacing w:line="200" w:lineRule="auto"/>
              <w:jc w:val="center"/>
            </w:pPr>
            <w:r>
              <w:rPr>
                <w:sz w:val="15"/>
                <w:szCs w:val="15"/>
              </w:rPr>
              <w:t>733</w:t>
            </w:r>
          </w:p>
        </w:tc>
        <w:tc>
          <w:tcPr>
            <w:tcW w:w="113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A1101DD" w14:textId="77777777" w:rsidR="00352982" w:rsidRDefault="00EA2C61">
            <w:pPr>
              <w:spacing w:line="200" w:lineRule="auto"/>
              <w:jc w:val="center"/>
            </w:pPr>
            <w:r>
              <w:rPr>
                <w:sz w:val="15"/>
                <w:szCs w:val="15"/>
              </w:rPr>
              <w:t>2,333</w:t>
            </w:r>
          </w:p>
        </w:tc>
      </w:tr>
    </w:tbl>
    <w:p w14:paraId="757CD266" w14:textId="77777777" w:rsidR="00352982" w:rsidRDefault="00352982">
      <w:pPr>
        <w:spacing w:after="80"/>
      </w:pPr>
    </w:p>
    <w:p w14:paraId="50A085C5" w14:textId="77777777" w:rsidR="00352982" w:rsidRDefault="00EA2C61">
      <w:pPr>
        <w:keepNext/>
        <w:spacing w:before="80" w:after="40"/>
      </w:pPr>
      <w:r>
        <w:rPr>
          <w:i/>
          <w:iCs/>
        </w:rPr>
        <w:t>E. Network Cost and Bundle Size</w:t>
      </w:r>
    </w:p>
    <w:p w14:paraId="3938B401" w14:textId="77777777" w:rsidR="00352982" w:rsidRDefault="00EA2C61">
      <w:pPr>
        <w:ind w:firstLine="200"/>
        <w:jc w:val="both"/>
      </w:pPr>
      <w:r>
        <w:t>The earlier server-side pipeline streamed ≈ 30 KB JPEG frames at up to 30 FPS (≈ 900 KB/s, 3.2 GB per user-hour) and exceeded the 512 MB free instance. In-browser inference needs a one-time ≈ 10 MB download (model 7,819,105 B), breaking even after ≈ 11 s of use. The production build has 38 assets (3.24 MiB; 0.90 MiB gzip), but the landing page needs only three (318 KiB; 95 KiB gzip); MapLibre (918 KiB) and Three.js (474 KiB) load only on their pages.</w:t>
      </w:r>
    </w:p>
    <w:p w14:paraId="4F5E513F" w14:textId="77777777" w:rsidR="00352982" w:rsidRDefault="00EA2C61">
      <w:pPr>
        <w:keepNext/>
        <w:spacing w:before="100" w:after="40"/>
        <w:jc w:val="center"/>
      </w:pPr>
      <w:r>
        <w:rPr>
          <w:noProof/>
        </w:rPr>
        <w:drawing>
          <wp:inline distT="0" distB="0" distL="0" distR="0" wp14:anchorId="0047CF0E" wp14:editId="5DDEEDBA">
            <wp:extent cx="3105150" cy="190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05150" cy="1905000"/>
                    </a:xfrm>
                    <a:prstGeom prst="rect">
                      <a:avLst/>
                    </a:prstGeom>
                  </pic:spPr>
                </pic:pic>
              </a:graphicData>
            </a:graphic>
          </wp:inline>
        </w:drawing>
      </w:r>
    </w:p>
    <w:p w14:paraId="705FB147" w14:textId="77777777" w:rsidR="00352982" w:rsidRDefault="00EA2C61">
      <w:pPr>
        <w:spacing w:after="120" w:line="200" w:lineRule="auto"/>
        <w:jc w:val="both"/>
      </w:pPr>
      <w:r>
        <w:rPr>
          <w:sz w:val="16"/>
          <w:szCs w:val="16"/>
        </w:rPr>
        <w:t xml:space="preserve">Fig. 12.  </w:t>
      </w:r>
      <w:r>
        <w:rPr>
          <w:sz w:val="16"/>
          <w:szCs w:val="16"/>
        </w:rPr>
        <w:t>Cumulative network data for gesture recognition: frame streaming vs. in-browser inference.</w:t>
      </w:r>
    </w:p>
    <w:p w14:paraId="2220F75E" w14:textId="77777777" w:rsidR="00352982" w:rsidRDefault="00EA2C61">
      <w:pPr>
        <w:ind w:firstLine="200"/>
        <w:jc w:val="both"/>
      </w:pPr>
      <w:r>
        <w:t>Table IV summarizes the measurable effect of the redesign relative to our earlier prototype, which compiled keys into the bundle, called providers on every view and recognized gestures on the server.</w:t>
      </w:r>
    </w:p>
    <w:p w14:paraId="65BE8D50" w14:textId="77777777" w:rsidR="00352982" w:rsidRDefault="00EA2C61">
      <w:pPr>
        <w:keepNext/>
        <w:spacing w:before="120" w:line="200" w:lineRule="auto"/>
        <w:jc w:val="center"/>
      </w:pPr>
      <w:r>
        <w:rPr>
          <w:sz w:val="16"/>
          <w:szCs w:val="16"/>
        </w:rPr>
        <w:lastRenderedPageBreak/>
        <w:t>TABLE IV</w:t>
      </w:r>
    </w:p>
    <w:p w14:paraId="5A4030CB" w14:textId="77777777" w:rsidR="00352982" w:rsidRDefault="00EA2C61">
      <w:pPr>
        <w:keepNext/>
        <w:spacing w:after="60" w:line="200" w:lineRule="auto"/>
        <w:jc w:val="center"/>
      </w:pPr>
      <w:r>
        <w:rPr>
          <w:sz w:val="16"/>
          <w:szCs w:val="16"/>
        </w:rPr>
        <w:t>EARLIER PROTOTYPE VS. FINAL GEOSWIPE</w:t>
      </w:r>
    </w:p>
    <w:tbl>
      <w:tblPr>
        <w:tblW w:w="5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458"/>
        <w:gridCol w:w="1458"/>
      </w:tblGrid>
      <w:tr w:rsidR="00352982" w14:paraId="0B388E5B" w14:textId="77777777">
        <w:tblPrEx>
          <w:tblCellMar>
            <w:top w:w="0" w:type="dxa"/>
            <w:bottom w:w="0" w:type="dxa"/>
          </w:tblCellMar>
        </w:tblPrEx>
        <w:trPr>
          <w:cantSplit/>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6B9CC9D0" w14:textId="77777777" w:rsidR="00352982" w:rsidRDefault="00EA2C61">
            <w:pPr>
              <w:keepNext/>
              <w:spacing w:line="200" w:lineRule="auto"/>
            </w:pPr>
            <w:r>
              <w:rPr>
                <w:b/>
                <w:bCs/>
                <w:sz w:val="15"/>
                <w:szCs w:val="15"/>
              </w:rPr>
              <w:t>Measure</w:t>
            </w:r>
          </w:p>
        </w:tc>
        <w:tc>
          <w:tcPr>
            <w:tcW w:w="1458"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78F72A3E" w14:textId="77777777" w:rsidR="00352982" w:rsidRDefault="00EA2C61">
            <w:pPr>
              <w:keepNext/>
              <w:spacing w:line="200" w:lineRule="auto"/>
              <w:jc w:val="center"/>
            </w:pPr>
            <w:r>
              <w:rPr>
                <w:b/>
                <w:bCs/>
                <w:sz w:val="15"/>
                <w:szCs w:val="15"/>
              </w:rPr>
              <w:t>Earlier</w:t>
            </w:r>
          </w:p>
        </w:tc>
        <w:tc>
          <w:tcPr>
            <w:tcW w:w="1458"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3D1C8C20" w14:textId="77777777" w:rsidR="00352982" w:rsidRDefault="00EA2C61">
            <w:pPr>
              <w:keepNext/>
              <w:spacing w:line="200" w:lineRule="auto"/>
              <w:jc w:val="center"/>
            </w:pPr>
            <w:r>
              <w:rPr>
                <w:b/>
                <w:bCs/>
                <w:sz w:val="15"/>
                <w:szCs w:val="15"/>
              </w:rPr>
              <w:t>Final</w:t>
            </w:r>
          </w:p>
        </w:tc>
      </w:tr>
      <w:tr w:rsidR="00352982" w14:paraId="0BFD9552" w14:textId="77777777">
        <w:tblPrEx>
          <w:tblCellMar>
            <w:top w:w="0" w:type="dxa"/>
            <w:bottom w:w="0" w:type="dxa"/>
          </w:tblCellMar>
        </w:tblPrEx>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3B9EDA9" w14:textId="77777777" w:rsidR="00352982" w:rsidRDefault="00EA2C61">
            <w:pPr>
              <w:keepNext/>
              <w:spacing w:line="200" w:lineRule="auto"/>
            </w:pPr>
            <w:r>
              <w:rPr>
                <w:sz w:val="15"/>
                <w:szCs w:val="15"/>
              </w:rPr>
              <w:t>API keys in browser bundle</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EDF3380" w14:textId="77777777" w:rsidR="00352982" w:rsidRDefault="00EA2C61">
            <w:pPr>
              <w:keepNext/>
              <w:spacing w:line="200" w:lineRule="auto"/>
              <w:jc w:val="center"/>
            </w:pPr>
            <w:r>
              <w:rPr>
                <w:sz w:val="15"/>
                <w:szCs w:val="15"/>
              </w:rPr>
              <w:t>3 services</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3C79DCD" w14:textId="77777777" w:rsidR="00352982" w:rsidRDefault="00EA2C61">
            <w:pPr>
              <w:keepNext/>
              <w:spacing w:line="200" w:lineRule="auto"/>
              <w:jc w:val="center"/>
            </w:pPr>
            <w:r>
              <w:rPr>
                <w:sz w:val="15"/>
                <w:szCs w:val="15"/>
              </w:rPr>
              <w:t>none</w:t>
            </w:r>
          </w:p>
        </w:tc>
      </w:tr>
      <w:tr w:rsidR="00352982" w14:paraId="7399FD7D" w14:textId="77777777">
        <w:tblPrEx>
          <w:tblCellMar>
            <w:top w:w="0" w:type="dxa"/>
            <w:bottom w:w="0" w:type="dxa"/>
          </w:tblCellMar>
        </w:tblPrEx>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A562815" w14:textId="77777777" w:rsidR="00352982" w:rsidRDefault="00EA2C61">
            <w:pPr>
              <w:keepNext/>
              <w:spacing w:line="200" w:lineRule="auto"/>
            </w:pPr>
            <w:r>
              <w:rPr>
                <w:sz w:val="15"/>
                <w:szCs w:val="15"/>
              </w:rPr>
              <w:t>NewsAPI calls, 4-view sequence</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64C776E" w14:textId="77777777" w:rsidR="00352982" w:rsidRDefault="00EA2C61">
            <w:pPr>
              <w:keepNext/>
              <w:spacing w:line="200" w:lineRule="auto"/>
              <w:jc w:val="center"/>
            </w:pPr>
            <w:r>
              <w:rPr>
                <w:sz w:val="15"/>
                <w:szCs w:val="15"/>
              </w:rPr>
              <w:t>≈ 32</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E8EB3F0" w14:textId="77777777" w:rsidR="00352982" w:rsidRDefault="00EA2C61">
            <w:pPr>
              <w:keepNext/>
              <w:spacing w:line="200" w:lineRule="auto"/>
              <w:jc w:val="center"/>
            </w:pPr>
            <w:r>
              <w:rPr>
                <w:sz w:val="15"/>
                <w:szCs w:val="15"/>
              </w:rPr>
              <w:t>5</w:t>
            </w:r>
          </w:p>
        </w:tc>
      </w:tr>
      <w:tr w:rsidR="00352982" w14:paraId="76F2BBDF" w14:textId="77777777">
        <w:tblPrEx>
          <w:tblCellMar>
            <w:top w:w="0" w:type="dxa"/>
            <w:bottom w:w="0" w:type="dxa"/>
          </w:tblCellMar>
        </w:tblPrEx>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59E95A0" w14:textId="77777777" w:rsidR="00352982" w:rsidRDefault="00EA2C61">
            <w:pPr>
              <w:keepNext/>
              <w:spacing w:line="200" w:lineRule="auto"/>
            </w:pPr>
            <w:r>
              <w:rPr>
                <w:sz w:val="15"/>
                <w:szCs w:val="15"/>
              </w:rPr>
              <w:t>Safe-places response (cached)</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FDF06A5" w14:textId="77777777" w:rsidR="00352982" w:rsidRDefault="00EA2C61">
            <w:pPr>
              <w:keepNext/>
              <w:spacing w:line="200" w:lineRule="auto"/>
              <w:jc w:val="center"/>
            </w:pPr>
            <w:r>
              <w:rPr>
                <w:sz w:val="15"/>
                <w:szCs w:val="15"/>
              </w:rPr>
              <w:t>8,726 ms</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A0EDAF6" w14:textId="77777777" w:rsidR="00352982" w:rsidRDefault="00EA2C61">
            <w:pPr>
              <w:keepNext/>
              <w:spacing w:line="200" w:lineRule="auto"/>
              <w:jc w:val="center"/>
            </w:pPr>
            <w:r>
              <w:rPr>
                <w:sz w:val="15"/>
                <w:szCs w:val="15"/>
              </w:rPr>
              <w:t>2 ms</w:t>
            </w:r>
          </w:p>
        </w:tc>
      </w:tr>
      <w:tr w:rsidR="00352982" w14:paraId="75C2759D" w14:textId="77777777">
        <w:tblPrEx>
          <w:tblCellMar>
            <w:top w:w="0" w:type="dxa"/>
            <w:bottom w:w="0" w:type="dxa"/>
          </w:tblCellMar>
        </w:tblPrEx>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91E562B" w14:textId="77777777" w:rsidR="00352982" w:rsidRDefault="00EA2C61">
            <w:pPr>
              <w:keepNext/>
              <w:spacing w:line="200" w:lineRule="auto"/>
            </w:pPr>
            <w:r>
              <w:rPr>
                <w:sz w:val="15"/>
                <w:szCs w:val="15"/>
              </w:rPr>
              <w:t>Gesture traffic per user-hour</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BDC88B5" w14:textId="77777777" w:rsidR="00352982" w:rsidRDefault="00EA2C61">
            <w:pPr>
              <w:keepNext/>
              <w:spacing w:line="200" w:lineRule="auto"/>
              <w:jc w:val="center"/>
            </w:pPr>
            <w:r>
              <w:rPr>
                <w:sz w:val="15"/>
                <w:szCs w:val="15"/>
              </w:rPr>
              <w:t>≈ 3.2 GB</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67586D5" w14:textId="77777777" w:rsidR="00352982" w:rsidRDefault="00EA2C61">
            <w:pPr>
              <w:keepNext/>
              <w:spacing w:line="200" w:lineRule="auto"/>
              <w:jc w:val="center"/>
            </w:pPr>
            <w:r>
              <w:rPr>
                <w:sz w:val="15"/>
                <w:szCs w:val="15"/>
              </w:rPr>
              <w:t>≈ 10 MB once</w:t>
            </w:r>
          </w:p>
        </w:tc>
      </w:tr>
      <w:tr w:rsidR="00352982" w14:paraId="7417A701" w14:textId="77777777">
        <w:tblPrEx>
          <w:tblCellMar>
            <w:top w:w="0" w:type="dxa"/>
            <w:bottom w:w="0" w:type="dxa"/>
          </w:tblCellMar>
        </w:tblPrEx>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026F8E1" w14:textId="77777777" w:rsidR="00352982" w:rsidRDefault="00EA2C61">
            <w:pPr>
              <w:keepNext/>
              <w:spacing w:line="200" w:lineRule="auto"/>
            </w:pPr>
            <w:r>
              <w:rPr>
                <w:sz w:val="15"/>
                <w:szCs w:val="15"/>
              </w:rPr>
              <w:t>Gesture compute</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226987F" w14:textId="77777777" w:rsidR="00352982" w:rsidRDefault="00EA2C61">
            <w:pPr>
              <w:keepNext/>
              <w:spacing w:line="200" w:lineRule="auto"/>
              <w:jc w:val="center"/>
            </w:pPr>
            <w:r>
              <w:rPr>
                <w:sz w:val="15"/>
                <w:szCs w:val="15"/>
              </w:rPr>
              <w:t>server</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DB501ED" w14:textId="77777777" w:rsidR="00352982" w:rsidRDefault="00EA2C61">
            <w:pPr>
              <w:keepNext/>
              <w:spacing w:line="200" w:lineRule="auto"/>
              <w:jc w:val="center"/>
            </w:pPr>
            <w:r>
              <w:rPr>
                <w:sz w:val="15"/>
                <w:szCs w:val="15"/>
              </w:rPr>
              <w:t>browser</w:t>
            </w:r>
          </w:p>
        </w:tc>
      </w:tr>
      <w:tr w:rsidR="00352982" w14:paraId="66CAB47B" w14:textId="77777777">
        <w:tblPrEx>
          <w:tblCellMar>
            <w:top w:w="0" w:type="dxa"/>
            <w:bottom w:w="0" w:type="dxa"/>
          </w:tblCellMar>
        </w:tblPrEx>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A6EBD42" w14:textId="77777777" w:rsidR="00352982" w:rsidRDefault="00EA2C61">
            <w:pPr>
              <w:spacing w:line="200" w:lineRule="auto"/>
            </w:pPr>
            <w:r>
              <w:rPr>
                <w:sz w:val="15"/>
                <w:szCs w:val="15"/>
              </w:rPr>
              <w:t>Production health</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55F7C66" w14:textId="77777777" w:rsidR="00352982" w:rsidRDefault="00EA2C61">
            <w:pPr>
              <w:spacing w:line="200" w:lineRule="auto"/>
              <w:jc w:val="center"/>
            </w:pPr>
            <w:r>
              <w:rPr>
                <w:sz w:val="15"/>
                <w:szCs w:val="15"/>
              </w:rPr>
              <w:t>deploy failed</w:t>
            </w:r>
          </w:p>
        </w:tc>
        <w:tc>
          <w:tcPr>
            <w:tcW w:w="1458"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B340C5B" w14:textId="77777777" w:rsidR="00352982" w:rsidRDefault="00EA2C61">
            <w:pPr>
              <w:spacing w:line="200" w:lineRule="auto"/>
              <w:jc w:val="center"/>
            </w:pPr>
            <w:r>
              <w:rPr>
                <w:sz w:val="15"/>
                <w:szCs w:val="15"/>
              </w:rPr>
              <w:t>9/10 OK</w:t>
            </w:r>
          </w:p>
        </w:tc>
      </w:tr>
    </w:tbl>
    <w:p w14:paraId="097AC015" w14:textId="77777777" w:rsidR="00352982" w:rsidRDefault="00352982">
      <w:pPr>
        <w:spacing w:after="80"/>
      </w:pPr>
    </w:p>
    <w:p w14:paraId="4527A099" w14:textId="77777777" w:rsidR="00352982" w:rsidRDefault="00EA2C61">
      <w:pPr>
        <w:keepNext/>
        <w:spacing w:before="160" w:after="80"/>
        <w:jc w:val="center"/>
      </w:pPr>
      <w:r>
        <w:rPr>
          <w:smallCaps/>
        </w:rPr>
        <w:t>VIII. Comparison and Discussion</w:t>
      </w:r>
    </w:p>
    <w:p w14:paraId="1C48E58D" w14:textId="77777777" w:rsidR="00352982" w:rsidRDefault="00EA2C61">
      <w:pPr>
        <w:ind w:firstLine="200"/>
        <w:jc w:val="both"/>
      </w:pPr>
      <w:r>
        <w:t>Table V compares capabilities with representative systems; GeoSwipe’s contribution is integration rather than fidelity in any single dimension. It does not match the realism of a dedicated reconstruction [4] or XR immersion [5], but it covers 126 sites, needs no installation, keeps video on-device and runs at zero hosting cost.</w:t>
      </w:r>
    </w:p>
    <w:p w14:paraId="339B0F24" w14:textId="77777777" w:rsidR="00352982" w:rsidRDefault="00EA2C61">
      <w:pPr>
        <w:ind w:firstLine="200"/>
        <w:jc w:val="both"/>
      </w:pPr>
      <w:r>
        <w:t xml:space="preserve">Two design choices proved decisive. First, caching </w:t>
      </w:r>
      <w:r>
        <w:rPr>
          <w:i/>
          <w:iCs/>
        </w:rPr>
        <w:t>per place</w:t>
      </w:r>
      <w:r>
        <w:t xml:space="preserve"> rather than per request converted the scarcest resource — free API quota — from a per-user into a per-site budget, which is what allows a student project to remain online for any number of visitors. Second, the stabiliser shifts the cost of recognition errors from correctness to latency; for an educational interface, a delayed action is far less disruptive than a wrong one, and the analytic latency bound makes the trade-off explicit for designers who wish to tune </w:t>
      </w:r>
      <w:r>
        <w:rPr>
          <w:i/>
          <w:iCs/>
        </w:rPr>
        <w:t>N</w:t>
      </w:r>
      <w:r>
        <w:t xml:space="preserve"> and Δ.</w:t>
      </w:r>
    </w:p>
    <w:p w14:paraId="5EA0A567" w14:textId="77777777" w:rsidR="00352982" w:rsidRDefault="00EA2C61">
      <w:pPr>
        <w:keepNext/>
        <w:spacing w:before="120" w:line="200" w:lineRule="auto"/>
        <w:jc w:val="center"/>
      </w:pPr>
      <w:r>
        <w:rPr>
          <w:sz w:val="16"/>
          <w:szCs w:val="16"/>
        </w:rPr>
        <w:t>TABLE V</w:t>
      </w:r>
    </w:p>
    <w:p w14:paraId="53F64BA4" w14:textId="77777777" w:rsidR="00352982" w:rsidRDefault="00EA2C61">
      <w:pPr>
        <w:keepNext/>
        <w:spacing w:after="60" w:line="200" w:lineRule="auto"/>
        <w:jc w:val="center"/>
      </w:pPr>
      <w:r>
        <w:rPr>
          <w:sz w:val="16"/>
          <w:szCs w:val="16"/>
        </w:rPr>
        <w:t>CAPABILITY COMPARISON (✓ = STATED IN THE WORK)</w:t>
      </w:r>
    </w:p>
    <w:tbl>
      <w:tblPr>
        <w:tblW w:w="5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4"/>
        <w:gridCol w:w="500"/>
        <w:gridCol w:w="504"/>
        <w:gridCol w:w="542"/>
        <w:gridCol w:w="503"/>
        <w:gridCol w:w="499"/>
        <w:gridCol w:w="502"/>
        <w:gridCol w:w="504"/>
      </w:tblGrid>
      <w:tr w:rsidR="00352982" w14:paraId="4A181C91" w14:textId="77777777">
        <w:tblPrEx>
          <w:tblCellMar>
            <w:top w:w="0" w:type="dxa"/>
            <w:bottom w:w="0" w:type="dxa"/>
          </w:tblCellMar>
        </w:tblPrEx>
        <w:trPr>
          <w:cantSplit/>
          <w:jc w:val="center"/>
        </w:trPr>
        <w:tc>
          <w:tcPr>
            <w:tcW w:w="1503"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2AC0A9A5" w14:textId="77777777" w:rsidR="00352982" w:rsidRDefault="00EA2C61">
            <w:pPr>
              <w:keepNext/>
              <w:spacing w:line="200" w:lineRule="auto"/>
            </w:pPr>
            <w:r>
              <w:rPr>
                <w:b/>
                <w:bCs/>
                <w:sz w:val="15"/>
                <w:szCs w:val="15"/>
              </w:rPr>
              <w:t>System</w:t>
            </w:r>
          </w:p>
        </w:tc>
        <w:tc>
          <w:tcPr>
            <w:tcW w:w="505"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3C38FB54" w14:textId="77777777" w:rsidR="00352982" w:rsidRDefault="00EA2C61">
            <w:pPr>
              <w:keepNext/>
              <w:spacing w:line="200" w:lineRule="auto"/>
              <w:jc w:val="center"/>
            </w:pPr>
            <w:r>
              <w:rPr>
                <w:b/>
                <w:bCs/>
                <w:sz w:val="15"/>
                <w:szCs w:val="15"/>
              </w:rPr>
              <w:t>3D</w:t>
            </w:r>
          </w:p>
        </w:tc>
        <w:tc>
          <w:tcPr>
            <w:tcW w:w="505"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710E9DEE" w14:textId="77777777" w:rsidR="00352982" w:rsidRDefault="00EA2C61">
            <w:pPr>
              <w:keepNext/>
              <w:spacing w:line="200" w:lineRule="auto"/>
              <w:jc w:val="center"/>
            </w:pPr>
            <w:r>
              <w:rPr>
                <w:b/>
                <w:bCs/>
                <w:sz w:val="15"/>
                <w:szCs w:val="15"/>
              </w:rPr>
              <w:t>Herit.</w:t>
            </w:r>
          </w:p>
        </w:tc>
        <w:tc>
          <w:tcPr>
            <w:tcW w:w="505"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58CD9A30" w14:textId="77777777" w:rsidR="00352982" w:rsidRDefault="00EA2C61">
            <w:pPr>
              <w:keepNext/>
              <w:spacing w:line="200" w:lineRule="auto"/>
              <w:jc w:val="center"/>
            </w:pPr>
            <w:r>
              <w:rPr>
                <w:b/>
                <w:bCs/>
                <w:sz w:val="15"/>
                <w:szCs w:val="15"/>
              </w:rPr>
              <w:t>Games</w:t>
            </w:r>
          </w:p>
        </w:tc>
        <w:tc>
          <w:tcPr>
            <w:tcW w:w="505"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62A0FE79" w14:textId="77777777" w:rsidR="00352982" w:rsidRDefault="00EA2C61">
            <w:pPr>
              <w:keepNext/>
              <w:spacing w:line="200" w:lineRule="auto"/>
              <w:jc w:val="center"/>
            </w:pPr>
            <w:r>
              <w:rPr>
                <w:b/>
                <w:bCs/>
                <w:sz w:val="15"/>
                <w:szCs w:val="15"/>
              </w:rPr>
              <w:t>Gest.</w:t>
            </w:r>
          </w:p>
        </w:tc>
        <w:tc>
          <w:tcPr>
            <w:tcW w:w="505"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554F5C65" w14:textId="77777777" w:rsidR="00352982" w:rsidRDefault="00EA2C61">
            <w:pPr>
              <w:keepNext/>
              <w:spacing w:line="200" w:lineRule="auto"/>
              <w:jc w:val="center"/>
            </w:pPr>
            <w:r>
              <w:rPr>
                <w:b/>
                <w:bCs/>
                <w:sz w:val="15"/>
                <w:szCs w:val="15"/>
              </w:rPr>
              <w:t>AI</w:t>
            </w:r>
          </w:p>
        </w:tc>
        <w:tc>
          <w:tcPr>
            <w:tcW w:w="505"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609872DE" w14:textId="77777777" w:rsidR="00352982" w:rsidRDefault="00EA2C61">
            <w:pPr>
              <w:keepNext/>
              <w:spacing w:line="200" w:lineRule="auto"/>
              <w:jc w:val="center"/>
            </w:pPr>
            <w:r>
              <w:rPr>
                <w:b/>
                <w:bCs/>
                <w:sz w:val="15"/>
                <w:szCs w:val="15"/>
              </w:rPr>
              <w:t>Trip</w:t>
            </w:r>
          </w:p>
        </w:tc>
        <w:tc>
          <w:tcPr>
            <w:tcW w:w="505" w:type="dxa"/>
            <w:tcBorders>
              <w:top w:val="single" w:sz="4" w:space="0" w:color="000000"/>
              <w:left w:val="single" w:sz="4" w:space="0" w:color="000000"/>
              <w:bottom w:val="single" w:sz="4" w:space="0" w:color="000000"/>
              <w:right w:val="single" w:sz="4" w:space="0" w:color="000000"/>
            </w:tcBorders>
            <w:shd w:val="clear" w:color="auto" w:fill="E7E6E6"/>
            <w:tcMar>
              <w:top w:w="20" w:type="dxa"/>
              <w:left w:w="50" w:type="dxa"/>
              <w:bottom w:w="20" w:type="dxa"/>
              <w:right w:w="50" w:type="dxa"/>
            </w:tcMar>
          </w:tcPr>
          <w:p w14:paraId="537BA93B" w14:textId="77777777" w:rsidR="00352982" w:rsidRDefault="00EA2C61">
            <w:pPr>
              <w:keepNext/>
              <w:spacing w:line="200" w:lineRule="auto"/>
              <w:jc w:val="center"/>
            </w:pPr>
            <w:r>
              <w:rPr>
                <w:b/>
                <w:bCs/>
                <w:sz w:val="15"/>
                <w:szCs w:val="15"/>
              </w:rPr>
              <w:t>Multi</w:t>
            </w:r>
          </w:p>
        </w:tc>
      </w:tr>
      <w:tr w:rsidR="00352982" w14:paraId="33547D32" w14:textId="77777777">
        <w:tblPrEx>
          <w:tblCellMar>
            <w:top w:w="0" w:type="dxa"/>
            <w:bottom w:w="0" w:type="dxa"/>
          </w:tblCellMar>
        </w:tblPrEx>
        <w:trPr>
          <w:cantSplit/>
          <w:jc w:val="center"/>
        </w:trPr>
        <w:tc>
          <w:tcPr>
            <w:tcW w:w="150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A0CC23E" w14:textId="77777777" w:rsidR="00352982" w:rsidRDefault="00EA2C61">
            <w:pPr>
              <w:keepNext/>
              <w:spacing w:line="200" w:lineRule="auto"/>
            </w:pPr>
            <w:r>
              <w:rPr>
                <w:sz w:val="15"/>
                <w:szCs w:val="15"/>
              </w:rPr>
              <w:t>Liritzis [4]</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68476A6"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2C8AC00"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77B52D7"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125EFF3"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7732235"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6F4186E"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D5A113F" w14:textId="77777777" w:rsidR="00352982" w:rsidRDefault="00EA2C61">
            <w:pPr>
              <w:keepNext/>
              <w:spacing w:line="200" w:lineRule="auto"/>
              <w:jc w:val="center"/>
            </w:pPr>
            <w:r>
              <w:rPr>
                <w:sz w:val="15"/>
                <w:szCs w:val="15"/>
              </w:rPr>
              <w:t>–</w:t>
            </w:r>
          </w:p>
        </w:tc>
      </w:tr>
      <w:tr w:rsidR="00352982" w14:paraId="799E8933" w14:textId="77777777">
        <w:tblPrEx>
          <w:tblCellMar>
            <w:top w:w="0" w:type="dxa"/>
            <w:bottom w:w="0" w:type="dxa"/>
          </w:tblCellMar>
        </w:tblPrEx>
        <w:trPr>
          <w:cantSplit/>
          <w:jc w:val="center"/>
        </w:trPr>
        <w:tc>
          <w:tcPr>
            <w:tcW w:w="150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B53C2CD" w14:textId="77777777" w:rsidR="00352982" w:rsidRDefault="00EA2C61">
            <w:pPr>
              <w:keepNext/>
              <w:spacing w:line="200" w:lineRule="auto"/>
            </w:pPr>
            <w:r>
              <w:rPr>
                <w:sz w:val="15"/>
                <w:szCs w:val="15"/>
              </w:rPr>
              <w:t>Scianna [7]</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76511EE"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B6DC109"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C934D7D"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A10785F"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4E6A4AF"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F48B50D"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35687A5" w14:textId="77777777" w:rsidR="00352982" w:rsidRDefault="00EA2C61">
            <w:pPr>
              <w:keepNext/>
              <w:spacing w:line="200" w:lineRule="auto"/>
              <w:jc w:val="center"/>
            </w:pPr>
            <w:r>
              <w:rPr>
                <w:sz w:val="15"/>
                <w:szCs w:val="15"/>
              </w:rPr>
              <w:t>–</w:t>
            </w:r>
          </w:p>
        </w:tc>
      </w:tr>
      <w:tr w:rsidR="00352982" w14:paraId="6E49ED42" w14:textId="77777777">
        <w:tblPrEx>
          <w:tblCellMar>
            <w:top w:w="0" w:type="dxa"/>
            <w:bottom w:w="0" w:type="dxa"/>
          </w:tblCellMar>
        </w:tblPrEx>
        <w:trPr>
          <w:cantSplit/>
          <w:jc w:val="center"/>
        </w:trPr>
        <w:tc>
          <w:tcPr>
            <w:tcW w:w="150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2025593" w14:textId="77777777" w:rsidR="00352982" w:rsidRDefault="00EA2C61">
            <w:pPr>
              <w:keepNext/>
              <w:spacing w:line="200" w:lineRule="auto"/>
            </w:pPr>
            <w:r>
              <w:rPr>
                <w:sz w:val="15"/>
                <w:szCs w:val="15"/>
              </w:rPr>
              <w:t>Kölsch [10]</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E99BF8B"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B561ADA"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150F17E"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94D2F83"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61248C08"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21CE7C5"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9F45ABE" w14:textId="77777777" w:rsidR="00352982" w:rsidRDefault="00EA2C61">
            <w:pPr>
              <w:keepNext/>
              <w:spacing w:line="200" w:lineRule="auto"/>
              <w:jc w:val="center"/>
            </w:pPr>
            <w:r>
              <w:rPr>
                <w:sz w:val="15"/>
                <w:szCs w:val="15"/>
              </w:rPr>
              <w:t>–</w:t>
            </w:r>
          </w:p>
        </w:tc>
      </w:tr>
      <w:tr w:rsidR="00352982" w14:paraId="36FFFFD5" w14:textId="77777777">
        <w:tblPrEx>
          <w:tblCellMar>
            <w:top w:w="0" w:type="dxa"/>
            <w:bottom w:w="0" w:type="dxa"/>
          </w:tblCellMar>
        </w:tblPrEx>
        <w:trPr>
          <w:cantSplit/>
          <w:jc w:val="center"/>
        </w:trPr>
        <w:tc>
          <w:tcPr>
            <w:tcW w:w="150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51FECB2" w14:textId="77777777" w:rsidR="00352982" w:rsidRDefault="00EA2C61">
            <w:pPr>
              <w:keepNext/>
              <w:spacing w:line="200" w:lineRule="auto"/>
            </w:pPr>
            <w:r>
              <w:rPr>
                <w:sz w:val="15"/>
                <w:szCs w:val="15"/>
              </w:rPr>
              <w:t>Fogli [15]</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4C83BE9"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0AF2BEB"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B349AC7"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C22BE47"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4BEA788B"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D1F42A9"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34D4941" w14:textId="77777777" w:rsidR="00352982" w:rsidRDefault="00EA2C61">
            <w:pPr>
              <w:keepNext/>
              <w:spacing w:line="200" w:lineRule="auto"/>
              <w:jc w:val="center"/>
            </w:pPr>
            <w:r>
              <w:rPr>
                <w:sz w:val="15"/>
                <w:szCs w:val="15"/>
              </w:rPr>
              <w:t>–</w:t>
            </w:r>
          </w:p>
        </w:tc>
      </w:tr>
      <w:tr w:rsidR="00352982" w14:paraId="02B2D315" w14:textId="77777777">
        <w:tblPrEx>
          <w:tblCellMar>
            <w:top w:w="0" w:type="dxa"/>
            <w:bottom w:w="0" w:type="dxa"/>
          </w:tblCellMar>
        </w:tblPrEx>
        <w:trPr>
          <w:cantSplit/>
          <w:jc w:val="center"/>
        </w:trPr>
        <w:tc>
          <w:tcPr>
            <w:tcW w:w="150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6065138" w14:textId="77777777" w:rsidR="00352982" w:rsidRDefault="00EA2C61">
            <w:pPr>
              <w:keepNext/>
              <w:spacing w:line="200" w:lineRule="auto"/>
            </w:pPr>
            <w:r>
              <w:rPr>
                <w:sz w:val="15"/>
                <w:szCs w:val="15"/>
              </w:rPr>
              <w:t>Wendel [16]</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0B6685B9"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724BC68"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75CD672"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F9BA636"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1443471"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09CB030" w14:textId="77777777" w:rsidR="00352982" w:rsidRDefault="00EA2C61">
            <w:pPr>
              <w:keepNext/>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361FF2D0" w14:textId="77777777" w:rsidR="00352982" w:rsidRDefault="00EA2C61">
            <w:pPr>
              <w:keepNext/>
              <w:spacing w:line="200" w:lineRule="auto"/>
              <w:jc w:val="center"/>
            </w:pPr>
            <w:r>
              <w:rPr>
                <w:sz w:val="15"/>
                <w:szCs w:val="15"/>
              </w:rPr>
              <w:t>✓</w:t>
            </w:r>
          </w:p>
        </w:tc>
      </w:tr>
      <w:tr w:rsidR="00352982" w14:paraId="07359956" w14:textId="77777777">
        <w:tblPrEx>
          <w:tblCellMar>
            <w:top w:w="0" w:type="dxa"/>
            <w:bottom w:w="0" w:type="dxa"/>
          </w:tblCellMar>
        </w:tblPrEx>
        <w:trPr>
          <w:cantSplit/>
          <w:jc w:val="center"/>
        </w:trPr>
        <w:tc>
          <w:tcPr>
            <w:tcW w:w="1503"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15884FA" w14:textId="77777777" w:rsidR="00352982" w:rsidRDefault="00EA2C61">
            <w:pPr>
              <w:spacing w:line="200" w:lineRule="auto"/>
            </w:pPr>
            <w:r>
              <w:rPr>
                <w:sz w:val="15"/>
                <w:szCs w:val="15"/>
              </w:rPr>
              <w:t>GeoSwipe</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BF23513" w14:textId="77777777" w:rsidR="00352982" w:rsidRDefault="00EA2C61">
            <w:pPr>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5EB0AF7" w14:textId="77777777" w:rsidR="00352982" w:rsidRDefault="00EA2C61">
            <w:pPr>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5510A99A" w14:textId="77777777" w:rsidR="00352982" w:rsidRDefault="00EA2C61">
            <w:pPr>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B476D28" w14:textId="77777777" w:rsidR="00352982" w:rsidRDefault="00EA2C61">
            <w:pPr>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7E338D2A" w14:textId="77777777" w:rsidR="00352982" w:rsidRDefault="00EA2C61">
            <w:pPr>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1ABB8B5B" w14:textId="77777777" w:rsidR="00352982" w:rsidRDefault="00EA2C61">
            <w:pPr>
              <w:spacing w:line="200" w:lineRule="auto"/>
              <w:jc w:val="center"/>
            </w:pPr>
            <w:r>
              <w:rPr>
                <w:sz w:val="15"/>
                <w:szCs w:val="15"/>
              </w:rPr>
              <w:t>✓</w:t>
            </w:r>
          </w:p>
        </w:tc>
        <w:tc>
          <w:tcPr>
            <w:tcW w:w="505" w:type="dxa"/>
            <w:tcBorders>
              <w:top w:val="single" w:sz="4" w:space="0" w:color="000000"/>
              <w:left w:val="single" w:sz="4" w:space="0" w:color="000000"/>
              <w:bottom w:val="single" w:sz="4" w:space="0" w:color="000000"/>
              <w:right w:val="single" w:sz="4" w:space="0" w:color="000000"/>
            </w:tcBorders>
            <w:tcMar>
              <w:top w:w="20" w:type="dxa"/>
              <w:left w:w="50" w:type="dxa"/>
              <w:bottom w:w="20" w:type="dxa"/>
              <w:right w:w="50" w:type="dxa"/>
            </w:tcMar>
          </w:tcPr>
          <w:p w14:paraId="27DDE8B8" w14:textId="77777777" w:rsidR="00352982" w:rsidRDefault="00EA2C61">
            <w:pPr>
              <w:spacing w:line="200" w:lineRule="auto"/>
              <w:jc w:val="center"/>
            </w:pPr>
            <w:r>
              <w:rPr>
                <w:sz w:val="15"/>
                <w:szCs w:val="15"/>
              </w:rPr>
              <w:t>✓</w:t>
            </w:r>
          </w:p>
        </w:tc>
      </w:tr>
    </w:tbl>
    <w:p w14:paraId="2E483E74" w14:textId="77777777" w:rsidR="00352982" w:rsidRDefault="00352982">
      <w:pPr>
        <w:spacing w:after="80"/>
      </w:pPr>
    </w:p>
    <w:p w14:paraId="2490A330" w14:textId="77777777" w:rsidR="00352982" w:rsidRDefault="00EA2C61">
      <w:pPr>
        <w:ind w:firstLine="200"/>
        <w:jc w:val="both"/>
      </w:pPr>
      <w:r>
        <w:rPr>
          <w:i/>
          <w:iCs/>
        </w:rPr>
        <w:t>Limitations.</w:t>
      </w:r>
      <w:r>
        <w:t xml:space="preserve"> The gesture benchmark uses idealized templates and independent Gaussian noise; real hands, lighting and MediaPipe’s correlated errors are not modeled, so a study with participants and real webcams is required. Latencies depend on the client network and the free hosting tier. Keyword news search can return off-topic articles. Learning gains and usability have not yet been measured.</w:t>
      </w:r>
    </w:p>
    <w:p w14:paraId="5BD12102" w14:textId="77777777" w:rsidR="00352982" w:rsidRDefault="00EA2C61">
      <w:pPr>
        <w:keepNext/>
        <w:spacing w:before="160" w:after="80"/>
        <w:jc w:val="center"/>
      </w:pPr>
      <w:r>
        <w:rPr>
          <w:smallCaps/>
        </w:rPr>
        <w:t>IX. Conclusion and Future Work</w:t>
      </w:r>
    </w:p>
    <w:p w14:paraId="00EC28E4" w14:textId="77777777" w:rsidR="00352982" w:rsidRDefault="00EA2C61">
      <w:pPr>
        <w:ind w:firstLine="200"/>
        <w:jc w:val="both"/>
      </w:pPr>
      <w:r>
        <w:t>GeoSwipe shows that an integrated, privacy-preserving geographic and heritage learning platform is feasible on free infrastructure. In-browser gesture recognition with a five-frame stabiliser eliminated video upload and produced no wrong actions in simulation, and a quota-aware proxy made third-party usage scale with sites rather than users. Future work includes a controlled study using the System Usability Scale [19], [20] and pre/post knowledge tests, real-world gesture validation with hand-size-normalize</w:t>
      </w:r>
      <w:r>
        <w:t>d thresholds, a progressive web app for mobile and offline use, storybooks and quizzes for all sites, and classroom-scale multiplayer.</w:t>
      </w:r>
    </w:p>
    <w:p w14:paraId="7EE95A29" w14:textId="77777777" w:rsidR="00352982" w:rsidRDefault="00EA2C61">
      <w:pPr>
        <w:keepNext/>
        <w:spacing w:before="160" w:after="80"/>
        <w:jc w:val="center"/>
      </w:pPr>
      <w:r>
        <w:rPr>
          <w:smallCaps/>
        </w:rPr>
        <w:t>X. References</w:t>
      </w:r>
    </w:p>
    <w:p w14:paraId="5934E4F5" w14:textId="77777777" w:rsidR="00352982" w:rsidRDefault="00EA2C61">
      <w:pPr>
        <w:spacing w:after="20" w:line="200" w:lineRule="auto"/>
        <w:ind w:left="360" w:hanging="360"/>
        <w:jc w:val="both"/>
      </w:pPr>
      <w:r>
        <w:rPr>
          <w:sz w:val="16"/>
          <w:szCs w:val="16"/>
        </w:rPr>
        <w:t xml:space="preserve">[1] Z. Yu, M. Gao, and L. Wang, “The effect of educational games on learning outcomes, student motivation, engagement and satisfaction,” </w:t>
      </w:r>
      <w:r>
        <w:rPr>
          <w:i/>
          <w:iCs/>
          <w:sz w:val="16"/>
          <w:szCs w:val="16"/>
        </w:rPr>
        <w:t>J. Educ. Comput. Res.</w:t>
      </w:r>
      <w:r>
        <w:rPr>
          <w:sz w:val="16"/>
          <w:szCs w:val="16"/>
        </w:rPr>
        <w:t>, vol. 59, no. 3, pp. 522–546, 2021.</w:t>
      </w:r>
    </w:p>
    <w:p w14:paraId="5D407F5E" w14:textId="77777777" w:rsidR="00352982" w:rsidRDefault="00EA2C61">
      <w:pPr>
        <w:spacing w:after="20" w:line="200" w:lineRule="auto"/>
        <w:ind w:left="360" w:hanging="360"/>
        <w:jc w:val="both"/>
      </w:pPr>
      <w:r>
        <w:rPr>
          <w:sz w:val="16"/>
          <w:szCs w:val="16"/>
        </w:rPr>
        <w:t xml:space="preserve">[2] A. I. Abdul Jabbar and P. Felicia, “Gameplay engagement and learning in game-based learning: A systematic review,” </w:t>
      </w:r>
      <w:r>
        <w:rPr>
          <w:i/>
          <w:iCs/>
          <w:sz w:val="16"/>
          <w:szCs w:val="16"/>
        </w:rPr>
        <w:t>Rev. Educ. Res.</w:t>
      </w:r>
      <w:r>
        <w:rPr>
          <w:sz w:val="16"/>
          <w:szCs w:val="16"/>
        </w:rPr>
        <w:t>, vol. 85, no. 4, pp. 740–779, 2015.</w:t>
      </w:r>
    </w:p>
    <w:p w14:paraId="0E63165D" w14:textId="77777777" w:rsidR="00352982" w:rsidRDefault="00EA2C61">
      <w:pPr>
        <w:spacing w:after="20" w:line="200" w:lineRule="auto"/>
        <w:ind w:left="360" w:hanging="360"/>
        <w:jc w:val="both"/>
      </w:pPr>
      <w:r>
        <w:rPr>
          <w:sz w:val="16"/>
          <w:szCs w:val="16"/>
        </w:rPr>
        <w:t xml:space="preserve">[3] M. Mortara and C. E. Catalano, “3D virtual environments as effective learning contexts for cultural heritage,” </w:t>
      </w:r>
      <w:r>
        <w:rPr>
          <w:i/>
          <w:iCs/>
          <w:sz w:val="16"/>
          <w:szCs w:val="16"/>
        </w:rPr>
        <w:t>Italian J. Educ. Technol.</w:t>
      </w:r>
      <w:r>
        <w:rPr>
          <w:sz w:val="16"/>
          <w:szCs w:val="16"/>
        </w:rPr>
        <w:t>, 2018.</w:t>
      </w:r>
    </w:p>
    <w:p w14:paraId="0A5D9FC4" w14:textId="77777777" w:rsidR="00352982" w:rsidRDefault="00EA2C61">
      <w:pPr>
        <w:spacing w:after="20" w:line="200" w:lineRule="auto"/>
        <w:ind w:left="360" w:hanging="360"/>
        <w:jc w:val="both"/>
      </w:pPr>
      <w:r>
        <w:rPr>
          <w:sz w:val="16"/>
          <w:szCs w:val="16"/>
        </w:rPr>
        <w:t xml:space="preserve">[4] I. Liritzis, P. Volonakis, and S. Vosinakis, “3D reconstruction of cultural heritage sites as an educational approach: The Sanctuary of Delphi,” </w:t>
      </w:r>
      <w:r>
        <w:rPr>
          <w:i/>
          <w:iCs/>
          <w:sz w:val="16"/>
          <w:szCs w:val="16"/>
        </w:rPr>
        <w:t>Appl. Sci.</w:t>
      </w:r>
      <w:r>
        <w:rPr>
          <w:sz w:val="16"/>
          <w:szCs w:val="16"/>
        </w:rPr>
        <w:t>, vol. 11, no. 8, Art. no. 3635, 2021.</w:t>
      </w:r>
    </w:p>
    <w:p w14:paraId="44C6DB99" w14:textId="77777777" w:rsidR="00352982" w:rsidRDefault="00EA2C61">
      <w:pPr>
        <w:spacing w:after="20" w:line="200" w:lineRule="auto"/>
        <w:ind w:left="360" w:hanging="360"/>
        <w:jc w:val="both"/>
      </w:pPr>
      <w:r>
        <w:rPr>
          <w:sz w:val="16"/>
          <w:szCs w:val="16"/>
        </w:rPr>
        <w:t xml:space="preserve">[5] V. Okanovic </w:t>
      </w:r>
      <w:r>
        <w:rPr>
          <w:i/>
          <w:iCs/>
          <w:sz w:val="16"/>
          <w:szCs w:val="16"/>
        </w:rPr>
        <w:t>et al.</w:t>
      </w:r>
      <w:r>
        <w:rPr>
          <w:sz w:val="16"/>
          <w:szCs w:val="16"/>
        </w:rPr>
        <w:t xml:space="preserve">, “Interaction in eXtended Reality applications for cultural heritage,” </w:t>
      </w:r>
      <w:r>
        <w:rPr>
          <w:i/>
          <w:iCs/>
          <w:sz w:val="16"/>
          <w:szCs w:val="16"/>
        </w:rPr>
        <w:t>Appl. Sci.</w:t>
      </w:r>
      <w:r>
        <w:rPr>
          <w:sz w:val="16"/>
          <w:szCs w:val="16"/>
        </w:rPr>
        <w:t>, vol. 12, no. 3, Art. no. 1241, 2022.</w:t>
      </w:r>
    </w:p>
    <w:p w14:paraId="1BE35BAB" w14:textId="77777777" w:rsidR="00352982" w:rsidRDefault="00EA2C61">
      <w:pPr>
        <w:spacing w:after="20" w:line="200" w:lineRule="auto"/>
        <w:ind w:left="360" w:hanging="360"/>
        <w:jc w:val="both"/>
      </w:pPr>
      <w:r>
        <w:rPr>
          <w:sz w:val="16"/>
          <w:szCs w:val="16"/>
        </w:rPr>
        <w:t xml:space="preserve">[6] A. Belhi </w:t>
      </w:r>
      <w:r>
        <w:rPr>
          <w:i/>
          <w:iCs/>
          <w:sz w:val="16"/>
          <w:szCs w:val="16"/>
        </w:rPr>
        <w:t>et al.</w:t>
      </w:r>
      <w:r>
        <w:rPr>
          <w:sz w:val="16"/>
          <w:szCs w:val="16"/>
        </w:rPr>
        <w:t xml:space="preserve">, “An integrated framework for the interaction and 3D visualization of cultural heritage,” </w:t>
      </w:r>
      <w:r>
        <w:rPr>
          <w:i/>
          <w:iCs/>
          <w:sz w:val="16"/>
          <w:szCs w:val="16"/>
        </w:rPr>
        <w:t>Multimedia Tools Appl.</w:t>
      </w:r>
      <w:r>
        <w:rPr>
          <w:sz w:val="16"/>
          <w:szCs w:val="16"/>
        </w:rPr>
        <w:t>, vol. 83, no. 15, 2024.</w:t>
      </w:r>
    </w:p>
    <w:p w14:paraId="7C4075DA" w14:textId="77777777" w:rsidR="00352982" w:rsidRDefault="00EA2C61">
      <w:pPr>
        <w:spacing w:after="20" w:line="200" w:lineRule="auto"/>
        <w:ind w:left="360" w:hanging="360"/>
        <w:jc w:val="both"/>
      </w:pPr>
      <w:r>
        <w:rPr>
          <w:sz w:val="16"/>
          <w:szCs w:val="16"/>
        </w:rPr>
        <w:t xml:space="preserve">[7] A. Scianna and M. La Guardia, “Globe based 3D GIS solutions for virtual heritage,” </w:t>
      </w:r>
      <w:r>
        <w:rPr>
          <w:i/>
          <w:iCs/>
          <w:sz w:val="16"/>
          <w:szCs w:val="16"/>
        </w:rPr>
        <w:t>Int. Arch. Photogramm. Remote Sens. Spatial Inf. Sci.</w:t>
      </w:r>
      <w:r>
        <w:rPr>
          <w:sz w:val="16"/>
          <w:szCs w:val="16"/>
        </w:rPr>
        <w:t>, vol. XLII-4/W10, pp. 171–177, 2018.</w:t>
      </w:r>
    </w:p>
    <w:p w14:paraId="4FF61804" w14:textId="77777777" w:rsidR="00352982" w:rsidRDefault="00EA2C61">
      <w:pPr>
        <w:spacing w:after="20" w:line="200" w:lineRule="auto"/>
        <w:ind w:left="360" w:hanging="360"/>
        <w:jc w:val="both"/>
      </w:pPr>
      <w:r>
        <w:rPr>
          <w:sz w:val="16"/>
          <w:szCs w:val="16"/>
        </w:rPr>
        <w:t xml:space="preserve">[8] R. Wüest, H. Eugster, S. Nebiker, and M. Christen, “Processing and rendering massive 3D geospatial environments using WebGL — The examples of OpenWebGlobe and SmartMobileMapping,” in </w:t>
      </w:r>
      <w:r>
        <w:rPr>
          <w:i/>
          <w:iCs/>
          <w:sz w:val="16"/>
          <w:szCs w:val="16"/>
        </w:rPr>
        <w:t>Proc. Graphical Web</w:t>
      </w:r>
      <w:r>
        <w:rPr>
          <w:sz w:val="16"/>
          <w:szCs w:val="16"/>
        </w:rPr>
        <w:t>, 2012.</w:t>
      </w:r>
    </w:p>
    <w:p w14:paraId="2F0439FB" w14:textId="77777777" w:rsidR="00352982" w:rsidRDefault="00EA2C61">
      <w:pPr>
        <w:spacing w:after="20" w:line="200" w:lineRule="auto"/>
        <w:ind w:left="360" w:hanging="360"/>
        <w:jc w:val="both"/>
      </w:pPr>
      <w:r>
        <w:rPr>
          <w:sz w:val="16"/>
          <w:szCs w:val="16"/>
        </w:rPr>
        <w:t xml:space="preserve">[9] X. Zabulis, H. Baltzakis, and A. A. Argyros, “Vision-based hand gesture recognition for human–computer interaction,” in </w:t>
      </w:r>
      <w:r>
        <w:rPr>
          <w:i/>
          <w:iCs/>
          <w:sz w:val="16"/>
          <w:szCs w:val="16"/>
        </w:rPr>
        <w:t>The Universal Access Handbook</w:t>
      </w:r>
      <w:r>
        <w:rPr>
          <w:sz w:val="16"/>
          <w:szCs w:val="16"/>
        </w:rPr>
        <w:t>, C. Stephanidis, Ed. CRC Press, 2009.</w:t>
      </w:r>
    </w:p>
    <w:p w14:paraId="50311492" w14:textId="77777777" w:rsidR="00352982" w:rsidRDefault="00EA2C61">
      <w:pPr>
        <w:spacing w:after="20" w:line="200" w:lineRule="auto"/>
        <w:ind w:left="360" w:hanging="360"/>
        <w:jc w:val="both"/>
      </w:pPr>
      <w:r>
        <w:rPr>
          <w:sz w:val="16"/>
          <w:szCs w:val="16"/>
        </w:rPr>
        <w:t>[10] M. Kölsch and M. Turk, “Vision-based hand gesture interfaces for wearable computing and virtual environments,” 2004.</w:t>
      </w:r>
    </w:p>
    <w:p w14:paraId="05EEFC56" w14:textId="77777777" w:rsidR="00352982" w:rsidRDefault="00EA2C61">
      <w:pPr>
        <w:spacing w:after="20" w:line="200" w:lineRule="auto"/>
        <w:ind w:left="360" w:hanging="360"/>
        <w:jc w:val="both"/>
      </w:pPr>
      <w:r>
        <w:rPr>
          <w:sz w:val="16"/>
          <w:szCs w:val="16"/>
        </w:rPr>
        <w:t xml:space="preserve">[11] F. Zhang </w:t>
      </w:r>
      <w:r>
        <w:rPr>
          <w:i/>
          <w:iCs/>
          <w:sz w:val="16"/>
          <w:szCs w:val="16"/>
        </w:rPr>
        <w:t>et al.</w:t>
      </w:r>
      <w:r>
        <w:rPr>
          <w:sz w:val="16"/>
          <w:szCs w:val="16"/>
        </w:rPr>
        <w:t>, “MediaPipe Hands: On-device real-time hand tracking,” arXiv:2006.10214, 2020.</w:t>
      </w:r>
    </w:p>
    <w:p w14:paraId="3C5313CF" w14:textId="77777777" w:rsidR="00352982" w:rsidRDefault="00EA2C61">
      <w:pPr>
        <w:spacing w:after="20" w:line="200" w:lineRule="auto"/>
        <w:ind w:left="360" w:hanging="360"/>
        <w:jc w:val="both"/>
      </w:pPr>
      <w:r>
        <w:rPr>
          <w:sz w:val="16"/>
          <w:szCs w:val="16"/>
        </w:rPr>
        <w:t xml:space="preserve">[12] C. Lugaresi </w:t>
      </w:r>
      <w:r>
        <w:rPr>
          <w:i/>
          <w:iCs/>
          <w:sz w:val="16"/>
          <w:szCs w:val="16"/>
        </w:rPr>
        <w:t>et al.</w:t>
      </w:r>
      <w:r>
        <w:rPr>
          <w:sz w:val="16"/>
          <w:szCs w:val="16"/>
        </w:rPr>
        <w:t>, “MediaPipe: A framework for building perception pipelines,” arXiv:1906.08172, 2019.</w:t>
      </w:r>
    </w:p>
    <w:p w14:paraId="5A2BB840" w14:textId="77777777" w:rsidR="00352982" w:rsidRDefault="00EA2C61">
      <w:pPr>
        <w:spacing w:after="20" w:line="200" w:lineRule="auto"/>
        <w:ind w:left="360" w:hanging="360"/>
        <w:jc w:val="both"/>
      </w:pPr>
      <w:r>
        <w:rPr>
          <w:sz w:val="16"/>
          <w:szCs w:val="16"/>
        </w:rPr>
        <w:t xml:space="preserve">[13] B. Dong, J. Bai, T. Xu, and Y. Zhou, “Large language models in education: A systematic review,” in </w:t>
      </w:r>
      <w:r>
        <w:rPr>
          <w:i/>
          <w:iCs/>
          <w:sz w:val="16"/>
          <w:szCs w:val="16"/>
        </w:rPr>
        <w:t>Proc. 6th Int. Conf. Comput. Sci. Technol. Educ. (CSTE)</w:t>
      </w:r>
      <w:r>
        <w:rPr>
          <w:sz w:val="16"/>
          <w:szCs w:val="16"/>
        </w:rPr>
        <w:t>, 2024.</w:t>
      </w:r>
    </w:p>
    <w:p w14:paraId="5A485719" w14:textId="77777777" w:rsidR="00352982" w:rsidRDefault="00EA2C61">
      <w:pPr>
        <w:spacing w:after="20" w:line="200" w:lineRule="auto"/>
        <w:ind w:left="360" w:hanging="360"/>
        <w:jc w:val="both"/>
      </w:pPr>
      <w:r>
        <w:rPr>
          <w:sz w:val="16"/>
          <w:szCs w:val="16"/>
        </w:rPr>
        <w:t xml:space="preserve">[14] H.-A. Bekkar and Y. Chtouki, “Chatbots in education: A systematic literature review,” in </w:t>
      </w:r>
      <w:r>
        <w:rPr>
          <w:i/>
          <w:iCs/>
          <w:sz w:val="16"/>
          <w:szCs w:val="16"/>
        </w:rPr>
        <w:t>Proc. 10th Int. Conf. Smart Comput. Commun. (ICSCC)</w:t>
      </w:r>
      <w:r>
        <w:rPr>
          <w:sz w:val="16"/>
          <w:szCs w:val="16"/>
        </w:rPr>
        <w:t>, 2024, pp. 637–644.</w:t>
      </w:r>
    </w:p>
    <w:p w14:paraId="244250D8" w14:textId="77777777" w:rsidR="00352982" w:rsidRDefault="00EA2C61">
      <w:pPr>
        <w:spacing w:after="20" w:line="200" w:lineRule="auto"/>
        <w:ind w:left="360" w:hanging="360"/>
        <w:jc w:val="both"/>
      </w:pPr>
      <w:r>
        <w:rPr>
          <w:sz w:val="16"/>
          <w:szCs w:val="16"/>
        </w:rPr>
        <w:t xml:space="preserve">[15] A. Fogli and G. Sansonetti, “Exploiting semantics for context-aware itinerary recommendation,” </w:t>
      </w:r>
      <w:r>
        <w:rPr>
          <w:i/>
          <w:iCs/>
          <w:sz w:val="16"/>
          <w:szCs w:val="16"/>
        </w:rPr>
        <w:t>Pers. Ubiquitous Comput.</w:t>
      </w:r>
      <w:r>
        <w:rPr>
          <w:sz w:val="16"/>
          <w:szCs w:val="16"/>
        </w:rPr>
        <w:t>, vol. 23, no. 6, 2019.</w:t>
      </w:r>
    </w:p>
    <w:p w14:paraId="1F24447D" w14:textId="77777777" w:rsidR="00352982" w:rsidRDefault="00EA2C61">
      <w:pPr>
        <w:spacing w:after="20" w:line="200" w:lineRule="auto"/>
        <w:ind w:left="360" w:hanging="360"/>
        <w:jc w:val="both"/>
      </w:pPr>
      <w:r>
        <w:rPr>
          <w:sz w:val="16"/>
          <w:szCs w:val="16"/>
        </w:rPr>
        <w:t xml:space="preserve">[16] V. Wendel, F. Hertin, S. Göbel, and R. Steinmetz, “Collaborative learning by means of multiplayer serious games,” in </w:t>
      </w:r>
      <w:r>
        <w:rPr>
          <w:i/>
          <w:iCs/>
          <w:sz w:val="16"/>
          <w:szCs w:val="16"/>
        </w:rPr>
        <w:t>Advances in Web-Based Learning — ICWL 2010</w:t>
      </w:r>
      <w:r>
        <w:rPr>
          <w:sz w:val="16"/>
          <w:szCs w:val="16"/>
        </w:rPr>
        <w:t>, 2010.</w:t>
      </w:r>
    </w:p>
    <w:p w14:paraId="4D6436F7" w14:textId="77777777" w:rsidR="00352982" w:rsidRDefault="00EA2C61">
      <w:pPr>
        <w:spacing w:after="20" w:line="200" w:lineRule="auto"/>
        <w:ind w:left="360" w:hanging="360"/>
        <w:jc w:val="both"/>
      </w:pPr>
      <w:r>
        <w:rPr>
          <w:sz w:val="16"/>
          <w:szCs w:val="16"/>
        </w:rPr>
        <w:t>[17] I. Fette and A. Melnikov, “The WebSocket protocol,” IETF RFC 6455, Dec. 2011.</w:t>
      </w:r>
    </w:p>
    <w:p w14:paraId="189D8D7B" w14:textId="77777777" w:rsidR="00352982" w:rsidRDefault="00EA2C61">
      <w:pPr>
        <w:spacing w:after="20" w:line="200" w:lineRule="auto"/>
        <w:ind w:left="360" w:hanging="360"/>
        <w:jc w:val="both"/>
      </w:pPr>
      <w:r>
        <w:rPr>
          <w:sz w:val="16"/>
          <w:szCs w:val="16"/>
        </w:rPr>
        <w:t xml:space="preserve">[18] R. W. Sinnott, “Virtues of the haversine,” </w:t>
      </w:r>
      <w:r>
        <w:rPr>
          <w:i/>
          <w:iCs/>
          <w:sz w:val="16"/>
          <w:szCs w:val="16"/>
        </w:rPr>
        <w:t>Sky and Telescope</w:t>
      </w:r>
      <w:r>
        <w:rPr>
          <w:sz w:val="16"/>
          <w:szCs w:val="16"/>
        </w:rPr>
        <w:t>, vol. 68, no. 2, p. 159, 1984.</w:t>
      </w:r>
    </w:p>
    <w:p w14:paraId="6F4962CD" w14:textId="77777777" w:rsidR="00352982" w:rsidRDefault="00EA2C61">
      <w:pPr>
        <w:spacing w:after="20" w:line="200" w:lineRule="auto"/>
        <w:ind w:left="360" w:hanging="360"/>
        <w:jc w:val="both"/>
      </w:pPr>
      <w:r>
        <w:rPr>
          <w:sz w:val="16"/>
          <w:szCs w:val="16"/>
        </w:rPr>
        <w:t xml:space="preserve">[19] J. Brooke, “SUS: A ‘quick and dirty’ usability scale,” in </w:t>
      </w:r>
      <w:r>
        <w:rPr>
          <w:i/>
          <w:iCs/>
          <w:sz w:val="16"/>
          <w:szCs w:val="16"/>
        </w:rPr>
        <w:t>Usability Evaluation in Industry</w:t>
      </w:r>
      <w:r>
        <w:rPr>
          <w:sz w:val="16"/>
          <w:szCs w:val="16"/>
        </w:rPr>
        <w:t xml:space="preserve">, P. W. Jordan </w:t>
      </w:r>
      <w:r>
        <w:rPr>
          <w:i/>
          <w:iCs/>
          <w:sz w:val="16"/>
          <w:szCs w:val="16"/>
        </w:rPr>
        <w:t>et al.</w:t>
      </w:r>
      <w:r>
        <w:rPr>
          <w:sz w:val="16"/>
          <w:szCs w:val="16"/>
        </w:rPr>
        <w:t>, Eds. London, U.K.: Taylor &amp; Francis, 1996, pp. 189–194.</w:t>
      </w:r>
    </w:p>
    <w:p w14:paraId="6D60385F" w14:textId="77777777" w:rsidR="00352982" w:rsidRDefault="00EA2C61">
      <w:pPr>
        <w:spacing w:after="20" w:line="200" w:lineRule="auto"/>
        <w:ind w:left="360" w:hanging="360"/>
        <w:jc w:val="both"/>
      </w:pPr>
      <w:r>
        <w:rPr>
          <w:sz w:val="16"/>
          <w:szCs w:val="16"/>
        </w:rPr>
        <w:t xml:space="preserve">[20] K. Orfanou, N. Tselios, and C. Katsanos, “Perceived usability evaluation of learning management systems: Empirical evaluation of the System Usability Scale,” </w:t>
      </w:r>
      <w:r>
        <w:rPr>
          <w:i/>
          <w:iCs/>
          <w:sz w:val="16"/>
          <w:szCs w:val="16"/>
        </w:rPr>
        <w:t>Int. Rev. Res. Open Distrib. Learn.</w:t>
      </w:r>
      <w:r>
        <w:rPr>
          <w:sz w:val="16"/>
          <w:szCs w:val="16"/>
        </w:rPr>
        <w:t>, vol. 16, no. 2, pp. 227–246, 2015.</w:t>
      </w:r>
    </w:p>
    <w:sectPr w:rsidR="00352982">
      <w:type w:val="continuous"/>
      <w:pgSz w:w="12240" w:h="15840"/>
      <w:pgMar w:top="1080" w:right="900" w:bottom="1440" w:left="900" w:header="0" w:footer="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471B"/>
    <w:multiLevelType w:val="hybridMultilevel"/>
    <w:tmpl w:val="5B9AB36C"/>
    <w:lvl w:ilvl="0" w:tplc="EC82C6C0" w:tentative="1">
      <w:start w:val="1"/>
      <w:numFmt w:val="bullet"/>
      <w:lvlText w:val="●"/>
      <w:lvlJc w:val="left"/>
      <w:pPr>
        <w:ind w:left="720" w:hanging="360"/>
      </w:pPr>
    </w:lvl>
    <w:lvl w:ilvl="1" w:tplc="4D5A02AC" w:tentative="1">
      <w:start w:val="1"/>
      <w:numFmt w:val="bullet"/>
      <w:lvlText w:val="○"/>
      <w:lvlJc w:val="left"/>
      <w:pPr>
        <w:ind w:left="1440" w:hanging="360"/>
      </w:pPr>
    </w:lvl>
    <w:lvl w:ilvl="2" w:tplc="D3E6C888" w:tentative="1">
      <w:start w:val="1"/>
      <w:numFmt w:val="bullet"/>
      <w:lvlText w:val="■"/>
      <w:lvlJc w:val="left"/>
      <w:pPr>
        <w:ind w:left="2160" w:hanging="360"/>
      </w:pPr>
    </w:lvl>
    <w:lvl w:ilvl="3" w:tplc="7E8C28FA" w:tentative="1">
      <w:start w:val="1"/>
      <w:numFmt w:val="bullet"/>
      <w:lvlText w:val="●"/>
      <w:lvlJc w:val="left"/>
      <w:pPr>
        <w:ind w:left="2880" w:hanging="360"/>
      </w:pPr>
    </w:lvl>
    <w:lvl w:ilvl="4" w:tplc="72CA2A74" w:tentative="1">
      <w:start w:val="1"/>
      <w:numFmt w:val="bullet"/>
      <w:lvlText w:val="○"/>
      <w:lvlJc w:val="left"/>
      <w:pPr>
        <w:ind w:left="3600" w:hanging="360"/>
      </w:pPr>
    </w:lvl>
    <w:lvl w:ilvl="5" w:tplc="29367F68" w:tentative="1">
      <w:start w:val="1"/>
      <w:numFmt w:val="bullet"/>
      <w:lvlText w:val="■"/>
      <w:lvlJc w:val="left"/>
      <w:pPr>
        <w:ind w:left="4320" w:hanging="360"/>
      </w:pPr>
    </w:lvl>
    <w:lvl w:ilvl="6" w:tplc="5A70EFF2" w:tentative="1">
      <w:start w:val="1"/>
      <w:numFmt w:val="bullet"/>
      <w:lvlText w:val="●"/>
      <w:lvlJc w:val="left"/>
      <w:pPr>
        <w:ind w:left="5040" w:hanging="360"/>
      </w:pPr>
    </w:lvl>
    <w:lvl w:ilvl="7" w:tplc="9CC47112" w:tentative="1">
      <w:start w:val="1"/>
      <w:numFmt w:val="bullet"/>
      <w:lvlText w:val="●"/>
      <w:lvlJc w:val="left"/>
      <w:pPr>
        <w:ind w:left="5760" w:hanging="360"/>
      </w:pPr>
    </w:lvl>
    <w:lvl w:ilvl="8" w:tplc="3EC206C8" w:tentative="1">
      <w:start w:val="1"/>
      <w:numFmt w:val="bullet"/>
      <w:lvlText w:val="●"/>
      <w:lvlJc w:val="left"/>
      <w:pPr>
        <w:ind w:left="6480" w:hanging="360"/>
      </w:pPr>
    </w:lvl>
  </w:abstractNum>
  <w:num w:numId="1" w16cid:durableId="194579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82"/>
    <w:rsid w:val="00352982"/>
    <w:rsid w:val="008A5FBE"/>
    <w:rsid w:val="00A35ADE"/>
    <w:rsid w:val="00EA2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65DF66"/>
  <w15:docId w15:val="{5BF4F2B4-E56F-4668-AA48-5C64470B8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3760</Words>
  <Characters>19964</Characters>
  <Application>Microsoft Office Word</Application>
  <DocSecurity>0</DocSecurity>
  <Lines>623</Lines>
  <Paragraphs>275</Paragraphs>
  <ScaleCrop>false</ScaleCrop>
  <Company/>
  <LinksUpToDate>false</LinksUpToDate>
  <CharactersWithSpaces>23462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COMP_FY_B_50_23/24_SONI_KUSHAL</cp:lastModifiedBy>
  <cp:revision>2</cp:revision>
  <dcterms:created xsi:type="dcterms:W3CDTF">2026-10-01T14:26:00Z</dcterms:created>
  <dcterms:modified xsi:type="dcterms:W3CDTF">2026-10-01T14:26:00Z</dcterms:modified>
</cp:coreProperties>
</file>