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396146" w:rsidRDefault="00396146">
      <w:pPr>
        <w:spacing w:after="120" w:line="276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cde1luq6bu0b" w:colFirst="0" w:colLast="0"/>
      <w:bookmarkEnd w:id="0"/>
    </w:p>
    <w:tbl>
      <w:tblPr>
        <w:tblStyle w:val="aff1"/>
        <w:tblW w:w="10490" w:type="dxa"/>
        <w:tblInd w:w="-2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396146" w14:paraId="06A86993" w14:textId="77777777" w:rsidTr="00B9300F">
        <w:tc>
          <w:tcPr>
            <w:tcW w:w="10490" w:type="dxa"/>
          </w:tcPr>
          <w:p w14:paraId="00000002" w14:textId="77777777" w:rsidR="00396146" w:rsidRDefault="0039614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000003" w14:textId="77777777" w:rsidR="00396146" w:rsidRDefault="0039614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000004" w14:textId="77777777" w:rsidR="00396146" w:rsidRDefault="0039614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000005" w14:textId="77777777" w:rsidR="00396146" w:rsidRDefault="0039614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000006" w14:textId="77777777" w:rsidR="00396146" w:rsidRDefault="00396146">
            <w:pPr>
              <w:spacing w:after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000007" w14:textId="77777777" w:rsidR="00396146" w:rsidRDefault="0039614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000008" w14:textId="77777777" w:rsidR="00396146" w:rsidRDefault="0039614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000009" w14:textId="77777777" w:rsidR="00396146" w:rsidRDefault="0039614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96146" w14:paraId="05E6D89D" w14:textId="77777777" w:rsidTr="00B9300F">
        <w:trPr>
          <w:trHeight w:val="678"/>
        </w:trPr>
        <w:tc>
          <w:tcPr>
            <w:tcW w:w="10490" w:type="dxa"/>
          </w:tcPr>
          <w:p w14:paraId="0000000A" w14:textId="77777777" w:rsidR="00396146" w:rsidRDefault="00396146">
            <w:pPr>
              <w:spacing w:after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96146" w14:paraId="0410B8F5" w14:textId="77777777" w:rsidTr="00B9300F">
        <w:tc>
          <w:tcPr>
            <w:tcW w:w="10490" w:type="dxa"/>
          </w:tcPr>
          <w:p w14:paraId="0000000B" w14:textId="77777777" w:rsidR="00396146" w:rsidRDefault="00396146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</w:p>
          <w:p w14:paraId="0000000C" w14:textId="77777777" w:rsidR="00396146" w:rsidRDefault="00396146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</w:p>
          <w:p w14:paraId="0000000D" w14:textId="77777777" w:rsidR="00396146" w:rsidRDefault="00000000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  <w:t>Методика расчёта количества серверов</w:t>
            </w:r>
          </w:p>
          <w:p w14:paraId="0000000E" w14:textId="77777777" w:rsidR="00396146" w:rsidRDefault="00000000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56"/>
                <w:szCs w:val="56"/>
              </w:rPr>
              <w:t>и GPU для LLM-inference решений</w:t>
            </w:r>
          </w:p>
        </w:tc>
      </w:tr>
    </w:tbl>
    <w:p w14:paraId="0000000F" w14:textId="77777777" w:rsidR="00396146" w:rsidRDefault="00396146">
      <w:pPr>
        <w:spacing w:after="120" w:line="276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39614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09" w:right="1134" w:bottom="1134" w:left="1134" w:header="720" w:footer="720" w:gutter="0"/>
          <w:pgNumType w:start="1"/>
          <w:cols w:space="720"/>
          <w:titlePg/>
        </w:sectPr>
      </w:pPr>
    </w:p>
    <w:p w14:paraId="00000010" w14:textId="77777777" w:rsidR="00396146" w:rsidRDefault="00000000">
      <w:pPr>
        <w:pStyle w:val="Heading1"/>
        <w:jc w:val="center"/>
      </w:pPr>
      <w:bookmarkStart w:id="1" w:name="_Toc227936414"/>
      <w:r>
        <w:lastRenderedPageBreak/>
        <w:t>СВЕДЕНИЯ ОБ АВТОРАХ</w:t>
      </w:r>
      <w:bookmarkEnd w:id="1"/>
    </w:p>
    <w:p w14:paraId="00000011" w14:textId="77777777" w:rsidR="00396146" w:rsidRDefault="003961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3961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Богдан Гарбар</w:t>
      </w:r>
      <w:r>
        <w:rPr>
          <w:rFonts w:ascii="Times New Roman" w:eastAsia="Times New Roman" w:hAnsi="Times New Roman" w:cs="Times New Roman"/>
          <w:sz w:val="24"/>
          <w:szCs w:val="24"/>
        </w:rPr>
        <w:t>, Chief Product Owner AI Platform</w:t>
      </w:r>
    </w:p>
    <w:p w14:paraId="00000013" w14:textId="77777777" w:rsidR="00396146" w:rsidRPr="00B9300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OTP Bank, </w:t>
      </w:r>
      <w:r>
        <w:rPr>
          <w:rFonts w:ascii="Times New Roman" w:eastAsia="Times New Roman" w:hAnsi="Times New Roman" w:cs="Times New Roman"/>
          <w:sz w:val="24"/>
          <w:szCs w:val="24"/>
        </w:rPr>
        <w:t>Москва</w:t>
      </w: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hyperlink r:id="rId14">
        <w:r w:rsidR="00396146" w:rsidRPr="00B9300F">
          <w:rPr>
            <w:rFonts w:ascii="Times New Roman" w:eastAsia="Times New Roman" w:hAnsi="Times New Roman" w:cs="Times New Roman"/>
            <w:b/>
            <w:bCs/>
            <w:color w:val="0000EE"/>
            <w:sz w:val="24"/>
            <w:szCs w:val="24"/>
            <w:u w:val="single"/>
            <w:lang w:val="en-US"/>
          </w:rPr>
          <w:t>bvgarbar@gmail.com</w:t>
        </w:r>
      </w:hyperlink>
    </w:p>
    <w:p w14:paraId="00000014" w14:textId="77777777" w:rsidR="0039614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Вклад: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постановка задачи, разработка и формализация методики, подготовка примеров и приложений, разработка калькулятора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5" w14:textId="77777777" w:rsidR="00396146" w:rsidRDefault="00507A60">
      <w:r>
        <w:rPr>
          <w:noProof/>
        </w:rPr>
        <w:pict w14:anchorId="725D45B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016" w14:textId="77777777" w:rsidR="00396146" w:rsidRPr="00B9300F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Дмитрий</w:t>
      </w:r>
      <w:r w:rsidRPr="00B930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Велибеков</w:t>
      </w: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AI Tech Lead (ML) </w:t>
      </w:r>
    </w:p>
    <w:p w14:paraId="00000017" w14:textId="77777777" w:rsidR="00396146" w:rsidRPr="00B9300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OTP Bank, </w:t>
      </w:r>
      <w:r>
        <w:rPr>
          <w:rFonts w:ascii="Times New Roman" w:eastAsia="Times New Roman" w:hAnsi="Times New Roman" w:cs="Times New Roman"/>
          <w:sz w:val="24"/>
          <w:szCs w:val="24"/>
        </w:rPr>
        <w:t>Москва</w:t>
      </w: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hyperlink r:id="rId15">
        <w:r w:rsidR="00396146" w:rsidRPr="00B9300F">
          <w:rPr>
            <w:rFonts w:ascii="Times New Roman" w:eastAsia="Times New Roman" w:hAnsi="Times New Roman" w:cs="Times New Roman"/>
            <w:b/>
            <w:bCs/>
            <w:color w:val="0000EE"/>
            <w:sz w:val="24"/>
            <w:szCs w:val="24"/>
            <w:u w:val="single"/>
            <w:lang w:val="en-US"/>
          </w:rPr>
          <w:t>meridict@gmail.com</w:t>
        </w:r>
      </w:hyperlink>
    </w:p>
    <w:p w14:paraId="00000018" w14:textId="77777777" w:rsidR="003961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Вклад: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разработка и формализация методики, подготовка примеров и приложений, разработка калькулятора.</w:t>
      </w:r>
    </w:p>
    <w:p w14:paraId="00000019" w14:textId="77777777" w:rsidR="00396146" w:rsidRDefault="00507A60">
      <w:r>
        <w:rPr>
          <w:noProof/>
        </w:rPr>
        <w:pict w14:anchorId="3F7A735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01A" w14:textId="77777777" w:rsidR="00396146" w:rsidRPr="00B9300F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Павел</w:t>
      </w:r>
      <w:r w:rsidRPr="00B930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Созонов</w:t>
      </w: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AI Tech Lead (LLM) </w:t>
      </w:r>
    </w:p>
    <w:p w14:paraId="0000001B" w14:textId="77777777" w:rsidR="00396146" w:rsidRPr="00B9300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OTP Bank, </w:t>
      </w:r>
      <w:r>
        <w:rPr>
          <w:rFonts w:ascii="Times New Roman" w:eastAsia="Times New Roman" w:hAnsi="Times New Roman" w:cs="Times New Roman"/>
          <w:sz w:val="24"/>
          <w:szCs w:val="24"/>
        </w:rPr>
        <w:t>Москва</w:t>
      </w: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hyperlink r:id="rId16">
        <w:r w:rsidR="00396146" w:rsidRPr="00B9300F">
          <w:rPr>
            <w:rFonts w:ascii="Times New Roman" w:eastAsia="Times New Roman" w:hAnsi="Times New Roman" w:cs="Times New Roman"/>
            <w:b/>
            <w:bCs/>
            <w:color w:val="0000EE"/>
            <w:sz w:val="24"/>
            <w:szCs w:val="24"/>
            <w:u w:val="single"/>
            <w:lang w:val="en-US"/>
          </w:rPr>
          <w:t>pavel.sozonov@gmail.com</w:t>
        </w:r>
      </w:hyperlink>
    </w:p>
    <w:p w14:paraId="0000001C" w14:textId="77777777" w:rsidR="0039614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Вклад: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разработка и формализация методики, подготовка примеров и приложений, разработка калькулятора.</w:t>
      </w:r>
    </w:p>
    <w:p w14:paraId="0000001D" w14:textId="77777777" w:rsidR="00396146" w:rsidRDefault="00507A60">
      <w:r>
        <w:rPr>
          <w:noProof/>
        </w:rPr>
        <w:pict w14:anchorId="5CFAC62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1E" w14:textId="77777777" w:rsidR="00396146" w:rsidRPr="00B9300F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Павел</w:t>
      </w:r>
      <w:r w:rsidRPr="00B930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Лукаш</w:t>
      </w: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>, AI Software Developer (LLM)</w:t>
      </w:r>
    </w:p>
    <w:p w14:paraId="0000001F" w14:textId="77777777" w:rsidR="00396146" w:rsidRPr="00B9300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OTP Bank, </w:t>
      </w:r>
      <w:r>
        <w:rPr>
          <w:rFonts w:ascii="Times New Roman" w:eastAsia="Times New Roman" w:hAnsi="Times New Roman" w:cs="Times New Roman"/>
          <w:sz w:val="24"/>
          <w:szCs w:val="24"/>
        </w:rPr>
        <w:t>Москва</w:t>
      </w: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hyperlink r:id="rId17">
        <w:r w:rsidR="00396146" w:rsidRPr="00B9300F">
          <w:rPr>
            <w:rFonts w:ascii="Times New Roman" w:eastAsia="Times New Roman" w:hAnsi="Times New Roman" w:cs="Times New Roman"/>
            <w:b/>
            <w:bCs/>
            <w:color w:val="0000EE"/>
            <w:sz w:val="24"/>
            <w:szCs w:val="24"/>
            <w:u w:val="single"/>
            <w:lang w:val="en-US"/>
          </w:rPr>
          <w:t>lukash.pasha02@gmail.com</w:t>
        </w:r>
      </w:hyperlink>
    </w:p>
    <w:p w14:paraId="00000020" w14:textId="77777777" w:rsidR="0039614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Вклад: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разработка и формализация методики, подготовка примеров и приложений, разработка калькулятора.</w:t>
      </w:r>
    </w:p>
    <w:p w14:paraId="00000021" w14:textId="77777777" w:rsidR="00396146" w:rsidRDefault="00507A60">
      <w:r>
        <w:rPr>
          <w:noProof/>
        </w:rPr>
        <w:pict w14:anchorId="4C37A64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22" w14:textId="77777777" w:rsidR="00396146" w:rsidRPr="00B9300F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Ярослав</w:t>
      </w:r>
      <w:r w:rsidRPr="00B930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Котов</w:t>
      </w: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>, AI Software Developer (ML)</w:t>
      </w:r>
    </w:p>
    <w:p w14:paraId="00000023" w14:textId="77777777" w:rsidR="00396146" w:rsidRPr="00B9300F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OTP Bank, </w:t>
      </w:r>
      <w:r>
        <w:rPr>
          <w:rFonts w:ascii="Times New Roman" w:eastAsia="Times New Roman" w:hAnsi="Times New Roman" w:cs="Times New Roman"/>
          <w:sz w:val="24"/>
          <w:szCs w:val="24"/>
        </w:rPr>
        <w:t>Москва</w:t>
      </w:r>
      <w:r w:rsidRPr="00B930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hyperlink r:id="rId18">
        <w:r w:rsidR="00396146" w:rsidRPr="00B9300F">
          <w:rPr>
            <w:rFonts w:ascii="Times New Roman" w:eastAsia="Times New Roman" w:hAnsi="Times New Roman" w:cs="Times New Roman"/>
            <w:b/>
            <w:bCs/>
            <w:color w:val="0000EE"/>
            <w:sz w:val="24"/>
            <w:szCs w:val="24"/>
            <w:u w:val="single"/>
            <w:lang w:val="en-US"/>
          </w:rPr>
          <w:t>ralf343434@gmail.com</w:t>
        </w:r>
      </w:hyperlink>
    </w:p>
    <w:p w14:paraId="00000024" w14:textId="77777777" w:rsidR="0039614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Вклад: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разработка и формализация методики, подготовка примеров и приложений, разработка калькулятора.</w:t>
      </w:r>
    </w:p>
    <w:p w14:paraId="00000025" w14:textId="77777777" w:rsidR="00396146" w:rsidRDefault="00000000">
      <w:pPr>
        <w:pStyle w:val="Heading1"/>
        <w:jc w:val="center"/>
      </w:pPr>
      <w:bookmarkStart w:id="2" w:name="_Toc227936415"/>
      <w:r>
        <w:lastRenderedPageBreak/>
        <w:t>СПИСОК ИЗМЕНЕНИЙ</w:t>
      </w:r>
      <w:bookmarkEnd w:id="2"/>
    </w:p>
    <w:p w14:paraId="00000026" w14:textId="77777777" w:rsidR="00396146" w:rsidRDefault="00396146">
      <w:pPr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0"/>
        <w:id w:val="-1220030709"/>
        <w:lock w:val="contentLocked"/>
      </w:sdtPr>
      <w:sdtContent>
        <w:tbl>
          <w:tblPr>
            <w:tblStyle w:val="aff2"/>
            <w:tblW w:w="10095" w:type="dxa"/>
            <w:tblInd w:w="-15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600" w:firstRow="0" w:lastRow="0" w:firstColumn="0" w:lastColumn="0" w:noHBand="1" w:noVBand="1"/>
          </w:tblPr>
          <w:tblGrid>
            <w:gridCol w:w="1065"/>
            <w:gridCol w:w="1620"/>
            <w:gridCol w:w="1725"/>
            <w:gridCol w:w="5685"/>
          </w:tblGrid>
          <w:tr w:rsidR="00396146" w14:paraId="46C223DF" w14:textId="77777777">
            <w:tc>
              <w:tcPr>
                <w:tcW w:w="1065" w:type="dxa"/>
                <w:shd w:val="clear" w:color="auto" w:fill="CCCC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27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№ изм. </w:t>
                </w:r>
              </w:p>
            </w:tc>
            <w:tc>
              <w:tcPr>
                <w:tcW w:w="1620" w:type="dxa"/>
                <w:shd w:val="clear" w:color="auto" w:fill="CCCC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28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Дата</w:t>
                </w:r>
              </w:p>
            </w:tc>
            <w:tc>
              <w:tcPr>
                <w:tcW w:w="1725" w:type="dxa"/>
                <w:shd w:val="clear" w:color="auto" w:fill="CCCC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29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Раздел/Пункт/ Подпункт </w:t>
                </w:r>
              </w:p>
            </w:tc>
            <w:tc>
              <w:tcPr>
                <w:tcW w:w="5685" w:type="dxa"/>
                <w:shd w:val="clear" w:color="auto" w:fill="CCCC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2A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Описание изменения</w:t>
                </w:r>
              </w:p>
            </w:tc>
          </w:tr>
          <w:tr w:rsidR="00396146" w14:paraId="20E70C0A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2B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2C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03.03.2026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2D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3.1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2E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Из формулы убран K_overhead, добавлен safe_margin как универсальный безопасный отступ по памяти для хостинга языковых моделей вне зависимости от инференс-движка.</w:t>
                </w:r>
              </w:p>
            </w:tc>
          </w:tr>
          <w:tr w:rsidR="00396146" w14:paraId="5AC58FEE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2F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0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03.03.2026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1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6.5 и 6.6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2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Добавлены формулы расчёта time to first token и аналитический расчёт показателя задержки.</w:t>
                </w:r>
              </w:p>
            </w:tc>
          </w:tr>
          <w:tr w:rsidR="00396146" w14:paraId="682F956B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3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3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4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03.03.2026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5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3.2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6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Добавлены в формулу домножение на отношение количества голов кв-кэша к количеству голов трансформера.</w:t>
                </w:r>
              </w:p>
            </w:tc>
          </w:tr>
          <w:tr w:rsidR="00396146" w14:paraId="048422A9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7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4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8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04.03.2026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9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раздел 7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A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Заменен на новый раздел “Проверка подобранных конфигураций серверов по TTFT и e2eLatency” вместо разделов 6.5-6.6.</w:t>
                </w:r>
              </w:p>
            </w:tc>
          </w:tr>
          <w:tr w:rsidR="00396146" w14:paraId="5C325960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B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5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C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04.03.2026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D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раздел 8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E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Добавлен вместо ранее существовавшего раздела 7 “Определение итогового кол-ва серверов”.</w:t>
                </w:r>
              </w:p>
            </w:tc>
          </w:tr>
          <w:tr w:rsidR="00396146" w14:paraId="129BA99F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3F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6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0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04.03.2026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1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Приложение Б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2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Добавлено новое приложение.</w:t>
                </w:r>
              </w:p>
            </w:tc>
          </w:tr>
          <w:tr w:rsidR="00396146" w14:paraId="78C6E1E5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3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7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4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05.03.2026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5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2.2 и 3.2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6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Перенесена формула оценки максимальной длины контекста сессии из 3.2 в 2.2. Избыточная формула в 2.2 удалена. </w:t>
                </w:r>
              </w:p>
            </w:tc>
          </w:tr>
          <w:tr w:rsidR="00396146" w14:paraId="00D503AF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7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8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8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05.03.2026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9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6.3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A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Заменена N_model_count из предыдущих версий на N_model_TP=Z для расчёта пропускной способности сервера с учетом количества экземпляров модели при использовании Tensor Parallelism  </w:t>
                </w:r>
              </w:p>
            </w:tc>
          </w:tr>
          <w:tr w:rsidR="00396146" w14:paraId="06FAFCDC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B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9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C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05.03.2026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D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раздел 7.2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E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Удален расчёт T_out, так как уже значение ранее рассчитывалось в разделе 6.1. под названием T_dec</w:t>
                </w:r>
              </w:p>
            </w:tc>
          </w:tr>
          <w:tr w:rsidR="00396146" w14:paraId="65C344CF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4F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10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0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18.03.2026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1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Приложение В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2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Добавлено новое приложение.</w:t>
                </w:r>
              </w:p>
            </w:tc>
          </w:tr>
          <w:tr w:rsidR="00396146" w14:paraId="0F33AA15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3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11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4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25.03.2026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5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Приложение Г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6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Добавлено новое приложение.</w:t>
                </w:r>
              </w:p>
            </w:tc>
          </w:tr>
          <w:tr w:rsidR="00396146" w14:paraId="4C10A093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7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12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8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25.03.2026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9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Приложение Д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05A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Добавлено новое приложение.</w:t>
                </w:r>
              </w:p>
            </w:tc>
          </w:tr>
          <w:tr w:rsidR="00396146" w14:paraId="6726752B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96C54A5" w14:textId="77777777" w:rsidR="00776C53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13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BF7F850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20.04.2026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2FDDBA6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6.1, 6.2, 6.4, 7.2, 7.3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FE026D4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Добавлены формулы memory-bandwidth-bound Th_dec, batch-зависимая C^model(BS_real), итеративный расчёт Servers_count, e2eLatency под нагрузкой, K_SLA-множитель в SLA-проверке. Введены BW_GPU, η_mem, head_dim.</w:t>
                </w:r>
              </w:p>
            </w:tc>
          </w:tr>
          <w:tr w:rsidR="00396146" w14:paraId="6559EB6F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53E5D58" w14:textId="77777777" w:rsidR="00776C53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lastRenderedPageBreak/>
                  <w:t>14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48FDA01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20.04.2026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DAB1475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Приложение Е (новое)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73C99E8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Процедура калибровки η_mem и η_pf по двум нагрузочным прогонам (decode-heavy, prefill-heavy).</w:t>
                </w:r>
              </w:p>
            </w:tc>
          </w:tr>
          <w:tr w:rsidR="00396146" w14:paraId="7A648EC2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7A79C0A" w14:textId="77777777" w:rsidR="00776C53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15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41A0565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21.04.2026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54DE4C3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3.2, 6.1, 6.4, 7.1, 7.2, 7.3, В, Е.3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84DC3FD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Унифицированы единицы измерения пропускной способности памяти GPU и вычислительной производительности. TTFT рассчитывается по длине входной последовательности SL_pf. Коэффициент K_SLA применяется на этапе сайзинга серверов. Универсальная форма расчёта KV-кэша через head_dim указана как основная. Приложение В дополнено разграничением пиковой длины контекста и совокупной токеновой нагрузки, с учётом K_calls при расчёте частоты запросов.</w:t>
                </w:r>
              </w:p>
            </w:tc>
          </w:tr>
          <w:tr w:rsidR="00396146" w14:paraId="2B03B17D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EC59E1C" w14:textId="77777777" w:rsidR="00776C53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16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E4F9F1D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21.04.2026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F9820FB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6.1, 4.4, Е.3, В.5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A362A5B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Расчёт пропускной способности prefill и decode использует длину входного контекста SL_pf. В §4.4 добавлена форма расчёта числа сессий с учётом шардирования KV-кэша по TP-группе. Добавлены таблицы переменных к формулам (В.5) и η_pf. Мелкие правки форматирования.</w:t>
                </w:r>
              </w:p>
            </w:tc>
          </w:tr>
          <w:tr w:rsidR="00396146" w14:paraId="7AD424AA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C90AE6A" w14:textId="77777777" w:rsidR="00776C53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17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57FF041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21.04.2026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830A402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4.4, 6.1, 7.3, Е.3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D10DBFC" w14:textId="77777777" w:rsidR="00776C5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В §4.4 оставлена единая универсальная формула S_TP=Z с множителем min(Z, N_kv)/Z, переменные Z и N_kv включены в таблицу. В §6.1 закреплена per-session семантика Th_pf и Th_dec; агрегированные формы обозначены как Th_pf^instance = BS_real·Th_pf, формулы Th_pf^instance и Th_pf^server приведены в соответствие. В §7.3 удалён дубликат блока SLA-проверки. В таблицах §6.1 и §Е.3 нотация переменных приведена в соответствие с формулами.</w:t>
                </w:r>
              </w:p>
            </w:tc>
          </w:tr>
          <w:tr w:rsidR="00396146" w14:paraId="08A20E5C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4E70C84" w14:textId="77777777" w:rsidR="008F19B8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18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ED82369" w14:textId="77777777" w:rsidR="008F19B8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21.04.2026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4D32580" w14:textId="77777777" w:rsidR="008F19B8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3.2, 4.4, Приложение Д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3525561" w14:textId="77777777" w:rsidR="008F19B8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Для MLA-архитектур (DeepSeek V2/V2.5/V3/R1) добавлена специализированная формула KV-кэша через низкоранговый латент c_t^KV с параметрами kv_lora_rank и qk_rope_head_dim. Уточнено применение универсальной формы через head_dim: она действительна для MHA/GQA/MQA и не применяется к MLA. В §4.4 добавлено правило TP-реплицирования компрессированного латента MLA и формула S_TP=Z^MLA. В Приложение Д добавлено определение MLA.</w:t>
                </w:r>
              </w:p>
            </w:tc>
          </w:tr>
          <w:tr w:rsidR="00396146" w14:paraId="1382841F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C0D81AB" w14:textId="77777777" w:rsidR="008F19B8" w:rsidRDefault="00000000">
                <w:r>
                  <w:rPr>
                    <w:rFonts w:ascii="Times New Roman" w:eastAsia="Times New Roman" w:hAnsi="Times New Roman" w:cs="Times New Roman"/>
                  </w:rPr>
                  <w:t>19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D3447F7" w14:textId="77777777" w:rsidR="008F19B8" w:rsidRDefault="00000000">
                <w:r>
                  <w:rPr>
                    <w:rFonts w:ascii="Times New Roman" w:eastAsia="Times New Roman" w:hAnsi="Times New Roman" w:cs="Times New Roman"/>
                  </w:rPr>
                  <w:t>21.04.2026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9B9AAE5" w14:textId="77777777" w:rsidR="008F19B8" w:rsidRDefault="00000000">
                <w:r>
                  <w:rPr>
                    <w:rFonts w:ascii="Times New Roman" w:eastAsia="Times New Roman" w:hAnsi="Times New Roman" w:cs="Times New Roman"/>
                  </w:rPr>
                  <w:t>3.1, 6.1, Приложение Ж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2DDD6B5" w14:textId="77777777" w:rsidR="008F19B8" w:rsidRDefault="00000000">
                <w:r>
                  <w:rPr>
                    <w:rFonts w:ascii="Times New Roman" w:eastAsia="Times New Roman" w:hAnsi="Times New Roman" w:cs="Times New Roman"/>
                  </w:rPr>
                  <w:t>Добавлен FP4 в таблицу квантизаций §3.1, введены коэффициенты η_cache (prefix caching) и K_spec (speculative decoding) в §6.1, новое Приложение Ж — PD-дизагрегация и оркестрация через NVIDIA Dynamo.</w:t>
                </w:r>
              </w:p>
            </w:tc>
          </w:tr>
          <w:tr w:rsidR="00396146" w14:paraId="779A2E52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1134CBE" w14:textId="77777777" w:rsidR="008F19B8" w:rsidRDefault="00000000">
                <w:r>
                  <w:lastRenderedPageBreak/>
                  <w:t>20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C73D756" w14:textId="77777777" w:rsidR="008F19B8" w:rsidRDefault="00000000">
                <w:r>
                  <w:t>21.04.2026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318CE90" w14:textId="77777777" w:rsidR="008F19B8" w:rsidRDefault="00000000">
                <w:r>
                  <w:t>4.4, Б.1, Г.7, Е.7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9B95FBA" w14:textId="77777777" w:rsidR="008F19B8" w:rsidRDefault="00000000">
                <w:r>
                  <w:t>В §4.4 универсальная формула S_TP=Z приведена к полному числу TP-рангов Z·TP_min для согласованности с MLA. В Прил. Б.1 формально определён η_TP. В Прил. Г.7 уточнены обозначения двунаправленной агрегированной пропускной способности (aggregate vs per-direction). В Прил. Е.7 расширена таблица BW_GPU и FLOPS для Blackwell и дополнены строки A100 PCIe 80GB, B300.</w:t>
                </w:r>
              </w:p>
            </w:tc>
          </w:tr>
          <w:tr w:rsidR="00396146" w14:paraId="570E45B1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0EFF221" w14:textId="77777777" w:rsidR="008F19B8" w:rsidRDefault="00000000">
                <w:r>
                  <w:rPr>
                    <w:rFonts w:ascii="Times New Roman" w:eastAsia="Times New Roman" w:hAnsi="Times New Roman" w:cs="Times New Roman"/>
                  </w:rPr>
                  <w:t>21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028BCDF" w14:textId="77777777" w:rsidR="008F19B8" w:rsidRDefault="00000000">
                <w:r>
                  <w:rPr>
                    <w:rFonts w:ascii="Times New Roman" w:eastAsia="Times New Roman" w:hAnsi="Times New Roman" w:cs="Times New Roman"/>
                  </w:rPr>
                  <w:t>21.04.2026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5E28B9A" w14:textId="77777777" w:rsidR="008F19B8" w:rsidRDefault="00000000">
                <w:r>
                  <w:rPr>
                    <w:rFonts w:ascii="Times New Roman" w:eastAsia="Times New Roman" w:hAnsi="Times New Roman" w:cs="Times New Roman"/>
                  </w:rPr>
                  <w:t>Е.8, Приложение З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F1295EC" w14:textId="77777777" w:rsidR="008F19B8" w:rsidRDefault="00000000">
                <w:r>
                  <w:rPr>
                    <w:rFonts w:ascii="Times New Roman" w:eastAsia="Times New Roman" w:hAnsi="Times New Roman" w:cs="Times New Roman"/>
                  </w:rPr>
                  <w:t>Добавлены альтернативные инструменты калибровки η_mem/η_pf (NVIDIA GenAI-Perf, vLLM и SGLang benchmark scripts) в §Е.8. Введено новое Приложение З с описанием операционных аспектов сайзинга: NUMA-аффинность, стоимость токенизации для русскоязычных workload-ов, управление вытеснением KV-кэша, admission control, холодный старт, стриминг SSE.</w:t>
                </w:r>
              </w:p>
            </w:tc>
          </w:tr>
          <w:tr w:rsidR="00396146" w14:paraId="1A6A5AEA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9F456FC" w14:textId="77777777" w:rsidR="00F67379" w:rsidRDefault="00000000">
                <w:r>
                  <w:t>22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DB9DAC9" w14:textId="77777777" w:rsidR="00F67379" w:rsidRDefault="00000000">
                <w:r>
                  <w:t>23.04.2026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E0B37AC" w14:textId="77777777" w:rsidR="00F67379" w:rsidRDefault="00000000">
                <w:r>
                  <w:t>6.1, 7.1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F63957B" w14:textId="77777777" w:rsidR="00F67379" w:rsidRDefault="00000000">
                <w:r>
                  <w:t>В §6.1 добавлен отдельный расчёт Th_pf^cb для continuous-batching engines (vLLM, SGLang, TGI): K_batch не применяется, prefill делит memory-bandwidth с decode и берётся как min(compute-bound, memory-bandwidth-bound) при BS_real&gt;0. Для static-batching engines исходная формула Th_pf^analyt с K_batch остаётся корректной. В §7.1 в формулу TTFT добавлен постоянный накладной расход T_overhead (tokenization, HTTP/gRPC, scheduling).</w:t>
                </w:r>
              </w:p>
            </w:tc>
          </w:tr>
          <w:tr w:rsidR="00396146" w14:paraId="562214FD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CAFA2AA" w14:textId="77777777" w:rsidR="00D12638" w:rsidRDefault="00000000">
                <w:r>
                  <w:t>23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9003876" w14:textId="77777777" w:rsidR="00D12638" w:rsidRDefault="00000000">
                <w:r>
                  <w:t>23.04.2026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882E580" w14:textId="77777777" w:rsidR="00D12638" w:rsidRDefault="00000000">
                <w:r>
                  <w:t>Е.5, Е.6, 3.1, А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0AB4926" w14:textId="77777777" w:rsidR="00D12638" w:rsidRDefault="00000000">
                <w:r>
                  <w:t>Расширена §Е.5 — пояснение семантики коэффициентов (η как observed/theoretical под условиями конкретного теста), добавлены типовые значения для FP8 + MoE + vLLM на H100/H200/B200 (η_mem 0.40-0.45, η_pf 0.04-0.10 для static, 0.01-0.05 для continuous). В §Е.6 добавлена чувствительность η_pf к BS_real в continuous batching с эмпирической таблицей (η_pf убывает 0.05 → 0.01 при BS 1 → 18 из EvalScope-калибровки Qwen3-30B-A3B). В §3.1 добавлены типовые SM по inference-engine (vLLM, SGLang, TRT-LLM, Triton, Ollama). В §А добавлены типовые C по классу модели (dense/MoE/MLA/TP).</w:t>
                </w:r>
              </w:p>
            </w:tc>
          </w:tr>
          <w:tr w:rsidR="00396146" w14:paraId="29B61C39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48C141C" w14:textId="77777777" w:rsidR="00D12638" w:rsidRDefault="00000000">
                <w:r>
                  <w:t>24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CEC6D15" w14:textId="77777777" w:rsidR="00D12638" w:rsidRDefault="00000000">
                <w:r>
                  <w:t>23.04.2026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521A2A8" w14:textId="77777777" w:rsidR="00D12638" w:rsidRDefault="00000000">
                <w:r>
                  <w:t>Е.3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669F3AE" w14:textId="77777777" w:rsidR="00D12638" w:rsidRDefault="00000000">
                <w:r>
                  <w:t xml:space="preserve">В §Е.3 добавлена процедура калибровки η_dec из decode-heavy прогона (компаньон к η_mem). </w:t>
                </w:r>
                <w:r>
                  <w:lastRenderedPageBreak/>
                  <w:t>Формула η_dec симметрична η_pf: η_dec = Th_dec_observed · (FPS + 4LH·(SL_pf + (T_dec-1)/2)) · BS / (F_count · N_TP=Z). Применимость ограничена compute-bound decode (dense-модели при низком BS); для MoE decode обычно memory-bandwidth-bound, и η_dec слабо влияет на итоговый сайзинг.</w:t>
                </w:r>
              </w:p>
            </w:tc>
          </w:tr>
          <w:tr w:rsidR="00396146" w14:paraId="2AF88DE1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4DC6FDC" w14:textId="77777777" w:rsidR="00F40447" w:rsidRDefault="00000000">
                <w:r>
                  <w:lastRenderedPageBreak/>
                  <w:t>25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7BC317F" w14:textId="77777777" w:rsidR="00F40447" w:rsidRDefault="00000000">
                <w:r>
                  <w:t>23.04.2026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9C3C886" w14:textId="77777777" w:rsidR="00F40447" w:rsidRDefault="00000000">
                <w:r>
                  <w:t>Е.5, 3.1, А, 7.1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6F0B265" w14:textId="77777777" w:rsidR="00F40447" w:rsidRDefault="00000000">
                <w:r>
                  <w:t>Исправлены таблицы типовых значений SM (inference-engine), C (классы модели) и η для FP8+MoE+vLLM: переведены со стиля pandoc на методологический aff3-стиль (корректное отображение рамок и заголовков). Расширено описание T_overhead в §7.1 — явно перечислены компоненты (tokenization, LiteLLM/proxy, HTTP/gRPC, guardrails без отдельного LLM-вызова) и явно исключены LLM-guardrails (moderation, factuality) — их моделировать через K_calls (§Прил. В).</w:t>
                </w:r>
              </w:p>
            </w:tc>
          </w:tr>
          <w:tr w:rsidR="00396146" w14:paraId="6CDE04B1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C67CBA1" w14:textId="77777777" w:rsidR="00F40447" w:rsidRDefault="00000000">
                <w:r>
                  <w:t>26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4FB9FA0" w14:textId="77777777" w:rsidR="00F40447" w:rsidRDefault="00000000">
                <w:r>
                  <w:t>23.04.2026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427A98C" w14:textId="77777777" w:rsidR="00F40447" w:rsidRDefault="00000000">
                <w:r>
                  <w:t>Прил. А, Прил. Е.7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0A03355" w14:textId="77777777" w:rsidR="00F40447" w:rsidRDefault="00000000">
                <w:r>
                  <w:t>Ретроактивное приведение двух оставшихся pre-existing таблиц к методологическому aff3-стилю: таблица соответствия нотаций Прил. А и таблица пиковых FLOPS GPU из §Е.7. Содержимое ячеек (включая OMML-формулы) сохранено; обновлены только tblPr, tblGrid и фоновое выделение заголовка/строк данных.</w:t>
                </w:r>
              </w:p>
            </w:tc>
          </w:tr>
          <w:tr w:rsidR="00396146" w14:paraId="3A754D99" w14:textId="77777777"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C66D8B7" w14:textId="77777777" w:rsidR="00F40447" w:rsidRDefault="00000000">
                <w:r>
                  <w:t>27</w:t>
                </w:r>
              </w:p>
            </w:tc>
            <w:tc>
              <w:tcPr>
                <w:tcW w:w="16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09492DD" w14:textId="77777777" w:rsidR="00F40447" w:rsidRDefault="00000000">
                <w:r>
                  <w:t>23.04.2026</w:t>
                </w:r>
              </w:p>
            </w:tc>
            <w:tc>
              <w:tcPr>
                <w:tcW w:w="17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ED2EC78" w14:textId="77777777" w:rsidR="00F40447" w:rsidRDefault="00000000">
                <w:r>
                  <w:t>Прил. В, Г, Д</w:t>
                </w:r>
              </w:p>
            </w:tc>
            <w:tc>
              <w:tcPr>
                <w:tcW w:w="56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CC69CAD" w14:textId="77777777" w:rsidR="00F40447" w:rsidRDefault="00000000">
                <w:r>
                  <w:t>Выровнено форматирование параграфов в Приложениях В, Г, Д под канонический стиль остальной методологии: межстрочный интервал 276 (~1,15) вместо 240 (single), добавлены пропущенные интервалы before/after. Затронуто 164 параграфов. Содержимое (текст, формулы, таблицы) не менялось.</w:t>
                </w:r>
              </w:p>
            </w:tc>
          </w:tr>
        </w:tbl>
      </w:sdtContent>
    </w:sdt>
    <w:p w14:paraId="0000005B" w14:textId="77777777" w:rsidR="00396146" w:rsidRDefault="00000000">
      <w:pPr>
        <w:keepNext/>
        <w:keepLines/>
        <w:spacing w:before="240" w:after="120" w:line="276" w:lineRule="auto"/>
        <w:ind w:left="720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4"/>
          <w:szCs w:val="24"/>
        </w:rPr>
      </w:pPr>
      <w:r>
        <w:br w:type="page"/>
      </w:r>
    </w:p>
    <w:p w14:paraId="0000005C" w14:textId="77777777" w:rsidR="00396146" w:rsidRDefault="00000000">
      <w:pPr>
        <w:keepNext/>
        <w:keepLines/>
        <w:pageBreakBefore/>
        <w:spacing w:before="240" w:after="120" w:line="276" w:lineRule="auto"/>
        <w:ind w:left="720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4"/>
          <w:szCs w:val="24"/>
        </w:rPr>
        <w:lastRenderedPageBreak/>
        <w:t>СОДЕРЖАНИЕ</w:t>
      </w:r>
    </w:p>
    <w:sdt>
      <w:sdtPr>
        <w:rPr>
          <w:rFonts w:ascii="Arial" w:hAnsi="Arial"/>
          <w:sz w:val="22"/>
        </w:rPr>
        <w:id w:val="2124245946"/>
        <w:docPartObj>
          <w:docPartGallery w:val="Table of Contents"/>
          <w:docPartUnique/>
        </w:docPartObj>
      </w:sdtPr>
      <w:sdtContent>
        <w:p w14:paraId="410FF7B9" w14:textId="1226D7EF" w:rsidR="00FA2F7B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27936414" w:history="1">
            <w:r w:rsidR="00FA2F7B" w:rsidRPr="00F75159">
              <w:rPr>
                <w:rStyle w:val="Hyperlink"/>
                <w:noProof/>
              </w:rPr>
              <w:t>СВЕДЕНИЯ ОБ АВТОРАХ</w:t>
            </w:r>
            <w:r w:rsidR="00FA2F7B">
              <w:rPr>
                <w:noProof/>
                <w:webHidden/>
              </w:rPr>
              <w:tab/>
            </w:r>
            <w:r w:rsidR="00FA2F7B">
              <w:rPr>
                <w:noProof/>
                <w:webHidden/>
              </w:rPr>
              <w:fldChar w:fldCharType="begin"/>
            </w:r>
            <w:r w:rsidR="00FA2F7B">
              <w:rPr>
                <w:noProof/>
                <w:webHidden/>
              </w:rPr>
              <w:instrText xml:space="preserve"> PAGEREF _Toc227936414 \h </w:instrText>
            </w:r>
            <w:r w:rsidR="00FA2F7B">
              <w:rPr>
                <w:noProof/>
                <w:webHidden/>
              </w:rPr>
            </w:r>
            <w:r w:rsidR="00FA2F7B">
              <w:rPr>
                <w:noProof/>
                <w:webHidden/>
              </w:rPr>
              <w:fldChar w:fldCharType="separate"/>
            </w:r>
            <w:r w:rsidR="00FA2F7B">
              <w:rPr>
                <w:noProof/>
                <w:webHidden/>
              </w:rPr>
              <w:t>2</w:t>
            </w:r>
            <w:r w:rsidR="00FA2F7B">
              <w:rPr>
                <w:noProof/>
                <w:webHidden/>
              </w:rPr>
              <w:fldChar w:fldCharType="end"/>
            </w:r>
          </w:hyperlink>
        </w:p>
        <w:p w14:paraId="1C9F4A27" w14:textId="04A9E8BC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15" w:history="1">
            <w:r w:rsidRPr="00F75159">
              <w:rPr>
                <w:rStyle w:val="Hyperlink"/>
                <w:noProof/>
              </w:rPr>
              <w:t>СПИСОК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C7AC2" w14:textId="3DE9104A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16" w:history="1">
            <w:r w:rsidRPr="00F75159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Краткое описание методики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E2DFA" w14:textId="1C179897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17" w:history="1">
            <w:r w:rsidRPr="00F7515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Определение нагрузки в пользователях и токенах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D74B" w14:textId="194D51B9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18" w:history="1">
            <w:r w:rsidRPr="00F75159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Число одновременно активных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E1B4F" w14:textId="5C768831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19" w:history="1">
            <w:r w:rsidRPr="00F75159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Верхняя оценка среднестатистической длины контекста одной сессии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6EFB" w14:textId="044579BD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20" w:history="1">
            <w:r w:rsidRPr="00F7515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Определение необходимой памяти GPU для модели и KV-кэша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05F64" w14:textId="79349C9C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21" w:history="1">
            <w:r w:rsidRPr="00F75159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Память, требуемая для весов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82864" w14:textId="44A6AD89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22" w:history="1">
            <w:r w:rsidRPr="00F75159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KV-кэш на 1 сессию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24C7C" w14:textId="6FBD614F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23" w:history="1">
            <w:r w:rsidRPr="00F7515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Оптимизация памяти GPU с применением Tensor Parallelism (TP)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D1ED2" w14:textId="0E92134E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24" w:history="1">
            <w:r w:rsidRPr="00F75159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Минимальное необходимое кол-во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15D0" w14:textId="099CA647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25" w:history="1">
            <w:r w:rsidRPr="00F75159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Количество экземпляров модели на один 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596E4" w14:textId="7780A8CB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26" w:history="1">
            <w:r w:rsidRPr="00F75159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Количество свободной GPU памяти под KV-кэш на 1 экземпляр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A89DD" w14:textId="13696883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27" w:history="1">
            <w:r w:rsidRPr="00F75159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Максимальное теоретическое количество параллельных сессий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79F73" w14:textId="6D74DEA0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28" w:history="1">
            <w:r w:rsidRPr="00F7515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Определение числа серверов по памяти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CF983" w14:textId="4CE283FE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29" w:history="1">
            <w:r w:rsidRPr="00F75159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Пропускная способность одного сервера по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CDE4B" w14:textId="6157A1A5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30" w:history="1">
            <w:r w:rsidRPr="00F75159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Число серверов по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8DCEF" w14:textId="4C6CE1E3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31" w:history="1">
            <w:r w:rsidRPr="00F75159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Определение числа серверов по вычислительной пропускной способности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06FB4" w14:textId="30E0E5B3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32" w:history="1">
            <w:r w:rsidRPr="00F75159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Пропускная способность одного экземпляра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A0CAE" w14:textId="21C713AF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33" w:history="1">
            <w:r w:rsidRPr="00F75159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Среднее число одновременных запросов в секунду на 1 экземпляр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4335" w14:textId="6C8D332F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34" w:history="1">
            <w:r w:rsidRPr="00F75159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Итоговая пропускная способность одного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0137C" w14:textId="6DE7E92E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35" w:history="1">
            <w:r w:rsidRPr="00F75159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Число серверов по пропускной 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83D9C" w14:textId="3CFDF788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36" w:history="1">
            <w:r w:rsidRPr="00F75159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Проверка подобранных конфигураций серверов по TTFT и e2eLatency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06109" w14:textId="1244CE33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37" w:history="1">
            <w:r w:rsidRPr="00F75159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Расчёт времени до генерации первого токена (Time To First Token, TTFT)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78E87" w14:textId="4B15BFA0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38" w:history="1">
            <w:r w:rsidRPr="00F75159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Определение показателя 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3BF57" w14:textId="6FAA4E0A" w:rsidR="00FA2F7B" w:rsidRDefault="00FA2F7B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39" w:history="1">
            <w:r w:rsidRPr="00F75159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Сравнение TTFT и e2eLatency с целевыми значениями, удовлетворяющими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02E78" w14:textId="3144BCBB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40" w:history="1">
            <w:r w:rsidRPr="00F75159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RU"/>
                <w14:ligatures w14:val="standardContextual"/>
              </w:rPr>
              <w:tab/>
            </w:r>
            <w:r w:rsidRPr="00F75159">
              <w:rPr>
                <w:rStyle w:val="Hyperlink"/>
                <w:noProof/>
              </w:rPr>
              <w:t>Определение итогового количества серверов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37E79" w14:textId="3A4EAEB5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41" w:history="1">
            <w:r w:rsidRPr="00F75159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A95F" w14:textId="1803EA15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42" w:history="1">
            <w:r w:rsidRPr="00F75159">
              <w:rPr>
                <w:rStyle w:val="Hyperlink"/>
                <w:noProof/>
              </w:rPr>
              <w:t>Приложение А (выведение расчёта прироста от Tensor Parallelism)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96AF1" w14:textId="21A64C69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43" w:history="1">
            <w:r w:rsidRPr="00F75159">
              <w:rPr>
                <w:rStyle w:val="Hyperlink"/>
                <w:noProof/>
              </w:rPr>
              <w:t>Приложение Б. Рекомендации по приведению конфигурации в соответствие с целевыми значениями TTFT и e2eLatency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879B0" w14:textId="14A04D6B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44" w:history="1">
            <w:r w:rsidRPr="00F75159">
              <w:rPr>
                <w:rStyle w:val="Hyperlink"/>
                <w:noProof/>
              </w:rPr>
              <w:t>Б.1. Увеличить TP-множитель (Z)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1427C" w14:textId="356471CD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45" w:history="1">
            <w:r w:rsidRPr="00F75159">
              <w:rPr>
                <w:rStyle w:val="Hyperlink"/>
                <w:noProof/>
              </w:rPr>
              <w:t>Б.2. Применить более агрессивную квантизацию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57F5" w14:textId="4FD2008D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46" w:history="1">
            <w:r w:rsidRPr="00F75159">
              <w:rPr>
                <w:rStyle w:val="Hyperlink"/>
                <w:noProof/>
              </w:rPr>
              <w:t>Б.3. Сократить длину контекста (SL)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AFB5E" w14:textId="36D36EC3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47" w:history="1">
            <w:r w:rsidRPr="00F75159">
              <w:rPr>
                <w:rStyle w:val="Hyperlink"/>
                <w:noProof/>
              </w:rPr>
              <w:t>Б.4. Сократить объём генерации (T_dec)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A02D1" w14:textId="6D8995EF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48" w:history="1">
            <w:r w:rsidRPr="00F75159">
              <w:rPr>
                <w:rStyle w:val="Hyperlink"/>
                <w:noProof/>
              </w:rPr>
              <w:t>Б.5. Сменить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AD236" w14:textId="770268E0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49" w:history="1">
            <w:r w:rsidRPr="00F75159">
              <w:rPr>
                <w:rStyle w:val="Hyperlink"/>
                <w:noProof/>
              </w:rPr>
              <w:t>Б.6. Использовать более производительное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F23A2" w14:textId="35A0E488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50" w:history="1">
            <w:r w:rsidRPr="00F75159">
              <w:rPr>
                <w:rStyle w:val="Hyperlink"/>
                <w:noProof/>
              </w:rPr>
              <w:t>Б.7. Пересмотреть целевые значения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6B24D" w14:textId="6347246E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51" w:history="1">
            <w:r w:rsidRPr="00F75159">
              <w:rPr>
                <w:rStyle w:val="Hyperlink"/>
                <w:noProof/>
              </w:rPr>
              <w:t>Б.8. Матрица выбора 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31382" w14:textId="25DA9863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52" w:history="1">
            <w:r w:rsidRPr="00F75159">
              <w:rPr>
                <w:rStyle w:val="Hyperlink"/>
                <w:noProof/>
              </w:rPr>
              <w:t>Приложение В. Рекомендации по стратегии оценки токеновой нагрузки в зависимости от архитектуры AI-решения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02C68" w14:textId="0DC6984B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53" w:history="1">
            <w:r w:rsidRPr="00F75159">
              <w:rPr>
                <w:rStyle w:val="Hyperlink"/>
                <w:noProof/>
              </w:rPr>
              <w:t>В.1 Связь с формулами основной методики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64E1" w14:textId="5A5D7352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54" w:history="1">
            <w:r w:rsidRPr="00F75159">
              <w:rPr>
                <w:rStyle w:val="Hyperlink"/>
                <w:noProof/>
              </w:rPr>
              <w:t>В.2 Что именно меняется в агентных архитектурах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ED012" w14:textId="713700B0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55" w:history="1">
            <w:r w:rsidRPr="00F75159">
              <w:rPr>
                <w:rStyle w:val="Hyperlink"/>
                <w:noProof/>
              </w:rPr>
              <w:t>В.3 Обобщённая формула для агентных архитектур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1358D" w14:textId="4B684985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56" w:history="1">
            <w:r w:rsidRPr="00F75159">
              <w:rPr>
                <w:rStyle w:val="Hyperlink"/>
                <w:noProof/>
              </w:rPr>
              <w:t>В.4 Каталог архитектурных паттернов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05B89" w14:textId="7F0CD6B5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57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В.4.1 Single-turn чат-бот (базовый случай)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44D2B" w14:textId="504EAA52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58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В</w:t>
            </w:r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  <w:lang w:val="en-US"/>
              </w:rPr>
              <w:t>.4.2 RAG (Retrieval-Augmented Generation)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3F84" w14:textId="2913DCC1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59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В</w:t>
            </w:r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  <w:lang w:val="en-US"/>
              </w:rPr>
              <w:t xml:space="preserve">.4.3 Chain-of-Thought (CoT) </w:t>
            </w:r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и</w:t>
            </w:r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  <w:lang w:val="en-US"/>
              </w:rPr>
              <w:t xml:space="preserve"> Reasoning-</w:t>
            </w:r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7D12" w14:textId="355E6BD7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60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В.4.4 Self-Refine / итеративное улучшение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1EBE" w14:textId="17F8B679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61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В.4.5 ReAct (агент с инструментами)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5149A" w14:textId="46FDAAAF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62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В.4.6 Мультиагентные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068D" w14:textId="1F59EED8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63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В.4.7 Function calling / Tool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C2850" w14:textId="4392909B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64" w:history="1">
            <w:r w:rsidRPr="00F75159">
              <w:rPr>
                <w:rStyle w:val="Hyperlink"/>
                <w:noProof/>
              </w:rPr>
              <w:t>В.5 Эффект компаундинга контекста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5DC7" w14:textId="054F2E8F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65" w:history="1">
            <w:r w:rsidRPr="00F75159">
              <w:rPr>
                <w:rStyle w:val="Hyperlink"/>
                <w:noProof/>
              </w:rPr>
              <w:t>В.6 Сводная таблица паттернов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17787" w14:textId="771A7E55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66" w:history="1">
            <w:r w:rsidRPr="00F75159">
              <w:rPr>
                <w:rStyle w:val="Hyperlink"/>
                <w:noProof/>
              </w:rPr>
              <w:t>В.7 Примеры расчёта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366E3" w14:textId="56429CBA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67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Пример 1. Простой RAG-чат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EDB11" w14:textId="5303BA37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68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Пример 2. ReAct-агент с инструментами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1BC0" w14:textId="4ADFE809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69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Пример 3. Мультиагентная команда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08943" w14:textId="38E3E9BC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70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Пример 2Б. ReAct-агент с учётом компаундинга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EBA7C" w14:textId="54D70F42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71" w:history="1">
            <w:r w:rsidRPr="00F75159">
              <w:rPr>
                <w:rStyle w:val="Hyperlink"/>
                <w:noProof/>
              </w:rPr>
              <w:t>В.8 Влияние на расчёт пропускной 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51D83" w14:textId="65BB3B7C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72" w:history="1">
            <w:r w:rsidRPr="00F75159">
              <w:rPr>
                <w:rStyle w:val="Hyperlink"/>
                <w:noProof/>
              </w:rPr>
              <w:t>В.9 Стратегии снижения токеновой нагрузки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9E4BB" w14:textId="429A5B50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73" w:history="1">
            <w:r w:rsidRPr="00F75159">
              <w:rPr>
                <w:rStyle w:val="Hyperlink"/>
                <w:noProof/>
              </w:rPr>
              <w:t>В.10 Алгоритм оценки и рекомендации по измерению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D856" w14:textId="49AFB133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74" w:history="1">
            <w:r w:rsidRPr="00F75159">
              <w:rPr>
                <w:rStyle w:val="Hyperlink"/>
                <w:noProof/>
              </w:rPr>
              <w:t>Приложение Г. Стратегии параллелизма при инференсе.  Рекомендации по применению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04591" w14:textId="1D0D793E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75" w:history="1">
            <w:r w:rsidRPr="00F75159">
              <w:rPr>
                <w:rStyle w:val="Hyperlink"/>
                <w:noProof/>
              </w:rPr>
              <w:t>Г.1 Назначение и связь с основной методикой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99BEC" w14:textId="42BD6999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76" w:history="1">
            <w:r w:rsidRPr="00F75159">
              <w:rPr>
                <w:rStyle w:val="Hyperlink"/>
                <w:noProof/>
              </w:rPr>
              <w:t>Г.2 Обзор стратегий параллелизма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F9B2D" w14:textId="5A3C0468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77" w:history="1">
            <w:r w:rsidRPr="00F75159">
              <w:rPr>
                <w:rStyle w:val="Hyperlink"/>
                <w:noProof/>
              </w:rPr>
              <w:t>Г</w:t>
            </w:r>
            <w:r w:rsidRPr="00F75159">
              <w:rPr>
                <w:rStyle w:val="Hyperlink"/>
                <w:noProof/>
                <w:lang w:val="en-US"/>
              </w:rPr>
              <w:t xml:space="preserve">.3 Tensor Parallelism (TP): </w:t>
            </w:r>
            <w:r w:rsidRPr="00F75159">
              <w:rPr>
                <w:rStyle w:val="Hyperlink"/>
                <w:noProof/>
              </w:rPr>
              <w:t>снижение</w:t>
            </w:r>
            <w:r w:rsidRPr="00F75159">
              <w:rPr>
                <w:rStyle w:val="Hyperlink"/>
                <w:noProof/>
                <w:lang w:val="en-US"/>
              </w:rPr>
              <w:t xml:space="preserve"> задержки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10382" w14:textId="52480DF3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78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Ключевые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07D4C" w14:textId="4AFAFC6A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79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Связь с формулой (4.1)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3BC1B" w14:textId="6993B8B9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80" w:history="1">
            <w:r w:rsidRPr="00F75159">
              <w:rPr>
                <w:rStyle w:val="Hyperlink"/>
                <w:noProof/>
              </w:rPr>
              <w:t>Г.4 Pipeline Parallelism (PP): масштабирование за пределы узла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41614" w14:textId="3E3191D6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81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Ключевые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FAE91" w14:textId="41EF568F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82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Когда PP предпочтительнее 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8DE72" w14:textId="2E6929DE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83" w:history="1">
            <w:r w:rsidRPr="00F75159">
              <w:rPr>
                <w:rStyle w:val="Hyperlink"/>
                <w:noProof/>
              </w:rPr>
              <w:t>Г</w:t>
            </w:r>
            <w:r w:rsidRPr="00F75159">
              <w:rPr>
                <w:rStyle w:val="Hyperlink"/>
                <w:noProof/>
                <w:lang w:val="en-US"/>
              </w:rPr>
              <w:t xml:space="preserve">.5 Data Parallelism (DP): </w:t>
            </w:r>
            <w:r w:rsidRPr="00F75159">
              <w:rPr>
                <w:rStyle w:val="Hyperlink"/>
                <w:noProof/>
              </w:rPr>
              <w:t>масштабирование</w:t>
            </w:r>
            <w:r w:rsidRPr="00F75159">
              <w:rPr>
                <w:rStyle w:val="Hyperlink"/>
                <w:noProof/>
                <w:lang w:val="en-US"/>
              </w:rPr>
              <w:t xml:space="preserve"> throughput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A994D" w14:textId="7B3F45B4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84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Связь с формулой (4.2)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7E94E" w14:textId="5CC48065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85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Когда использовать 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E1002" w14:textId="086771F2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86" w:history="1">
            <w:r w:rsidRPr="00F75159">
              <w:rPr>
                <w:rStyle w:val="Hyperlink"/>
                <w:noProof/>
              </w:rPr>
              <w:t>Г</w:t>
            </w:r>
            <w:r w:rsidRPr="00F75159">
              <w:rPr>
                <w:rStyle w:val="Hyperlink"/>
                <w:noProof/>
                <w:lang w:val="en-US"/>
              </w:rPr>
              <w:t xml:space="preserve">.6 Expert Parallelism (EP): </w:t>
            </w:r>
            <w:r w:rsidRPr="00F75159">
              <w:rPr>
                <w:rStyle w:val="Hyperlink"/>
                <w:noProof/>
              </w:rPr>
              <w:t>оптимизация</w:t>
            </w:r>
            <w:r w:rsidRPr="00F75159">
              <w:rPr>
                <w:rStyle w:val="Hyperlink"/>
                <w:noProof/>
                <w:lang w:val="en-US"/>
              </w:rPr>
              <w:t xml:space="preserve"> MoE-</w:t>
            </w:r>
            <w:r w:rsidRPr="00F75159">
              <w:rPr>
                <w:rStyle w:val="Hyperlink"/>
                <w:noProof/>
              </w:rPr>
              <w:t>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8D8D2" w14:textId="0A1420E5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87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Как EP работает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2BDB1" w14:textId="1E0EA577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88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TP vs EP для MoE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FB20" w14:textId="02835DA3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89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Пример: DeepSeek-V3/R1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5F3EF" w14:textId="505F51ED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90" w:history="1">
            <w:r w:rsidRPr="00F75159">
              <w:rPr>
                <w:rStyle w:val="Hyperlink"/>
                <w:noProof/>
              </w:rPr>
              <w:t>Г.7 Роль интерконнекта: NVLink vs PCIe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BF496" w14:textId="12259D81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91" w:history="1">
            <w:r w:rsidRPr="00F75159">
              <w:rPr>
                <w:rStyle w:val="Hyperlink"/>
                <w:noProof/>
              </w:rPr>
              <w:t>Г.8 Комбинированные стратегии и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2F364" w14:textId="5E5E0847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92" w:history="1">
            <w:r w:rsidRPr="00F75159">
              <w:rPr>
                <w:rStyle w:val="Hyperlink"/>
                <w:rFonts w:eastAsia="Times New Roman" w:cs="Times New Roman"/>
                <w:b/>
                <w:bCs/>
                <w:noProof/>
              </w:rPr>
              <w:t>Рекомендации по комбинированию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EF15" w14:textId="6AE68A4C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93" w:history="1">
            <w:r w:rsidRPr="00F75159">
              <w:rPr>
                <w:rStyle w:val="Hyperlink"/>
                <w:noProof/>
              </w:rPr>
              <w:t>Г.9 Дерево принятия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3FBD3" w14:textId="2881E6A0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94" w:history="1">
            <w:r w:rsidRPr="00F75159">
              <w:rPr>
                <w:rStyle w:val="Hyperlink"/>
                <w:noProof/>
              </w:rPr>
              <w:t>Г.10 Практические 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0CFF4" w14:textId="3A09DC6F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95" w:history="1">
            <w:r w:rsidRPr="00F75159">
              <w:rPr>
                <w:rStyle w:val="Hyperlink"/>
                <w:noProof/>
              </w:rPr>
              <w:t>Приложение Д. 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698AF" w14:textId="51C84B86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96" w:history="1">
            <w:r w:rsidRPr="00F75159">
              <w:rPr>
                <w:rStyle w:val="Hyperlink"/>
                <w:noProof/>
              </w:rPr>
              <w:t>Д.1 Основные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C51A2" w14:textId="66BC1A14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97" w:history="1">
            <w:r w:rsidRPr="00F75159">
              <w:rPr>
                <w:rStyle w:val="Hyperlink"/>
                <w:noProof/>
              </w:rPr>
              <w:t>Д.2 Архитектура и компоненты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48873" w14:textId="3AB9E7A9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98" w:history="1">
            <w:r w:rsidRPr="00F75159">
              <w:rPr>
                <w:rStyle w:val="Hyperlink"/>
                <w:noProof/>
              </w:rPr>
              <w:t>Д.3 Фазы инференса и метрики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5A06" w14:textId="55603BC6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499" w:history="1">
            <w:r w:rsidRPr="00F75159">
              <w:rPr>
                <w:rStyle w:val="Hyperlink"/>
                <w:noProof/>
              </w:rPr>
              <w:t>Д.4 Память GPU и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857F" w14:textId="61A064F0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00" w:history="1">
            <w:r w:rsidRPr="00F75159">
              <w:rPr>
                <w:rStyle w:val="Hyperlink"/>
                <w:noProof/>
              </w:rPr>
              <w:t>Д.5 Параллелизм и интерконнекты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B59DC" w14:textId="67D46C3D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01" w:history="1">
            <w:r w:rsidRPr="00F75159">
              <w:rPr>
                <w:rStyle w:val="Hyperlink"/>
                <w:noProof/>
              </w:rPr>
              <w:t>Д.6 Архитектурные паттерны AI-систем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34F5F" w14:textId="263CA167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02" w:history="1">
            <w:r w:rsidRPr="00F75159">
              <w:rPr>
                <w:rStyle w:val="Hyperlink"/>
                <w:noProof/>
              </w:rPr>
              <w:t>Д.7 Инфраструктура и экономика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8D27E" w14:textId="0BEA6356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03" w:history="1">
            <w:r w:rsidRPr="00F75159">
              <w:rPr>
                <w:rStyle w:val="Hyperlink"/>
                <w:noProof/>
              </w:rPr>
              <w:t>Д.8 Стратегии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00397" w14:textId="049CC916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04" w:history="1">
            <w:r w:rsidRPr="00F75159">
              <w:rPr>
                <w:rStyle w:val="Hyperlink"/>
                <w:noProof/>
              </w:rPr>
              <w:t>Приложение Е. Калибровка коэффициентов методики по нагрузочным тестам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68D34" w14:textId="265E403C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05" w:history="1">
            <w:r w:rsidRPr="00F75159">
              <w:rPr>
                <w:rStyle w:val="Hyperlink"/>
                <w:noProof/>
              </w:rPr>
              <w:t>Е.1 Калибровочные прогоны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3B319" w14:textId="203C9391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06" w:history="1">
            <w:r w:rsidRPr="00F75159">
              <w:rPr>
                <w:rStyle w:val="Hyperlink"/>
                <w:noProof/>
              </w:rPr>
              <w:t>Е.1.1 Decode-heavy прогон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A8A32" w14:textId="4D294F59" w:rsidR="00FA2F7B" w:rsidRDefault="00FA2F7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07" w:history="1">
            <w:r w:rsidRPr="00F75159">
              <w:rPr>
                <w:rStyle w:val="Hyperlink"/>
                <w:noProof/>
              </w:rPr>
              <w:t>Е</w:t>
            </w:r>
            <w:r w:rsidRPr="00F75159">
              <w:rPr>
                <w:rStyle w:val="Hyperlink"/>
                <w:noProof/>
                <w:lang w:val="en-US"/>
              </w:rPr>
              <w:t xml:space="preserve">.1.2 Prefill-heavy </w:t>
            </w:r>
            <w:r w:rsidRPr="00F75159">
              <w:rPr>
                <w:rStyle w:val="Hyperlink"/>
                <w:noProof/>
              </w:rPr>
              <w:t>прогон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457E9" w14:textId="5FC5FAA2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08" w:history="1">
            <w:r w:rsidRPr="00F75159">
              <w:rPr>
                <w:rStyle w:val="Hyperlink"/>
                <w:noProof/>
              </w:rPr>
              <w:t>Е.2 Расчёт η_mem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D64E2" w14:textId="5EBD2712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09" w:history="1">
            <w:r w:rsidRPr="00F75159">
              <w:rPr>
                <w:rStyle w:val="Hyperlink"/>
                <w:noProof/>
              </w:rPr>
              <w:t>Е.3 Расчёт η_pf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3E068" w14:textId="638C6B3B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10" w:history="1">
            <w:r w:rsidRPr="00F75159">
              <w:rPr>
                <w:rStyle w:val="Hyperlink"/>
                <w:noProof/>
              </w:rPr>
              <w:t>Е.4 Проверка самосогласованности по закону Литтла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4D95C" w14:textId="5696FB68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11" w:history="1">
            <w:r w:rsidRPr="00F75159">
              <w:rPr>
                <w:rStyle w:val="Hyperlink"/>
                <w:noProof/>
              </w:rPr>
              <w:t>Е.5 Типовые значения коэффициентов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3879E" w14:textId="67C134EE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12" w:history="1">
            <w:r w:rsidRPr="00F75159">
              <w:rPr>
                <w:rStyle w:val="Hyperlink"/>
                <w:noProof/>
              </w:rPr>
              <w:t>Е.6 Повторная калибровка при смене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6B97F" w14:textId="171B0FFD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13" w:history="1">
            <w:r w:rsidRPr="00F75159">
              <w:rPr>
                <w:rStyle w:val="Hyperlink"/>
                <w:noProof/>
              </w:rPr>
              <w:t>Е.7 Пропускная способность памяти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73C11" w14:textId="52EA0BEC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14" w:history="1">
            <w:r w:rsidRPr="00F75159">
              <w:rPr>
                <w:rStyle w:val="Hyperlink"/>
                <w:noProof/>
              </w:rPr>
              <w:t>Е.8 Альтернативные инструменты калибровки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8267B" w14:textId="409ACA12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15" w:history="1">
            <w:r w:rsidRPr="00F75159">
              <w:rPr>
                <w:rStyle w:val="Hyperlink"/>
                <w:noProof/>
              </w:rPr>
              <w:t>Приложение Ж. PD-дизагрегация и управление инференсом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8E90A" w14:textId="72EF2B08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16" w:history="1">
            <w:r w:rsidRPr="00F75159">
              <w:rPr>
                <w:rStyle w:val="Hyperlink"/>
                <w:noProof/>
              </w:rPr>
              <w:t>Ж</w:t>
            </w:r>
            <w:r w:rsidRPr="00F75159">
              <w:rPr>
                <w:rStyle w:val="Hyperlink"/>
                <w:noProof/>
                <w:lang w:val="en-US"/>
              </w:rPr>
              <w:t>.1 PD-</w:t>
            </w:r>
            <w:r w:rsidRPr="00F75159">
              <w:rPr>
                <w:rStyle w:val="Hyperlink"/>
                <w:noProof/>
              </w:rPr>
              <w:t>дизагрегация</w:t>
            </w:r>
            <w:r w:rsidRPr="00F75159">
              <w:rPr>
                <w:rStyle w:val="Hyperlink"/>
                <w:noProof/>
                <w:lang w:val="en-US"/>
              </w:rPr>
              <w:t xml:space="preserve"> (prefill/decode disaggregation)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112DA" w14:textId="6E87629C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17" w:history="1">
            <w:r w:rsidRPr="00F75159">
              <w:rPr>
                <w:rStyle w:val="Hyperlink"/>
                <w:noProof/>
              </w:rPr>
              <w:t>Ж.2 Сайзинг при PD-дизагрегации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D1674" w14:textId="33997F99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18" w:history="1">
            <w:r w:rsidRPr="00F75159">
              <w:rPr>
                <w:rStyle w:val="Hyperlink"/>
                <w:noProof/>
              </w:rPr>
              <w:t>Ж.3 NVIDIA Dynamo — оркестрация дизагрегированного инференса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33123" w14:textId="5A140F44" w:rsidR="00FA2F7B" w:rsidRDefault="00FA2F7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19" w:history="1">
            <w:r w:rsidRPr="00F75159">
              <w:rPr>
                <w:rStyle w:val="Hyperlink"/>
                <w:noProof/>
              </w:rPr>
              <w:t>Приложение З. Операционные аспекты сайзинга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0F31F" w14:textId="16DABA2A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20" w:history="1">
            <w:r w:rsidRPr="00F75159">
              <w:rPr>
                <w:rStyle w:val="Hyperlink"/>
                <w:noProof/>
              </w:rPr>
              <w:t>З.1 NUMA-аффинность на многосокетных хостах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B92DA" w14:textId="7680A614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21" w:history="1">
            <w:r w:rsidRPr="00F75159">
              <w:rPr>
                <w:rStyle w:val="Hyperlink"/>
                <w:noProof/>
              </w:rPr>
              <w:t>З.2 Стоимость токенизации для русскоязычных рабочих нагрузок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D7D94" w14:textId="2C1A0BA4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22" w:history="1">
            <w:r w:rsidRPr="00F75159">
              <w:rPr>
                <w:rStyle w:val="Hyperlink"/>
                <w:noProof/>
              </w:rPr>
              <w:t>З.3 Управление вытеснением KV-кэша (preemption)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75C12" w14:textId="15A5F459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23" w:history="1">
            <w:r w:rsidRPr="00F75159">
              <w:rPr>
                <w:rStyle w:val="Hyperlink"/>
                <w:noProof/>
              </w:rPr>
              <w:t>З.4 Admission control и очередь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41F6B" w14:textId="62592502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24" w:history="1">
            <w:r w:rsidRPr="00F75159">
              <w:rPr>
                <w:rStyle w:val="Hyperlink"/>
                <w:noProof/>
              </w:rPr>
              <w:t>З.5 Холодный старт и загрузка весов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60F89" w14:textId="05A8A9AE" w:rsidR="00FA2F7B" w:rsidRDefault="00FA2F7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RU"/>
              <w14:ligatures w14:val="standardContextual"/>
            </w:rPr>
          </w:pPr>
          <w:hyperlink w:anchor="_Toc227936525" w:history="1">
            <w:r w:rsidRPr="00F75159">
              <w:rPr>
                <w:rStyle w:val="Hyperlink"/>
                <w:noProof/>
              </w:rPr>
              <w:t>З.6 Стриминг SSE и сетевой overhead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B6" w14:textId="5D5EAF11" w:rsidR="00396146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</w:rPr>
          </w:pPr>
          <w:r>
            <w:fldChar w:fldCharType="end"/>
          </w:r>
        </w:p>
      </w:sdtContent>
    </w:sdt>
    <w:p w14:paraId="000000B7" w14:textId="77777777" w:rsidR="00396146" w:rsidRDefault="00000000">
      <w:pPr>
        <w:pStyle w:val="Heading1"/>
        <w:numPr>
          <w:ilvl w:val="0"/>
          <w:numId w:val="3"/>
        </w:numPr>
      </w:pPr>
      <w:bookmarkStart w:id="3" w:name="_Toc227936416"/>
      <w:r>
        <w:lastRenderedPageBreak/>
        <w:t>Краткое описание методики</w:t>
      </w:r>
      <w:bookmarkEnd w:id="3"/>
    </w:p>
    <w:p w14:paraId="000000B8" w14:textId="77777777" w:rsidR="00396146" w:rsidRDefault="00000000">
      <w:pPr>
        <w:keepNext/>
        <w:keepLines/>
        <w:spacing w:before="20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mqhknifhew5v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условиях высокой капиталоёмкости оборудования для инференса AI (LLM) традиционные эвристические методы оценки инфраструктуры становятся экономически неэффективными. В данной работе предлагается формализованный подход к сайзингу инфраструктуры.</w:t>
      </w:r>
    </w:p>
    <w:p w14:paraId="000000B9" w14:textId="77777777" w:rsidR="00396146" w:rsidRDefault="00000000">
      <w:pPr>
        <w:keepNext/>
        <w:keepLines/>
        <w:spacing w:before="20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heading=h.6wzccs1p9p8f" w:colFirst="0" w:colLast="0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Полученные результаты расчётов служат исходными данными для формирования прогнозируемой модели капитальных затрат (CapEx), что позволяет бизнесу повысить точность оценки совокупной стоимости владения (TCO) и срока окупаемости (ROI).</w:t>
      </w:r>
    </w:p>
    <w:p w14:paraId="000000BA" w14:textId="77777777" w:rsidR="00396146" w:rsidRDefault="00000000">
      <w:pPr>
        <w:keepNext/>
        <w:keepLines/>
        <w:spacing w:before="20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heading=h.lsjhzw4al3k4" w:colFirst="0" w:colLast="0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учёта факторов, которые сложно точно описать аналитически (накладные расходы фреймворков, особенности пайплайна, распределение длин запросов, сетевые задержки и т. п.), модель включает калибровочные (поправочные) коэффициенты. Их значения определяются на основе пилотных нагрузочных испытаний и эксплуатационной телеметрии, а затем регулярно пересматриваются по мере накопления статистики. Это позволяет уточнять расчёты, сохраняя прозрачность допущений и воспроизводимость результатов.</w:t>
      </w:r>
    </w:p>
    <w:p w14:paraId="000000BB" w14:textId="77777777" w:rsidR="00396146" w:rsidRDefault="00000000">
      <w:pPr>
        <w:keepNext/>
        <w:keepLines/>
        <w:spacing w:before="20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7" w:name="_heading=h.4iy2b7slaayd" w:colFirst="0" w:colLast="0"/>
      <w:bookmarkEnd w:id="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Документ представляет комплексную методологию расчёта инфраструктурных требований для развертывания больших языковых моделей (LLM) в промышленной среде. Методология учитывает как ограничения по памяти (веса модели и KV-кэш), так и требования к вычислительной пропускной способности, обеспечивая системный подход к определению размера серверного кластера. Современные достижения в области оптимизации LLM, включая квантование и Tensor Parallelism, требуют более сложного подхода к планированию мощностей по сравнению с традиционными методами.</w:t>
      </w:r>
    </w:p>
    <w:p w14:paraId="000000BC" w14:textId="77777777" w:rsidR="00396146" w:rsidRDefault="00000000">
      <w:pPr>
        <w:keepNext/>
        <w:keepLines/>
        <w:spacing w:before="20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8" w:name="_heading=h.6l22t0tu66ok" w:colFirst="0" w:colLast="0"/>
      <w:bookmarkEnd w:id="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Рекомендуется применять методологию отдельно для каждого конкретного сегмента. В рамках данной методологии сегмент определяется как группа пользователей, объединённых общими процессами и ожидаемыми результатами (например, конкретные внутренние подразделения, такие как колл-центр, или отдельные внешние группы, такие как премиальные клиенты). Соответственно, расчёты следует выполнять изолированно для каждой такой подгруппы, чтобы обеспечить точность итогового результата.</w:t>
      </w:r>
    </w:p>
    <w:p w14:paraId="000000BD" w14:textId="77777777" w:rsidR="00396146" w:rsidRDefault="00000000">
      <w:pPr>
        <w:pStyle w:val="Heading1"/>
        <w:numPr>
          <w:ilvl w:val="0"/>
          <w:numId w:val="3"/>
        </w:numPr>
        <w:ind w:left="566"/>
      </w:pPr>
      <w:bookmarkStart w:id="9" w:name="_Toc227936417"/>
      <w:r>
        <w:lastRenderedPageBreak/>
        <w:t>Определение нагрузки в пользователях и токенах</w:t>
      </w:r>
      <w:bookmarkEnd w:id="9"/>
    </w:p>
    <w:p w14:paraId="000000BE" w14:textId="77777777" w:rsidR="00396146" w:rsidRDefault="00000000">
      <w:pPr>
        <w:pStyle w:val="Heading2"/>
        <w:numPr>
          <w:ilvl w:val="1"/>
          <w:numId w:val="3"/>
        </w:numPr>
      </w:pPr>
      <w:bookmarkStart w:id="10" w:name="_Toc227936418"/>
      <w:r>
        <w:t>Число одновременно активных пользователей</w:t>
      </w:r>
      <w:bookmarkEnd w:id="10"/>
    </w:p>
    <w:p w14:paraId="000000BF" w14:textId="77777777" w:rsidR="00396146" w:rsidRDefault="00000000">
      <w:pPr>
        <w:keepNext/>
        <w:keepLines/>
        <w:spacing w:before="200"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1" w:name="_heading=h.lbp1wcszgi60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Расчёт числа пользователей производится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отдельно для каждого сегмента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в частности, если есть разбиение на внешних и внутренних пользователей (примеры - штатные единицы и совместители, штатные специалисты и представители вендора/заказчика) - производится расчёт для внутреннего сегмента, затем - расчёт для внешнего.</w:t>
      </w:r>
    </w:p>
    <w:p w14:paraId="000000C0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8"/>
          <w:szCs w:val="38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sim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=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N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users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*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pen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*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sim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* J</m:t>
          </m:r>
        </m:oMath>
      </m:oMathPara>
    </w:p>
    <w:p w14:paraId="000000C1" w14:textId="77777777" w:rsidR="00396146" w:rsidRDefault="00000000">
      <w:pPr>
        <w:spacing w:before="40"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2415"/>
        <w:gridCol w:w="1545"/>
        <w:gridCol w:w="1545"/>
        <w:gridCol w:w="2655"/>
      </w:tblGrid>
      <w:tr w:rsidR="00396146" w14:paraId="141CE2E3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0C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0C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0C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0C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0C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3566F9F6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000000C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sim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00000C8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Пиковое кол-во одновременных сессий сотрудников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0C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0C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000000CB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Предполагается, что</w:t>
            </w:r>
          </w:p>
          <w:p w14:paraId="000000CC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 необходимости расчёт производится для каждого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отдельного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сегмента пользователей. Например: есть пользователи внутренние (например, сотрудники банка) и внешние (например, сотрудники вендора)</w:t>
            </w:r>
          </w:p>
        </w:tc>
      </w:tr>
      <w:tr w:rsidR="00396146" w14:paraId="11AC1D31" w14:textId="77777777">
        <w:trPr>
          <w:trHeight w:val="666"/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000000C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N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users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00000CE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пользователей из выбранного сегмента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0C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0D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000000D1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6146" w14:paraId="21C63E6A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000000D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K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pen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00000D3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Коэффициент проникновения среди пользователей (доля использующих платформу GenAI).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0D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0D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000000D6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Определяется на основании эмпирических данных отдельно для каждой группы пользователей</w:t>
            </w:r>
          </w:p>
        </w:tc>
      </w:tr>
      <w:tr w:rsidR="00396146" w14:paraId="4599F5DD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000000D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K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sim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00000D8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Коэффициент одновременности пользователей.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0D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0D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000000DB" w14:textId="2A77EA68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Определяется на основании эмпирических данных отдельно для каждой </w:t>
            </w:r>
            <w:r w:rsidR="009A0F26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группы пользователей</w:t>
            </w:r>
          </w:p>
        </w:tc>
      </w:tr>
      <w:tr w:rsidR="00396146" w14:paraId="3E79EFAF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000000D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J</m:t>
                </m:r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00000DD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одновременных сессий на одного пользователя.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0D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sessions/user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0D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000000E0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E1" w14:textId="77777777" w:rsidR="00396146" w:rsidRDefault="00000000">
      <w:pPr>
        <w:pStyle w:val="Heading2"/>
        <w:numPr>
          <w:ilvl w:val="1"/>
          <w:numId w:val="3"/>
        </w:numPr>
        <w:ind w:left="737" w:firstLine="112"/>
      </w:pPr>
      <w:bookmarkStart w:id="12" w:name="_Toc227936419"/>
      <w:r>
        <w:lastRenderedPageBreak/>
        <w:t>Верхняя оценка среднестатистической длины контекста одной сессии</w:t>
      </w:r>
      <w:bookmarkEnd w:id="12"/>
    </w:p>
    <w:p w14:paraId="000000E2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m:oMathPara>
        <m:oMath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TS</m:t>
              </m:r>
            </m:e>
            <m:sub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N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prp</m:t>
                  </m:r>
                </m:sub>
              </m:sSub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S = 1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>=SP+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N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prp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*(Prp +MRT+ A)</m:t>
          </m:r>
        </m:oMath>
      </m:oMathPara>
    </w:p>
    <w:p w14:paraId="000000E3" w14:textId="77777777" w:rsidR="00396146" w:rsidRDefault="00000000">
      <w:pP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4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55"/>
        <w:gridCol w:w="2085"/>
        <w:gridCol w:w="1215"/>
        <w:gridCol w:w="1410"/>
        <w:gridCol w:w="3465"/>
      </w:tblGrid>
      <w:tr w:rsidR="00396146" w14:paraId="700D4AA6" w14:textId="77777777">
        <w:trPr>
          <w:jc w:val="center"/>
        </w:trPr>
        <w:tc>
          <w:tcPr>
            <w:tcW w:w="14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0E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08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0E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2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0E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41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0E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346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0E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484651EE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0E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TS</m:t>
                    </m:r>
                  </m:e>
                  <m:sub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</w:rPr>
                          <m:t>prp</m:t>
                        </m:r>
                      </m:sub>
                    </m:sSub>
                    <m:r>
                      <w:rPr>
                        <w:rFonts w:ascii="Times New Roman" w:eastAsia="Times New Roman" w:hAnsi="Times New Roman" w:cs="Times New Roman"/>
                      </w:rPr>
                      <m:t xml:space="preserve"> 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S = 1</m:t>
                    </m:r>
                  </m:sup>
                </m:sSubSup>
              </m:oMath>
            </m:oMathPara>
          </w:p>
        </w:tc>
        <w:tc>
          <w:tcPr>
            <w:tcW w:w="2085" w:type="dxa"/>
            <w:tcMar>
              <w:top w:w="80" w:type="dxa"/>
              <w:bottom w:w="80" w:type="dxa"/>
            </w:tcMar>
          </w:tcPr>
          <w:p w14:paraId="000000EA" w14:textId="556D9F8E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Прикидочная </w:t>
            </w:r>
            <w:r w:rsidR="004B240D"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 контекста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1 сессии с учётом кол-ва запросов и ответов</w:t>
            </w:r>
          </w:p>
        </w:tc>
        <w:tc>
          <w:tcPr>
            <w:tcW w:w="1215" w:type="dxa"/>
            <w:tcMar>
              <w:top w:w="80" w:type="dxa"/>
              <w:bottom w:w="80" w:type="dxa"/>
            </w:tcMar>
          </w:tcPr>
          <w:p w14:paraId="000000E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</w:p>
        </w:tc>
        <w:tc>
          <w:tcPr>
            <w:tcW w:w="1410" w:type="dxa"/>
            <w:tcMar>
              <w:top w:w="80" w:type="dxa"/>
              <w:bottom w:w="80" w:type="dxa"/>
            </w:tcMar>
          </w:tcPr>
          <w:p w14:paraId="000000E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465" w:type="dxa"/>
            <w:tcMar>
              <w:top w:w="80" w:type="dxa"/>
              <w:bottom w:w="80" w:type="dxa"/>
            </w:tcMar>
          </w:tcPr>
          <w:p w14:paraId="000000ED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Эту переменную можно расценивать как верхнюю оценку среднестатистической истории диалога. Величина верхней границы определяется параметром </w:t>
            </w:r>
            <m:oMath>
              <m:sSub>
                <m:sSub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</w:rPr>
                    <m:t>N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</w:rPr>
                    <m:t>prp</m:t>
                  </m:r>
                </m:sub>
              </m:sSub>
            </m:oMath>
          </w:p>
        </w:tc>
      </w:tr>
      <w:tr w:rsidR="00396146" w14:paraId="4CC1E742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0E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</w:p>
        </w:tc>
        <w:tc>
          <w:tcPr>
            <w:tcW w:w="2085" w:type="dxa"/>
            <w:tcMar>
              <w:top w:w="80" w:type="dxa"/>
              <w:bottom w:w="80" w:type="dxa"/>
            </w:tcMar>
          </w:tcPr>
          <w:p w14:paraId="000000EF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токенов системного промпта</w:t>
            </w:r>
          </w:p>
        </w:tc>
        <w:tc>
          <w:tcPr>
            <w:tcW w:w="1215" w:type="dxa"/>
            <w:tcMar>
              <w:top w:w="80" w:type="dxa"/>
              <w:bottom w:w="80" w:type="dxa"/>
            </w:tcMar>
          </w:tcPr>
          <w:p w14:paraId="000000F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</w:p>
        </w:tc>
        <w:tc>
          <w:tcPr>
            <w:tcW w:w="1410" w:type="dxa"/>
            <w:tcMar>
              <w:top w:w="80" w:type="dxa"/>
              <w:bottom w:w="80" w:type="dxa"/>
            </w:tcMar>
          </w:tcPr>
          <w:p w14:paraId="000000F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3465" w:type="dxa"/>
            <w:tcMar>
              <w:top w:w="80" w:type="dxa"/>
              <w:bottom w:w="80" w:type="dxa"/>
            </w:tcMar>
          </w:tcPr>
          <w:p w14:paraId="000000F2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Требуются эмпирические исследования относительно целевого запроса на расчёт мощностей</w:t>
            </w:r>
          </w:p>
        </w:tc>
      </w:tr>
      <w:tr w:rsidR="00396146" w14:paraId="03EBDFD5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0F3" w14:textId="77777777" w:rsidR="00396146" w:rsidRDefault="00000000">
            <w:pPr>
              <w:spacing w:after="22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N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prp</m:t>
                    </m:r>
                  </m:sub>
                </m:sSub>
              </m:oMath>
            </m:oMathPara>
          </w:p>
        </w:tc>
        <w:tc>
          <w:tcPr>
            <w:tcW w:w="2085" w:type="dxa"/>
            <w:tcMar>
              <w:top w:w="80" w:type="dxa"/>
              <w:bottom w:w="80" w:type="dxa"/>
            </w:tcMar>
          </w:tcPr>
          <w:p w14:paraId="000000F4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запросов и ответов</w:t>
            </w:r>
          </w:p>
        </w:tc>
        <w:tc>
          <w:tcPr>
            <w:tcW w:w="1215" w:type="dxa"/>
            <w:tcMar>
              <w:top w:w="80" w:type="dxa"/>
              <w:bottom w:w="80" w:type="dxa"/>
            </w:tcMar>
          </w:tcPr>
          <w:p w14:paraId="000000F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410" w:type="dxa"/>
            <w:tcMar>
              <w:top w:w="80" w:type="dxa"/>
              <w:bottom w:w="80" w:type="dxa"/>
            </w:tcMar>
          </w:tcPr>
          <w:p w14:paraId="000000F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65" w:type="dxa"/>
            <w:tcMar>
              <w:top w:w="80" w:type="dxa"/>
              <w:bottom w:w="80" w:type="dxa"/>
            </w:tcMar>
          </w:tcPr>
          <w:p w14:paraId="000000F7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Предполагается для диалога длиной в 5 сообщений, как экспертная оценка (число 5 может быть изменено при необходимости) </w:t>
            </w:r>
          </w:p>
        </w:tc>
      </w:tr>
      <w:tr w:rsidR="00396146" w14:paraId="0AF69412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0F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Prp</w:t>
            </w:r>
          </w:p>
        </w:tc>
        <w:tc>
          <w:tcPr>
            <w:tcW w:w="2085" w:type="dxa"/>
            <w:tcMar>
              <w:top w:w="80" w:type="dxa"/>
              <w:bottom w:w="80" w:type="dxa"/>
            </w:tcMar>
          </w:tcPr>
          <w:p w14:paraId="000000F9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токенов в запросе пользователя</w:t>
            </w:r>
          </w:p>
        </w:tc>
        <w:tc>
          <w:tcPr>
            <w:tcW w:w="1215" w:type="dxa"/>
            <w:tcMar>
              <w:top w:w="80" w:type="dxa"/>
              <w:bottom w:w="80" w:type="dxa"/>
            </w:tcMar>
          </w:tcPr>
          <w:p w14:paraId="000000F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</w:p>
        </w:tc>
        <w:tc>
          <w:tcPr>
            <w:tcW w:w="1410" w:type="dxa"/>
            <w:tcMar>
              <w:top w:w="80" w:type="dxa"/>
              <w:bottom w:w="80" w:type="dxa"/>
            </w:tcMar>
          </w:tcPr>
          <w:p w14:paraId="000000F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3465" w:type="dxa"/>
            <w:tcMar>
              <w:top w:w="80" w:type="dxa"/>
              <w:bottom w:w="80" w:type="dxa"/>
            </w:tcMar>
          </w:tcPr>
          <w:p w14:paraId="000000FC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среднем 500 символов</w:t>
            </w:r>
          </w:p>
        </w:tc>
      </w:tr>
      <w:tr w:rsidR="00396146" w14:paraId="309B3807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0F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085" w:type="dxa"/>
            <w:tcMar>
              <w:top w:w="80" w:type="dxa"/>
              <w:bottom w:w="80" w:type="dxa"/>
            </w:tcMar>
          </w:tcPr>
          <w:p w14:paraId="000000FE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токенов в ответе модели</w:t>
            </w:r>
          </w:p>
        </w:tc>
        <w:tc>
          <w:tcPr>
            <w:tcW w:w="1215" w:type="dxa"/>
            <w:tcMar>
              <w:top w:w="80" w:type="dxa"/>
              <w:bottom w:w="80" w:type="dxa"/>
            </w:tcMar>
          </w:tcPr>
          <w:p w14:paraId="000000F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</w:p>
        </w:tc>
        <w:tc>
          <w:tcPr>
            <w:tcW w:w="1410" w:type="dxa"/>
            <w:tcMar>
              <w:top w:w="80" w:type="dxa"/>
              <w:bottom w:w="80" w:type="dxa"/>
            </w:tcMar>
          </w:tcPr>
          <w:p w14:paraId="0000010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3465" w:type="dxa"/>
            <w:tcMar>
              <w:top w:w="80" w:type="dxa"/>
              <w:bottom w:w="80" w:type="dxa"/>
            </w:tcMar>
          </w:tcPr>
          <w:p w14:paraId="00000101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среднем 900 символов</w:t>
            </w:r>
          </w:p>
        </w:tc>
      </w:tr>
      <w:tr w:rsidR="00396146" w14:paraId="4DC134F1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10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MRT</w:t>
            </w:r>
          </w:p>
        </w:tc>
        <w:tc>
          <w:tcPr>
            <w:tcW w:w="2085" w:type="dxa"/>
            <w:tcMar>
              <w:top w:w="80" w:type="dxa"/>
              <w:bottom w:w="80" w:type="dxa"/>
            </w:tcMar>
          </w:tcPr>
          <w:p w14:paraId="00000103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Бюджет токенов на рассуждения, если модель его использует</w:t>
            </w:r>
          </w:p>
        </w:tc>
        <w:tc>
          <w:tcPr>
            <w:tcW w:w="1215" w:type="dxa"/>
            <w:tcMar>
              <w:top w:w="80" w:type="dxa"/>
              <w:bottom w:w="80" w:type="dxa"/>
            </w:tcMar>
          </w:tcPr>
          <w:p w14:paraId="0000010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</w:p>
        </w:tc>
        <w:tc>
          <w:tcPr>
            <w:tcW w:w="1410" w:type="dxa"/>
            <w:tcMar>
              <w:top w:w="80" w:type="dxa"/>
              <w:bottom w:w="80" w:type="dxa"/>
            </w:tcMar>
          </w:tcPr>
          <w:p w14:paraId="0000010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4096</w:t>
            </w:r>
          </w:p>
        </w:tc>
        <w:tc>
          <w:tcPr>
            <w:tcW w:w="3465" w:type="dxa"/>
            <w:tcMar>
              <w:top w:w="80" w:type="dxa"/>
              <w:bottom w:w="80" w:type="dxa"/>
            </w:tcMar>
          </w:tcPr>
          <w:p w14:paraId="00000106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Если модель не использует внутренние рассуждения или они отключены — принять MRT = 0. Для прикидки лучше задавать не максимум, а ожидаемое среднее значение (например, 20-50% от максимального бюджета)</w:t>
            </w:r>
          </w:p>
        </w:tc>
      </w:tr>
    </w:tbl>
    <w:p w14:paraId="00000107" w14:textId="77777777" w:rsidR="00396146" w:rsidRDefault="00396146"/>
    <w:p w14:paraId="00000108" w14:textId="77777777" w:rsidR="00396146" w:rsidRDefault="00000000"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Примечание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подробнее см. Приложение В.</w:t>
      </w:r>
    </w:p>
    <w:p w14:paraId="3231A55D" w14:textId="77777777" w:rsidR="00776C53" w:rsidRDefault="00000000">
      <w:r>
        <w:t>В формулах методики используются две различные величины длины последовательности:</w:t>
      </w:r>
    </w:p>
    <w:p w14:paraId="55C14192" w14:textId="77777777" w:rsidR="00776C53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w:lastRenderedPageBreak/>
          <m:t>SL</m:t>
        </m:r>
      </m:oMath>
      <w:r>
        <w:t xml:space="preserve"> — </w:t>
      </w:r>
      <w:r>
        <w:rPr>
          <w:b/>
          <w:bCs/>
        </w:rPr>
        <w:t>полная длина последовательности</w:t>
      </w:r>
      <w:r>
        <w:t xml:space="preserve"> в конце сессии, включая входной контекст и все сгенерированные токены (</w:t>
      </w:r>
      <m:oMath>
        <m:r>
          <w:rPr>
            <w:rFonts w:ascii="Cambria Math" w:hAnsi="Cambria Math"/>
          </w:rPr>
          <m:t>SL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SP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prp</m:t>
            </m:r>
          </m:sub>
        </m:sSub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Prp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MRT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в простейшем случае). Используется в формулах размера KV-кэша (раздел 3.2), который накапливается до конца генерации.</w:t>
      </w:r>
    </w:p>
    <w:p w14:paraId="296D8C5E" w14:textId="77777777" w:rsidR="00776C53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— </w:t>
      </w:r>
      <w:r>
        <w:rPr>
          <w:b/>
          <w:bCs/>
        </w:rPr>
        <w:t>длина последовательности на этапе prefill</w:t>
      </w:r>
      <w:r>
        <w:t>, то есть только входной контекст без сгенерированных токенов (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SP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prp</m:t>
            </m:r>
          </m:sub>
        </m:sSub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Prp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prev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в многоходовом диалоге, где </w:t>
      </w:r>
      <m:oMath>
        <m:r>
          <w:rPr>
            <w:rFonts w:ascii="Cambria Math" w:hAnsi="Cambria Math"/>
          </w:rPr>
          <m:t>MR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prev</m:t>
            </m:r>
          </m:sub>
        </m:sSub>
      </m:oMath>
      <w:r>
        <w:t xml:space="preserve"> — уже сгенерированные reasoning-токены из предыдущих ходов). Используется в формулах времени prefill и TTFT (разделы 6.1, 7.1).</w:t>
      </w:r>
    </w:p>
    <w:p w14:paraId="5E9CD36E" w14:textId="77777777" w:rsidR="00776C53" w:rsidRDefault="00000000">
      <w:r>
        <w:t xml:space="preserve">Соотношение: </w:t>
      </w:r>
      <m:oMath>
        <m:r>
          <w:rPr>
            <w:rFonts w:ascii="Cambria Math" w:hAnsi="Cambria Math"/>
          </w:rPr>
          <m:t>SL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MRT</m:t>
        </m:r>
      </m:oMath>
      <w:r>
        <w:t xml:space="preserve"> — число токенов, генерируемых на текущем запросе. Для однократного чат-запроса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Prp</m:t>
        </m:r>
      </m:oMath>
      <w:r>
        <w:t>.</w:t>
      </w:r>
    </w:p>
    <w:p w14:paraId="45D71A92" w14:textId="77777777" w:rsidR="00776C53" w:rsidRDefault="00000000">
      <w:r>
        <w:t xml:space="preserve">В формулах attention-части FLOP-стоимости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dec</m:t>
            </m:r>
          </m:sub>
          <m:sup>
            <m:r>
              <w:rPr>
                <w:rFonts w:ascii="Cambria Math" w:hAnsi="Cambria Math"/>
              </w:rPr>
              <m:t>analyt</m:t>
            </m:r>
          </m:sup>
        </m:sSubSup>
      </m:oMath>
      <w:r>
        <w:t xml:space="preserve"> (раздел 6.1) среднее значение длины последовательности во время decode выражается как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  <m:r>
          <m:rPr>
            <m:sty m:val="p"/>
          </m:rPr>
          <w:rPr>
            <w:rFonts w:ascii="Cambria Math" w:hAnsi="Cambria Math"/>
          </w:rPr>
          <m:t>+(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 xml:space="preserve">, что отражает линейный рост KV-контекста от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до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14:paraId="2A18132D" w14:textId="77777777" w:rsidR="00776C53" w:rsidRDefault="00000000">
      <w:r>
        <w:t>Где: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2415"/>
        <w:gridCol w:w="1545"/>
        <w:gridCol w:w="1545"/>
        <w:gridCol w:w="2655"/>
      </w:tblGrid>
      <w:tr w:rsidR="00396146" w14:paraId="5FD4595B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8A4777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888136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75E3EE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59FD28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F5C37C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31362A72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7074DB43" w14:textId="77777777" w:rsidR="00776C53" w:rsidRDefault="00000000">
            <m:oMathPara>
              <m:oMath>
                <m:r>
                  <w:rPr>
                    <w:rFonts w:ascii="Cambria Math" w:hAnsi="Cambria Math"/>
                  </w:rPr>
                  <m:t>SL</m:t>
                </m:r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4E0C860F" w14:textId="77777777" w:rsidR="00776C53" w:rsidRDefault="00000000">
            <w:r>
              <w:t>Полная длина последовательности (вход + все сгенерированные токены)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17FDCDE" w14:textId="77777777" w:rsidR="00776C53" w:rsidRDefault="00000000">
            <w:r>
              <w:t>tokens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1490E4F" w14:textId="77777777" w:rsidR="00776C53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5AB6C87C" w14:textId="77777777" w:rsidR="00776C53" w:rsidRDefault="00000000">
            <w:r>
              <w:t>Используется для KV-cache (раздел 3.2)</w:t>
            </w:r>
          </w:p>
        </w:tc>
      </w:tr>
      <w:tr w:rsidR="00396146" w14:paraId="36ADE58C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06071263" w14:textId="77777777" w:rsidR="00776C53" w:rsidRDefault="00000000">
            <m:oMathPara>
              <m:oMath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30CA9CBA" w14:textId="77777777" w:rsidR="00776C53" w:rsidRDefault="00000000">
            <w:r>
              <w:t>Длина последовательности на этапе prefill (входной контекст)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7EB67F4" w14:textId="77777777" w:rsidR="00776C53" w:rsidRDefault="00000000">
            <w:r>
              <w:t>tokens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CFFFA6B" w14:textId="77777777" w:rsidR="00776C53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1336C19A" w14:textId="77777777" w:rsidR="00776C53" w:rsidRDefault="00000000">
            <w:r>
              <w:t>Используется для prefill-времени и TTFT (разделы 6.1, 7.1)</w:t>
            </w:r>
          </w:p>
        </w:tc>
      </w:tr>
      <w:tr w:rsidR="00396146" w14:paraId="6E6EE479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484BF2F7" w14:textId="77777777" w:rsidR="00776C53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dec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3EB9591D" w14:textId="77777777" w:rsidR="00776C53" w:rsidRDefault="00000000">
            <w:r>
              <w:t>Число токенов, генерируемых в текущем запросе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79C771D" w14:textId="77777777" w:rsidR="00776C53" w:rsidRDefault="00000000">
            <w:r>
              <w:t>tokens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78927B9C" w14:textId="77777777" w:rsidR="00776C53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269CF4FA" w14:textId="77777777" w:rsidR="00776C53" w:rsidRDefault="00000000">
            <w:r>
              <w:t>T_dec = A + MRT</w:t>
            </w:r>
          </w:p>
        </w:tc>
      </w:tr>
    </w:tbl>
    <w:p w14:paraId="00000109" w14:textId="77777777" w:rsidR="00396146" w:rsidRDefault="00000000">
      <w:pPr>
        <w:pStyle w:val="Heading1"/>
        <w:numPr>
          <w:ilvl w:val="0"/>
          <w:numId w:val="3"/>
        </w:numPr>
      </w:pPr>
      <w:bookmarkStart w:id="13" w:name="_Toc227936420"/>
      <w:r>
        <w:lastRenderedPageBreak/>
        <w:t>Определение необходимой памяти GPU для модели и KV-кэша</w:t>
      </w:r>
      <w:bookmarkEnd w:id="13"/>
    </w:p>
    <w:p w14:paraId="0000010A" w14:textId="6641F881" w:rsidR="00396146" w:rsidRDefault="00E31CF0">
      <w:pPr>
        <w:pStyle w:val="Heading2"/>
        <w:numPr>
          <w:ilvl w:val="1"/>
          <w:numId w:val="3"/>
        </w:numPr>
        <w:ind w:left="737" w:firstLine="112"/>
      </w:pPr>
      <w:bookmarkStart w:id="14" w:name="_Toc227936421"/>
      <w:r>
        <w:t>Память, требуемая для весов модели</w:t>
      </w:r>
      <w:bookmarkEnd w:id="14"/>
    </w:p>
    <w:p w14:paraId="0000010B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6"/>
          <w:szCs w:val="46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000000"/>
              </w:rPr>
              <m:t>M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model</m:t>
            </m:r>
          </m:sub>
        </m:sSub>
        <m:r>
          <w:rPr>
            <w:rFonts w:ascii="Times New Roman" w:eastAsia="Times New Roman" w:hAnsi="Times New Roman" w:cs="Times New Roman"/>
            <w:color w:val="000000"/>
          </w:rPr>
          <m:t xml:space="preserve"> = </m:t>
        </m:r>
        <m:f>
          <m:f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fPr>
          <m:num>
            <m:r>
              <w:rPr>
                <w:rFonts w:ascii="Times New Roman" w:eastAsia="Times New Roman" w:hAnsi="Times New Roman" w:cs="Times New Roman"/>
                <w:color w:val="000000"/>
              </w:rPr>
              <m:t>P ⋅ 1</m:t>
            </m:r>
            <m:sSup>
              <m:sSup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p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0</m:t>
                </m:r>
              </m:e>
              <m:sup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9</m:t>
                </m:r>
              </m:sup>
            </m:sSup>
            <m:r>
              <w:rPr>
                <w:rFonts w:ascii="Times New Roman" w:eastAsia="Times New Roman" w:hAnsi="Times New Roman" w:cs="Times New Roman"/>
                <w:color w:val="000000"/>
              </w:rPr>
              <m:t xml:space="preserve">⋅ 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B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quant</m:t>
                </m:r>
              </m:sub>
            </m:sSub>
          </m:num>
          <m:den>
            <m:r>
              <w:rPr>
                <w:rFonts w:ascii="Times New Roman" w:eastAsia="Times New Roman" w:hAnsi="Times New Roman" w:cs="Times New Roman"/>
                <w:color w:val="000000"/>
              </w:rPr>
              <m:t>102</m:t>
            </m:r>
            <m:sSup>
              <m:sSup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p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4</m:t>
                </m:r>
              </m:e>
              <m:sup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3</m:t>
                </m:r>
              </m:sup>
            </m:sSup>
          </m:den>
        </m:f>
        <m:r>
          <w:rPr>
            <w:rFonts w:ascii="Times New Roman" w:eastAsia="Times New Roman" w:hAnsi="Times New Roman" w:cs="Times New Roman"/>
            <w:color w:val="000000"/>
          </w:rPr>
          <m:t xml:space="preserve"> ⋅ EM</m:t>
        </m:r>
        <m:sSub>
          <m:sSub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000000"/>
              </w:rPr>
              <m:t>P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model</m:t>
            </m:r>
          </m:sub>
        </m:sSub>
        <m:r>
          <w:rPr>
            <w:rFonts w:ascii="Times New Roman" w:eastAsia="Times New Roman" w:hAnsi="Times New Roman" w:cs="Times New Roman"/>
            <w:color w:val="000000"/>
          </w:rPr>
          <m:t xml:space="preserve">+ SM </m:t>
        </m:r>
      </m:oMath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</w:t>
      </w:r>
    </w:p>
    <w:p w14:paraId="0000010C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5"/>
        <w:tblW w:w="964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1980"/>
        <w:gridCol w:w="1380"/>
        <w:gridCol w:w="1650"/>
        <w:gridCol w:w="3105"/>
      </w:tblGrid>
      <w:tr w:rsidR="00396146" w14:paraId="708E32BF" w14:textId="77777777">
        <w:trPr>
          <w:jc w:val="center"/>
        </w:trPr>
        <w:tc>
          <w:tcPr>
            <w:tcW w:w="153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0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198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0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38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0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1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310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1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36E2BB2C" w14:textId="77777777">
        <w:trPr>
          <w:jc w:val="center"/>
        </w:trPr>
        <w:tc>
          <w:tcPr>
            <w:tcW w:w="1530" w:type="dxa"/>
            <w:tcMar>
              <w:top w:w="80" w:type="dxa"/>
              <w:bottom w:w="80" w:type="dxa"/>
            </w:tcMar>
          </w:tcPr>
          <w:p w14:paraId="0000011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M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b>
                </m:sSub>
              </m:oMath>
            </m:oMathPara>
          </w:p>
        </w:tc>
        <w:tc>
          <w:tcPr>
            <w:tcW w:w="1980" w:type="dxa"/>
            <w:tcMar>
              <w:top w:w="80" w:type="dxa"/>
              <w:bottom w:w="80" w:type="dxa"/>
            </w:tcMar>
          </w:tcPr>
          <w:p w14:paraId="00000113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Память, требуемая для весов модели</w:t>
            </w:r>
          </w:p>
        </w:tc>
        <w:tc>
          <w:tcPr>
            <w:tcW w:w="1380" w:type="dxa"/>
            <w:tcMar>
              <w:top w:w="80" w:type="dxa"/>
              <w:bottom w:w="80" w:type="dxa"/>
            </w:tcMar>
          </w:tcPr>
          <w:p w14:paraId="0000011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GiB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11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105" w:type="dxa"/>
            <w:tcMar>
              <w:top w:w="80" w:type="dxa"/>
              <w:bottom w:w="80" w:type="dxa"/>
            </w:tcMar>
          </w:tcPr>
          <w:p w14:paraId="00000116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6146" w14:paraId="33334926" w14:textId="77777777">
        <w:trPr>
          <w:jc w:val="center"/>
        </w:trPr>
        <w:tc>
          <w:tcPr>
            <w:tcW w:w="1530" w:type="dxa"/>
            <w:tcMar>
              <w:top w:w="80" w:type="dxa"/>
              <w:bottom w:w="80" w:type="dxa"/>
            </w:tcMar>
          </w:tcPr>
          <w:p w14:paraId="0000011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P</m:t>
                </m:r>
              </m:oMath>
            </m:oMathPara>
          </w:p>
        </w:tc>
        <w:tc>
          <w:tcPr>
            <w:tcW w:w="1980" w:type="dxa"/>
            <w:tcMar>
              <w:top w:w="80" w:type="dxa"/>
              <w:bottom w:w="80" w:type="dxa"/>
            </w:tcMar>
          </w:tcPr>
          <w:p w14:paraId="00000118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Полное число параметров модели</w:t>
            </w:r>
          </w:p>
        </w:tc>
        <w:tc>
          <w:tcPr>
            <w:tcW w:w="1380" w:type="dxa"/>
            <w:tcMar>
              <w:top w:w="80" w:type="dxa"/>
              <w:bottom w:w="80" w:type="dxa"/>
            </w:tcMar>
          </w:tcPr>
          <w:p w14:paraId="0000011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11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105" w:type="dxa"/>
            <w:tcMar>
              <w:top w:w="80" w:type="dxa"/>
              <w:bottom w:w="80" w:type="dxa"/>
            </w:tcMar>
          </w:tcPr>
          <w:p w14:paraId="0000011B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Например: 7B, 13B, 70B</w:t>
            </w:r>
          </w:p>
        </w:tc>
      </w:tr>
      <w:tr w:rsidR="00396146" w14:paraId="0336F5EA" w14:textId="77777777">
        <w:trPr>
          <w:jc w:val="center"/>
        </w:trPr>
        <w:tc>
          <w:tcPr>
            <w:tcW w:w="1530" w:type="dxa"/>
            <w:tcMar>
              <w:top w:w="80" w:type="dxa"/>
              <w:bottom w:w="80" w:type="dxa"/>
            </w:tcMar>
          </w:tcPr>
          <w:p w14:paraId="0000011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quant</m:t>
                    </m:r>
                  </m:sub>
                </m:sSub>
              </m:oMath>
            </m:oMathPara>
          </w:p>
        </w:tc>
        <w:tc>
          <w:tcPr>
            <w:tcW w:w="1980" w:type="dxa"/>
            <w:tcMar>
              <w:top w:w="80" w:type="dxa"/>
              <w:bottom w:w="80" w:type="dxa"/>
            </w:tcMar>
          </w:tcPr>
          <w:p w14:paraId="0000011D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Байт на параметр</w:t>
            </w:r>
          </w:p>
        </w:tc>
        <w:tc>
          <w:tcPr>
            <w:tcW w:w="1380" w:type="dxa"/>
            <w:tcMar>
              <w:top w:w="80" w:type="dxa"/>
              <w:bottom w:w="80" w:type="dxa"/>
            </w:tcMar>
          </w:tcPr>
          <w:p w14:paraId="0000011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bytes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11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105" w:type="dxa"/>
            <w:tcMar>
              <w:top w:w="80" w:type="dxa"/>
              <w:bottom w:w="80" w:type="dxa"/>
            </w:tcMar>
          </w:tcPr>
          <w:p w14:paraId="0000012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При FP8→1</m:t>
                </m:r>
              </m:oMath>
            </m:oMathPara>
          </w:p>
          <w:p w14:paraId="0000012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При FP16→2</m:t>
                </m:r>
              </m:oMath>
            </m:oMathPara>
          </w:p>
          <w:p w14:paraId="0000012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При FP32→4</m:t>
                </m:r>
              </m:oMath>
            </m:oMathPara>
          </w:p>
        </w:tc>
      </w:tr>
      <w:tr w:rsidR="00396146" w14:paraId="0EC88A45" w14:textId="77777777">
        <w:trPr>
          <w:jc w:val="center"/>
        </w:trPr>
        <w:tc>
          <w:tcPr>
            <w:tcW w:w="1530" w:type="dxa"/>
            <w:tcMar>
              <w:top w:w="80" w:type="dxa"/>
              <w:bottom w:w="80" w:type="dxa"/>
            </w:tcMar>
          </w:tcPr>
          <w:p w14:paraId="75CDC8F4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FP4</w:t>
            </w:r>
          </w:p>
        </w:tc>
        <w:tc>
          <w:tcPr>
            <w:tcW w:w="1980" w:type="dxa"/>
            <w:tcMar>
              <w:top w:w="80" w:type="dxa"/>
              <w:bottom w:w="80" w:type="dxa"/>
            </w:tcMar>
          </w:tcPr>
          <w:p w14:paraId="72A338B1" w14:textId="77777777" w:rsidR="008F19B8" w:rsidRDefault="00000000">
            <w:r>
              <w:rPr>
                <w:rFonts w:ascii="Times New Roman" w:eastAsia="Times New Roman" w:hAnsi="Times New Roman" w:cs="Times New Roman"/>
              </w:rPr>
              <w:t>NVFP4/MXFP4 квантизация весов</w:t>
            </w:r>
          </w:p>
        </w:tc>
        <w:tc>
          <w:tcPr>
            <w:tcW w:w="1380" w:type="dxa"/>
            <w:tcMar>
              <w:top w:w="80" w:type="dxa"/>
              <w:bottom w:w="80" w:type="dxa"/>
            </w:tcMar>
          </w:tcPr>
          <w:p w14:paraId="7AC2C879" w14:textId="77777777" w:rsidR="008F19B8" w:rsidRDefault="00000000" w:rsidP="00067D78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bytes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1D91B2A2" w14:textId="77777777" w:rsidR="008F19B8" w:rsidRDefault="00000000">
            <w:r>
              <w:rPr>
                <w:rFonts w:ascii="Times New Roman" w:eastAsia="Times New Roman" w:hAnsi="Times New Roman" w:cs="Times New Roman"/>
              </w:rPr>
              <w:t>0.5</w:t>
            </w:r>
          </w:p>
        </w:tc>
        <w:tc>
          <w:tcPr>
            <w:tcW w:w="3105" w:type="dxa"/>
            <w:tcMar>
              <w:top w:w="80" w:type="dxa"/>
              <w:bottom w:w="80" w:type="dxa"/>
            </w:tcMar>
          </w:tcPr>
          <w:p w14:paraId="797EC13F" w14:textId="77777777" w:rsidR="008F19B8" w:rsidRDefault="00000000">
            <w:r w:rsidRPr="009A0F26">
              <w:rPr>
                <w:rFonts w:ascii="Times New Roman" w:eastAsia="Times New Roman" w:hAnsi="Times New Roman" w:cs="Times New Roman"/>
                <w:lang w:val="en-US"/>
              </w:rPr>
              <w:t xml:space="preserve">NVFP4/MXFP4 </w:t>
            </w:r>
            <w:r>
              <w:rPr>
                <w:rFonts w:ascii="Times New Roman" w:eastAsia="Times New Roman" w:hAnsi="Times New Roman" w:cs="Times New Roman"/>
              </w:rPr>
              <w:t>на</w:t>
            </w:r>
            <w:r w:rsidRPr="009A0F26">
              <w:rPr>
                <w:rFonts w:ascii="Times New Roman" w:eastAsia="Times New Roman" w:hAnsi="Times New Roman" w:cs="Times New Roman"/>
                <w:lang w:val="en-US"/>
              </w:rPr>
              <w:t xml:space="preserve"> Blackwell (B200/GB200/B300). </w:t>
            </w:r>
            <w:r>
              <w:rPr>
                <w:rFonts w:ascii="Times New Roman" w:eastAsia="Times New Roman" w:hAnsi="Times New Roman" w:cs="Times New Roman"/>
              </w:rPr>
              <w:t>Масштабные коэффициенты добавляют ~3–6% overhead (учитывается через EMP_model). TensorRT-LLM: --dtype fp4; vLLM: --quantization modelopt_fp4.</w:t>
            </w:r>
          </w:p>
        </w:tc>
      </w:tr>
      <w:tr w:rsidR="00396146" w14:paraId="6E84BC0A" w14:textId="77777777">
        <w:trPr>
          <w:jc w:val="center"/>
        </w:trPr>
        <w:tc>
          <w:tcPr>
            <w:tcW w:w="1530" w:type="dxa"/>
            <w:tcMar>
              <w:top w:w="80" w:type="dxa"/>
              <w:bottom w:w="80" w:type="dxa"/>
            </w:tcMar>
          </w:tcPr>
          <w:p w14:paraId="00000123" w14:textId="77777777" w:rsidR="00396146" w:rsidRDefault="00000000">
            <w:pPr>
              <w:spacing w:after="22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SM</m:t>
                </m:r>
              </m:oMath>
            </m:oMathPara>
          </w:p>
        </w:tc>
        <w:tc>
          <w:tcPr>
            <w:tcW w:w="1980" w:type="dxa"/>
            <w:tcMar>
              <w:top w:w="80" w:type="dxa"/>
              <w:bottom w:w="80" w:type="dxa"/>
            </w:tcMar>
          </w:tcPr>
          <w:p w14:paraId="00000124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Safe margin, безопасный отступ по памяти</w:t>
            </w:r>
          </w:p>
        </w:tc>
        <w:tc>
          <w:tcPr>
            <w:tcW w:w="1380" w:type="dxa"/>
            <w:tcMar>
              <w:top w:w="80" w:type="dxa"/>
              <w:bottom w:w="80" w:type="dxa"/>
            </w:tcMar>
          </w:tcPr>
          <w:p w14:paraId="0000012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GBs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12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3105" w:type="dxa"/>
            <w:tcMar>
              <w:top w:w="80" w:type="dxa"/>
              <w:bottom w:w="80" w:type="dxa"/>
            </w:tcMar>
          </w:tcPr>
          <w:p w14:paraId="00000127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Учитывает служебные буферы фреймворка, выравнивание/фрагментацию памяти, CUDA-графы, рабочие области (workspace) и др. накладные расходы размещения на любом инференс-сервисе (vllm, ollama, TensorRT, etc)</w:t>
            </w:r>
          </w:p>
        </w:tc>
      </w:tr>
      <w:tr w:rsidR="00396146" w14:paraId="22BF3287" w14:textId="77777777">
        <w:trPr>
          <w:jc w:val="center"/>
        </w:trPr>
        <w:tc>
          <w:tcPr>
            <w:tcW w:w="1530" w:type="dxa"/>
            <w:tcMar>
              <w:top w:w="80" w:type="dxa"/>
              <w:bottom w:w="80" w:type="dxa"/>
            </w:tcMar>
          </w:tcPr>
          <w:p w14:paraId="0000012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EM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P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b>
                </m:sSub>
              </m:oMath>
            </m:oMathPara>
          </w:p>
        </w:tc>
        <w:tc>
          <w:tcPr>
            <w:tcW w:w="1980" w:type="dxa"/>
            <w:tcMar>
              <w:top w:w="80" w:type="dxa"/>
              <w:bottom w:w="80" w:type="dxa"/>
            </w:tcMar>
          </w:tcPr>
          <w:p w14:paraId="00000129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Коэффициент поправки на практическую занимаемую память</w:t>
            </w:r>
          </w:p>
        </w:tc>
        <w:tc>
          <w:tcPr>
            <w:tcW w:w="1380" w:type="dxa"/>
            <w:tcMar>
              <w:top w:w="80" w:type="dxa"/>
              <w:bottom w:w="80" w:type="dxa"/>
            </w:tcMar>
          </w:tcPr>
          <w:p w14:paraId="0000012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12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05" w:type="dxa"/>
            <w:tcMar>
              <w:top w:w="80" w:type="dxa"/>
              <w:bottom w:w="80" w:type="dxa"/>
            </w:tcMar>
          </w:tcPr>
          <w:p w14:paraId="0000012C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Позволяет учесть различия между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“идеальным” расчётом по параметрам и фактическим footprint в конкретном стеке (vLLM/TensorRT-LLM, формат весов, загрузчик, allocator). При отсутствии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данных принять 1.0-1.15 (консервативно)</w:t>
            </w:r>
          </w:p>
          <w:p w14:paraId="0000012D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12E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12F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130" w14:textId="77777777" w:rsidR="00396146" w:rsidRDefault="00000000">
      <w:pPr>
        <w:pStyle w:val="Heading2"/>
        <w:numPr>
          <w:ilvl w:val="1"/>
          <w:numId w:val="3"/>
        </w:numPr>
        <w:ind w:left="737" w:firstLine="112"/>
      </w:pPr>
      <w:bookmarkStart w:id="15" w:name="_Toc227936422"/>
      <w:r>
        <w:lastRenderedPageBreak/>
        <w:t>KV-кэш на 1 сессию</w:t>
      </w:r>
      <w:bookmarkEnd w:id="15"/>
    </w:p>
    <w:p w14:paraId="00000131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>SL=min(</m:t>
          </m:r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TS</m:t>
              </m:r>
            </m:e>
            <m:sub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N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prp</m:t>
                  </m:r>
                </m:sub>
              </m:sSub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S = 1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>,T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max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)</m:t>
          </m:r>
        </m:oMath>
      </m:oMathPara>
    </w:p>
    <w:p w14:paraId="00000132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m:oMath>
        <m:sSubSup>
          <m:sSubSup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color w:val="000000"/>
              </w:rPr>
              <m:t>M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KV</m:t>
            </m:r>
          </m:sub>
          <m:sup>
            <m:r>
              <w:rPr>
                <w:rFonts w:ascii="Times New Roman" w:eastAsia="Times New Roman" w:hAnsi="Times New Roman" w:cs="Times New Roman"/>
                <w:color w:val="000000"/>
              </w:rPr>
              <m:t>S=1</m:t>
            </m:r>
          </m:sup>
        </m:sSubSup>
        <m:r>
          <w:rPr>
            <w:rFonts w:ascii="Times New Roman" w:eastAsia="Times New Roman" w:hAnsi="Times New Roman" w:cs="Times New Roman"/>
            <w:color w:val="000000"/>
          </w:rPr>
          <m:t xml:space="preserve">= </m:t>
        </m:r>
        <m:f>
          <m:f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fPr>
          <m:num>
            <m:r>
              <w:rPr>
                <w:rFonts w:ascii="Times New Roman" w:eastAsia="Times New Roman" w:hAnsi="Times New Roman" w:cs="Times New Roman"/>
                <w:color w:val="000000"/>
              </w:rPr>
              <m:t xml:space="preserve">2 ⋅ L ⋅ H ⋅ SL ⋅ 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B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state</m:t>
                </m:r>
              </m:sub>
            </m:sSub>
            <m:r>
              <w:rPr>
                <w:rFonts w:ascii="Times New Roman" w:eastAsia="Times New Roman" w:hAnsi="Times New Roman" w:cs="Times New Roman"/>
                <w:color w:val="000000"/>
              </w:rPr>
              <m:t>* EM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P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kv</m:t>
                </m:r>
              </m:sub>
            </m:sSub>
          </m:num>
          <m:den>
            <m:r>
              <w:rPr>
                <w:rFonts w:ascii="Times New Roman" w:eastAsia="Times New Roman" w:hAnsi="Times New Roman" w:cs="Times New Roman"/>
                <w:color w:val="000000"/>
              </w:rPr>
              <m:t>102</m:t>
            </m:r>
            <m:sSup>
              <m:sSup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p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4</m:t>
                </m:r>
              </m:e>
              <m:sup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3</m:t>
                </m:r>
              </m:sup>
            </m:sSup>
          </m:den>
        </m:f>
        <m:r>
          <w:rPr>
            <w:rFonts w:ascii="Times New Roman" w:eastAsia="Times New Roman" w:hAnsi="Times New Roman" w:cs="Times New Roman"/>
            <w:color w:val="000000"/>
          </w:rPr>
          <m:t xml:space="preserve"> ⋅ </m:t>
        </m:r>
        <m:f>
          <m:f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fPr>
          <m:num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N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kv</m:t>
                </m:r>
              </m:sub>
            </m:sSub>
          </m:num>
          <m:den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N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attention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 </w:t>
      </w:r>
    </w:p>
    <w:p w14:paraId="00000133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6"/>
        <w:tblW w:w="964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55"/>
        <w:gridCol w:w="1740"/>
        <w:gridCol w:w="1290"/>
        <w:gridCol w:w="1470"/>
        <w:gridCol w:w="3690"/>
      </w:tblGrid>
      <w:tr w:rsidR="00396146" w14:paraId="1625D07F" w14:textId="77777777">
        <w:trPr>
          <w:jc w:val="center"/>
        </w:trPr>
        <w:tc>
          <w:tcPr>
            <w:tcW w:w="14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3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174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3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29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3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3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369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3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008A064B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13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M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KV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S=1</m:t>
                    </m:r>
                  </m:sup>
                </m:sSubSup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0000013A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Память для KV-кэша на 1 сессию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0000013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GiB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3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0000013D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Показывает, сколько памяти необходимо зарезервировать до того, как сессия завершится или контекст не отправится в иное место хранения отличное от памяти GPU (например, векторная БД)</w:t>
            </w:r>
          </w:p>
        </w:tc>
      </w:tr>
      <w:tr w:rsidR="00396146" w14:paraId="4A202DDB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13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</w:t>
            </w:r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0000013F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слоёв модели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0000014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layers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4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00000142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Зависит от архитектуры. Обычно прописывается в спецификации к модели</w:t>
            </w:r>
          </w:p>
        </w:tc>
      </w:tr>
      <w:tr w:rsidR="00396146" w14:paraId="4F8C16C1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14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</w:t>
            </w:r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00000144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 скрытого состояния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0000014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4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00000147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 скрытого состояния модели. Зависит от архитектуры. Обычно прописывается в спецификации к модели</w:t>
            </w:r>
          </w:p>
        </w:tc>
      </w:tr>
      <w:tr w:rsidR="00396146" w14:paraId="619B9E1E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14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TS</m:t>
                    </m:r>
                  </m:e>
                  <m:sub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</w:rPr>
                          <m:t>prp</m:t>
                        </m:r>
                      </m:sub>
                    </m:sSub>
                    <m:r>
                      <w:rPr>
                        <w:rFonts w:ascii="Times New Roman" w:eastAsia="Times New Roman" w:hAnsi="Times New Roman" w:cs="Times New Roman"/>
                      </w:rPr>
                      <m:t xml:space="preserve"> 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S = 1</m:t>
                    </m:r>
                  </m:sup>
                </m:sSubSup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00000149" w14:textId="44C95F75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Прикидочная </w:t>
            </w:r>
            <w:r w:rsidR="00E31CF0"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 контекста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1 сессии с учётом кол-ва запросов и ответов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0000014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4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0000014C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2.2</w:t>
            </w:r>
          </w:p>
        </w:tc>
      </w:tr>
      <w:tr w:rsidR="00396146" w14:paraId="48AA8470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14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T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0000014E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Максимальное контекстное окно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0000014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5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00000151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Берется из спецификации модели</w:t>
            </w:r>
          </w:p>
        </w:tc>
      </w:tr>
      <w:tr w:rsidR="00396146" w14:paraId="45D9F158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15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state</m:t>
                    </m:r>
                  </m:sub>
                </m:sSub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00000153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Байт на значение состояния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0000015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bytes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5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0000015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При FP8 → 1</m:t>
                </m:r>
              </m:oMath>
            </m:oMathPara>
          </w:p>
          <w:p w14:paraId="0000015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При FP16 → 2</m:t>
                </m:r>
              </m:oMath>
            </m:oMathPara>
          </w:p>
          <w:p w14:paraId="0000015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При FP32 → 4</m:t>
                </m:r>
              </m:oMath>
            </m:oMathPara>
          </w:p>
        </w:tc>
      </w:tr>
      <w:tr w:rsidR="00396146" w14:paraId="678E7A70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15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EM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P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kv</m:t>
                    </m:r>
                  </m:sub>
                </m:sSub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0000015A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Коэффициент поправки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практический размер KV-кэша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0000015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float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5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0000015D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commentRangeStart w:id="16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Учитывает реализацию KV-кэша (paged attention, блоки/страницы,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выравнивание), фрагментацию и служебные структуры. При отсутствии данных принять 1.0-1.2 (консервативно)</w:t>
            </w:r>
          </w:p>
        </w:tc>
      </w:tr>
      <w:commentRangeEnd w:id="16"/>
      <w:tr w:rsidR="00396146" w14:paraId="09D4AAE0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15E" w14:textId="77777777" w:rsidR="00396146" w:rsidRDefault="00000000">
            <w:pPr>
              <w:spacing w:after="22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Style w:val="CommentReference"/>
                    <w:rFonts w:ascii="Times New Roman" w:eastAsia="Times New Roman" w:hAnsi="Times New Roman" w:cs="Times New Roman"/>
                    <w:sz w:val="22"/>
                    <w:szCs w:val="22"/>
                  </w:rPr>
                  <w:lastRenderedPageBreak/>
                  <w:commentReference w:id="16"/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N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kv</m:t>
                    </m:r>
                  </m:sub>
                </m:sSub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0000015F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“голов” KV-cache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0000016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6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зависит от архитектуры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00000162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векторов, которые отправляются в “голову” трансформера, обычно равно количеству голов трансформера</w:t>
            </w:r>
          </w:p>
        </w:tc>
      </w:tr>
      <w:tr w:rsidR="00396146" w14:paraId="015E7B88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163" w14:textId="77777777" w:rsidR="00396146" w:rsidRDefault="00000000">
            <w:pPr>
              <w:spacing w:after="22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N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attention</m:t>
                    </m:r>
                  </m:sub>
                </m:sSub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00000164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“голов” трансформера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0000016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6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зависит от архитектуры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00000167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независимых, параллельных масштабируемых скалярных произведений в механизме внимания трансформера</w:t>
            </w:r>
          </w:p>
        </w:tc>
      </w:tr>
      <w:tr w:rsidR="00396146" w14:paraId="20B5CB14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16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SL</m:t>
                </m:r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00000169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 последовательности контекстного окна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0000016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6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0000016C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paged attention память KV-кэша растет по факту используемых токенов; без него часто резервируется max_model_len (максимальное контекстное окно)</w:t>
            </w:r>
          </w:p>
        </w:tc>
      </w:tr>
    </w:tbl>
    <w:p w14:paraId="31CC0FC3" w14:textId="77777777" w:rsidR="00776C53" w:rsidRDefault="00000000">
      <w:r>
        <w:t xml:space="preserve">Универсальная форма расчёта KV-кэша через размерность одной головы внимания применима к MHA-, GQA- и MQA-архитектурам и используется, когда в спецификации модели приведены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2048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attention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 xml:space="preserve">, </w:t>
      </w:r>
      <m:oMath>
        <m:r>
          <w:rPr>
            <w:rFonts w:ascii="Cambria Math" w:hAnsi="Cambria Math"/>
          </w:rPr>
          <m:t>hea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dim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128</m:t>
        </m:r>
      </m:oMath>
      <w:r>
        <w:t xml:space="preserve"> и связь N_attention · head_dim ≠ H (как в MoE-моделях типа Qwen3-30B-A3B,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attention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hea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dim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4096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H</m:t>
        </m:r>
      </m:oMath>
      <w:r>
        <w:t>). При наличии head_dim эту форму предпочтительнее применять по умолчанию:</w:t>
      </w:r>
    </w:p>
    <w:p w14:paraId="73F80916" w14:textId="77777777" w:rsidR="00776C53" w:rsidRDefault="00000000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KV</m:t>
              </m:r>
            </m:sub>
            <m: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hea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dim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state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EM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kv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4F99855C" w14:textId="77777777" w:rsidR="00776C53" w:rsidRDefault="00000000">
      <w:r>
        <w:t xml:space="preserve">При MHA-архитектурах с H = N_attention · head_dim обе формы эквивалентны; универсальная форма через </w:t>
      </w:r>
      <m:oMath>
        <m:r>
          <w:rPr>
            <w:rFonts w:ascii="Cambria Math" w:hAnsi="Cambria Math"/>
          </w:rPr>
          <m:t>hea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dim</m:t>
            </m:r>
          </m:sub>
        </m:sSub>
      </m:oMath>
      <w:r>
        <w:t xml:space="preserve"> остаётся точной для любых соотношений между H, N_attention и head_dim.</w:t>
      </w:r>
    </w:p>
    <w:p w14:paraId="3DC38584" w14:textId="77777777" w:rsidR="00776C53" w:rsidRDefault="00000000">
      <w:r>
        <w:t>Где: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2415"/>
        <w:gridCol w:w="1545"/>
        <w:gridCol w:w="1545"/>
        <w:gridCol w:w="2655"/>
      </w:tblGrid>
      <w:tr w:rsidR="00396146" w14:paraId="6D80A621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0E5F50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0F6638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75575F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49BF7A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E78707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47C091C0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7B7232B3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kv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41997AC8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w:r w:rsidRPr="0045528F">
              <w:rPr>
                <w:rFonts w:ascii="Times New Roman" w:hAnsi="Times New Roman" w:cs="Times New Roman"/>
              </w:rPr>
              <w:t>Число KV-голов внимания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8081B81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w:r w:rsidRPr="004552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A13FD54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w:r w:rsidRPr="004552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5BEA54B5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w:r w:rsidRPr="0045528F">
              <w:rPr>
                <w:rFonts w:ascii="Times New Roman" w:hAnsi="Times New Roman" w:cs="Times New Roman"/>
              </w:rPr>
              <w:t>Для MHA N_kv = N_attention; для GQA N_kv &lt; N_attention (например, 4 у Qwen3-30B-A3B); для MQA N_kv = 1</w:t>
            </w:r>
          </w:p>
        </w:tc>
      </w:tr>
      <w:tr w:rsidR="00396146" w14:paraId="6D029CD4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41A43F1A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hea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dim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4870B5A3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w:r w:rsidRPr="0045528F">
              <w:rPr>
                <w:rFonts w:ascii="Times New Roman" w:hAnsi="Times New Roman" w:cs="Times New Roman"/>
              </w:rPr>
              <w:t>Размерность одной головы внимания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6F51731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w:r w:rsidRPr="004552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38778A3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w:r w:rsidRPr="004552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1F2BC3C8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w:r w:rsidRPr="0045528F">
              <w:rPr>
                <w:rFonts w:ascii="Times New Roman" w:hAnsi="Times New Roman" w:cs="Times New Roman"/>
              </w:rPr>
              <w:t xml:space="preserve">Из спецификации модели. Например, 128 </w:t>
            </w:r>
            <w:r w:rsidRPr="0045528F">
              <w:rPr>
                <w:rFonts w:ascii="Times New Roman" w:hAnsi="Times New Roman" w:cs="Times New Roman"/>
              </w:rPr>
              <w:lastRenderedPageBreak/>
              <w:t>для Qwen3 и Llama-моделей</w:t>
            </w:r>
          </w:p>
        </w:tc>
      </w:tr>
      <w:tr w:rsidR="00396146" w14:paraId="3D8060A2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184774AB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attention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3B5C2EB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w:r w:rsidRPr="0045528F">
              <w:rPr>
                <w:rFonts w:ascii="Times New Roman" w:hAnsi="Times New Roman" w:cs="Times New Roman"/>
              </w:rPr>
              <w:t>Общее число голов внимания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F0360B9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w:r w:rsidRPr="0045528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FA2919D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w:r w:rsidRPr="0045528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4AB93057" w14:textId="77777777" w:rsidR="00776C53" w:rsidRPr="0045528F" w:rsidRDefault="00000000">
            <w:pPr>
              <w:rPr>
                <w:rFonts w:ascii="Times New Roman" w:hAnsi="Times New Roman" w:cs="Times New Roman"/>
              </w:rPr>
            </w:pPr>
            <w:r w:rsidRPr="0045528F">
              <w:rPr>
                <w:rFonts w:ascii="Times New Roman" w:hAnsi="Times New Roman" w:cs="Times New Roman"/>
              </w:rPr>
              <w:t>Обычно N_attention × head_dim &gt; H в современных MoE-моделях</w:t>
            </w:r>
          </w:p>
        </w:tc>
      </w:tr>
    </w:tbl>
    <w:p w14:paraId="156FC97D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0F2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MLA-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архитектуры</w:t>
      </w:r>
      <w:r w:rsidRPr="009A0F2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(Multi-head Latent Attention).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Pr="009A0F2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MLA (DeepSeek V2/V2.5/V3/R1) Key-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Pr="009A0F2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Value-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векторы</w:t>
      </w:r>
      <w:r w:rsidRPr="009A0F2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r w:rsidRPr="009A0F2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хранятся</w:t>
      </w:r>
      <w:r w:rsidRPr="009A0F2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напрямую</w:t>
      </w:r>
      <w:r w:rsidRPr="009A0F2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9A0F2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сжимаются</w:t>
      </w:r>
      <w:r w:rsidRPr="009A0F2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Pr="009A0F2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единый</w:t>
      </w:r>
      <w:r w:rsidRPr="009A0F2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низкоранговый</w:t>
      </w:r>
      <w:r w:rsidRPr="009A0F2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латент</w:t>
      </w:r>
      <w:r w:rsidRPr="009A0F2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KV</m:t>
            </m:r>
          </m:sup>
        </m:sSubSup>
      </m:oMath>
      <w:r w:rsidRPr="009A0F26">
        <w:rPr>
          <w:lang w:val="en-US"/>
        </w:rPr>
        <w:t xml:space="preserve"> </w:t>
      </w:r>
      <w:r>
        <w:t>размерности</w:t>
      </w:r>
      <w:r w:rsidRPr="009A0F26">
        <w:rPr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lora</m:t>
            </m:r>
          </m:sub>
          <m:sup>
            <m:r>
              <w:rPr>
                <w:rFonts w:ascii="Cambria Math" w:hAnsi="Cambria Math"/>
              </w:rPr>
              <m:t>kv</m:t>
            </m:r>
          </m:sup>
        </m:sSubSup>
      </m:oMath>
      <w:r w:rsidRPr="009A0F26">
        <w:rPr>
          <w:lang w:val="en-US"/>
        </w:rPr>
        <w:t xml:space="preserve"> (kv_lora_rank), </w:t>
      </w:r>
      <w:r>
        <w:t>дополненный</w:t>
      </w:r>
      <w:r w:rsidRPr="009A0F26">
        <w:rPr>
          <w:lang w:val="en-US"/>
        </w:rPr>
        <w:t xml:space="preserve"> </w:t>
      </w:r>
      <w:r>
        <w:t>отдельным</w:t>
      </w:r>
      <w:r w:rsidRPr="009A0F26">
        <w:rPr>
          <w:lang w:val="en-US"/>
        </w:rPr>
        <w:t xml:space="preserve"> RoPE (Rotary Position Embedding)-</w:t>
      </w:r>
      <w:r>
        <w:t>ключом</w:t>
      </w:r>
      <w:r w:rsidRPr="009A0F26">
        <w:rPr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</m:oMath>
      <w:r w:rsidRPr="009A0F26">
        <w:rPr>
          <w:lang w:val="en-US"/>
        </w:rPr>
        <w:t xml:space="preserve"> </w:t>
      </w:r>
      <w:r>
        <w:t>размерности</w:t>
      </w:r>
      <w:r w:rsidRPr="009A0F26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rope</m:t>
            </m:r>
          </m:sub>
        </m:sSub>
      </m:oMath>
      <w:r w:rsidRPr="009A0F26">
        <w:rPr>
          <w:lang w:val="en-US"/>
        </w:rPr>
        <w:t xml:space="preserve"> (qk_rope_head_dim). </w:t>
      </w:r>
      <w:r>
        <w:t>Размер KV-кэша на 1 сессию для MLA:</w:t>
      </w:r>
    </w:p>
    <w:p w14:paraId="38298AF3" w14:textId="77777777" w:rsidR="00396146" w:rsidRDefault="00000000">
      <w:pPr>
        <w:spacing w:before="40"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KV</m:t>
              </m:r>
            </m:sub>
            <m: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MLA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lora</m:t>
                  </m:r>
                </m:sub>
                <m:sup>
                  <m:r>
                    <w:rPr>
                      <w:rFonts w:ascii="Cambria Math" w:hAnsi="Cambria Math"/>
                    </w:rPr>
                    <m:t>kv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rope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r>
                <w:rPr>
                  <w:rFonts w:ascii="Cambria Math" w:hAnsi="Cambria Math"/>
                </w:rPr>
                <m:t>SL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state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EM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kv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180EDA28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Низкоранговая компрессия сокращает объём KV-кэша приблизительно в 50–60 раз относительно MHA (для GQA с N_kv ≥ 8 сокращение составляет 3–7×) при той же длине контекста. Форма через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kv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hea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dim</m:t>
            </m:r>
          </m:sub>
        </m:sSub>
      </m:oMath>
      <w:r>
        <w:t xml:space="preserve"> к MLA не применяется, поскольку компрессированный латент един для всех Query-голов и не декомпозируется по числу attention-голов.</w:t>
      </w:r>
    </w:p>
    <w:p w14:paraId="6A8481E7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6"/>
        <w:tblW w:w="964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55"/>
        <w:gridCol w:w="1740"/>
        <w:gridCol w:w="1290"/>
        <w:gridCol w:w="1470"/>
        <w:gridCol w:w="3690"/>
      </w:tblGrid>
      <w:tr w:rsidR="00396146" w14:paraId="31F536CD" w14:textId="77777777">
        <w:trPr>
          <w:jc w:val="center"/>
        </w:trPr>
        <w:tc>
          <w:tcPr>
            <w:tcW w:w="14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87870D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174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F8E57A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29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2C5704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B70CF4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369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1CD745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733DFD57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2744205B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lora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kv</m:t>
                    </m:r>
                  </m:sup>
                </m:sSubSup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5A08DF28" w14:textId="77777777" w:rsidR="008F19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Размерность латента KV (kv_lora_rank)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2165F359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5F3573CC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20A84A7A" w14:textId="77777777" w:rsidR="008F19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 спецификации модели. Для DeepSeek V2/V2.5/V3/R1 — 512.</w:t>
            </w:r>
          </w:p>
        </w:tc>
      </w:tr>
      <w:tr w:rsidR="00396146" w14:paraId="6F7A2CE4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2C2CD656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rope</m:t>
                    </m:r>
                  </m:sub>
                </m:sSub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6BD0498F" w14:textId="77777777" w:rsidR="008F19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Размерность RoPE-ключа (qk_rope_head_dim)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30A2F6AD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76DE0AC2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3F4FB25B" w14:textId="77777777" w:rsidR="008F19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 спецификации модели. Для DeepSeek V2/V2.5/V3/R1 — 64.</w:t>
            </w:r>
          </w:p>
        </w:tc>
      </w:tr>
    </w:tbl>
    <w:p w14:paraId="0000016D" w14:textId="77777777" w:rsidR="00396146" w:rsidRDefault="00000000">
      <w:pPr>
        <w:pStyle w:val="Heading1"/>
        <w:numPr>
          <w:ilvl w:val="0"/>
          <w:numId w:val="3"/>
        </w:numPr>
        <w:ind w:left="566"/>
      </w:pPr>
      <w:bookmarkStart w:id="17" w:name="_Toc227936423"/>
      <w:r>
        <w:lastRenderedPageBreak/>
        <w:t>Оптимизация памяти GPU с применением Tensor Parallelism (TP)</w:t>
      </w:r>
      <w:r>
        <w:rPr>
          <w:vertAlign w:val="superscript"/>
        </w:rPr>
        <w:footnoteReference w:id="2"/>
      </w:r>
      <w:bookmarkEnd w:id="17"/>
    </w:p>
    <w:p w14:paraId="0000016E" w14:textId="77777777" w:rsidR="00396146" w:rsidRDefault="00000000">
      <w:pPr>
        <w:pStyle w:val="Heading2"/>
        <w:numPr>
          <w:ilvl w:val="1"/>
          <w:numId w:val="3"/>
        </w:numPr>
        <w:ind w:left="737" w:firstLine="112"/>
      </w:pPr>
      <w:bookmarkStart w:id="18" w:name="_Toc227936424"/>
      <w:r>
        <w:t>Минимальное необходимое кол-во GPU</w:t>
      </w:r>
      <w:bookmarkEnd w:id="18"/>
    </w:p>
    <w:p w14:paraId="0000016F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6"/>
          <w:szCs w:val="46"/>
        </w:rPr>
      </w:pPr>
      <m:oMath>
        <m:r>
          <w:rPr>
            <w:rFonts w:ascii="Times New Roman" w:eastAsia="Times New Roman" w:hAnsi="Times New Roman" w:cs="Times New Roman"/>
            <w:color w:val="000000"/>
          </w:rPr>
          <m:t>GP</m:t>
        </m:r>
        <m:sSubSup>
          <m:sSubSup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color w:val="000000"/>
              </w:rPr>
              <m:t>U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coun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t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min</m:t>
                </m:r>
              </m:sub>
            </m:sSub>
          </m:sub>
          <m:sup>
            <m:r>
              <w:rPr>
                <w:rFonts w:ascii="Times New Roman" w:eastAsia="Times New Roman" w:hAnsi="Times New Roman" w:cs="Times New Roman"/>
                <w:color w:val="000000"/>
              </w:rPr>
              <m:t>model=1</m:t>
            </m:r>
          </m:sup>
        </m:sSubSup>
        <m:r>
          <w:rPr>
            <w:rFonts w:ascii="Times New Roman" w:eastAsia="Times New Roman" w:hAnsi="Times New Roman" w:cs="Times New Roman"/>
            <w:color w:val="000000"/>
          </w:rPr>
          <m:t>= ⌈</m:t>
        </m:r>
        <m:f>
          <m:f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fPr>
          <m:num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M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model</m:t>
                </m:r>
              </m:sub>
            </m:sSub>
          </m:num>
          <m:den>
            <m:r>
              <w:rPr>
                <w:rFonts w:ascii="Times New Roman" w:eastAsia="Times New Roman" w:hAnsi="Times New Roman" w:cs="Times New Roman"/>
                <w:color w:val="000000"/>
              </w:rPr>
              <m:t>GP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U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memory</m:t>
                </m:r>
              </m:sub>
            </m:sSub>
            <m:r>
              <w:rPr>
                <w:rFonts w:ascii="Times New Roman" w:eastAsia="Times New Roman" w:hAnsi="Times New Roman" w:cs="Times New Roman"/>
                <w:color w:val="000000"/>
              </w:rPr>
              <m:t xml:space="preserve"> ⋅ 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K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avail</m:t>
                </m:r>
              </m:sub>
            </m:sSub>
          </m:den>
        </m:f>
        <m:r>
          <w:rPr>
            <w:rFonts w:ascii="Times New Roman" w:eastAsia="Times New Roman" w:hAnsi="Times New Roman" w:cs="Times New Roman"/>
            <w:color w:val="000000"/>
          </w:rPr>
          <m:t>⌉=T</m:t>
        </m:r>
        <m:sSub>
          <m:sSub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000000"/>
              </w:rPr>
              <m:t>P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min</m:t>
            </m:r>
          </m:sub>
        </m:sSub>
      </m:oMath>
      <w:commentRangeStart w:id="19"/>
      <w:commentRangeEnd w:id="19"/>
      <w:r>
        <w:rPr>
          <w:rStyle w:val="CommentReference"/>
          <w:rFonts w:ascii="Times New Roman" w:eastAsia="Times New Roman" w:hAnsi="Times New Roman" w:cs="Times New Roman"/>
          <w:color w:val="000000"/>
          <w:sz w:val="46"/>
          <w:szCs w:val="46"/>
        </w:rPr>
        <w:commentReference w:id="19"/>
      </w:r>
    </w:p>
    <w:p w14:paraId="00000170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7"/>
        <w:tblW w:w="961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2055"/>
        <w:gridCol w:w="1455"/>
        <w:gridCol w:w="1515"/>
        <w:gridCol w:w="2910"/>
      </w:tblGrid>
      <w:tr w:rsidR="00396146" w14:paraId="456B165C" w14:textId="77777777">
        <w:trPr>
          <w:jc w:val="center"/>
        </w:trPr>
        <w:tc>
          <w:tcPr>
            <w:tcW w:w="168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7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0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7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4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7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7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91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7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31AAB377" w14:textId="77777777">
        <w:trPr>
          <w:jc w:val="center"/>
        </w:trPr>
        <w:tc>
          <w:tcPr>
            <w:tcW w:w="1680" w:type="dxa"/>
            <w:tcMar>
              <w:top w:w="80" w:type="dxa"/>
              <w:bottom w:w="80" w:type="dxa"/>
            </w:tcMar>
          </w:tcPr>
          <w:p w14:paraId="00000176" w14:textId="77777777" w:rsidR="00396146" w:rsidRDefault="00000000">
            <w:pPr>
              <w:spacing w:after="22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Times New Roman" w:eastAsia="Times New Roman" w:hAnsi="Times New Roman" w:cs="Times New Roman"/>
                </w:rPr>
                <m:t>GP</m:t>
              </m:r>
              <m:sSubSup>
                <m:sSubSup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</w:rPr>
                    <m:t>U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</w:rPr>
                    <m:t>coun</m:t>
                  </m:r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</w:rPr>
                        <m:t>min</m:t>
                      </m:r>
                    </m:sub>
                  </m:sSub>
                </m:sub>
                <m:sup>
                  <m:r>
                    <w:rPr>
                      <w:rFonts w:ascii="Times New Roman" w:eastAsia="Times New Roman" w:hAnsi="Times New Roman" w:cs="Times New Roman"/>
                    </w:rPr>
                    <m:t>model=1</m:t>
                  </m:r>
                </m:sup>
              </m:sSubSup>
            </m:oMath>
            <w:commentRangeStart w:id="20"/>
            <w:commentRangeEnd w:id="20"/>
            <w:r>
              <w:rPr>
                <w:rStyle w:val="CommentReference"/>
                <w:rFonts w:ascii="Times New Roman" w:eastAsia="Times New Roman" w:hAnsi="Times New Roman" w:cs="Times New Roman"/>
                <w:sz w:val="24"/>
                <w:szCs w:val="24"/>
              </w:rPr>
              <w:commentReference w:id="20"/>
            </w:r>
          </w:p>
        </w:tc>
        <w:tc>
          <w:tcPr>
            <w:tcW w:w="2055" w:type="dxa"/>
            <w:tcMar>
              <w:top w:w="80" w:type="dxa"/>
              <w:bottom w:w="80" w:type="dxa"/>
            </w:tcMar>
          </w:tcPr>
          <w:p w14:paraId="00000177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Минимальное необходимое кол-во GPU на один экземпляр модели</w:t>
            </w:r>
          </w:p>
        </w:tc>
        <w:tc>
          <w:tcPr>
            <w:tcW w:w="1455" w:type="dxa"/>
            <w:tcMar>
              <w:top w:w="80" w:type="dxa"/>
              <w:bottom w:w="80" w:type="dxa"/>
            </w:tcMar>
          </w:tcPr>
          <w:p w14:paraId="0000017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GPUs</w:t>
            </w:r>
          </w:p>
        </w:tc>
        <w:tc>
          <w:tcPr>
            <w:tcW w:w="1515" w:type="dxa"/>
            <w:tcMar>
              <w:top w:w="80" w:type="dxa"/>
              <w:bottom w:w="80" w:type="dxa"/>
            </w:tcMar>
          </w:tcPr>
          <w:p w14:paraId="0000017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10" w:type="dxa"/>
            <w:tcMar>
              <w:top w:w="80" w:type="dxa"/>
              <w:bottom w:w="80" w:type="dxa"/>
            </w:tcMar>
          </w:tcPr>
          <w:p w14:paraId="0000017A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Минимальное число GPU, необходимое чтобы разместить веса модели. Т.е. это также означает минимальное значение TP (</w:t>
            </w:r>
            <m:oMath>
              <m:r>
                <w:rPr>
                  <w:rFonts w:ascii="Times New Roman" w:eastAsia="Times New Roman" w:hAnsi="Times New Roman" w:cs="Times New Roman"/>
                </w:rPr>
                <m:t>T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</w:rPr>
                    <m:t>P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</w:rPr>
                    <m:t>min</m:t>
                  </m:r>
                </m:sub>
              </m:sSub>
            </m:oMath>
            <w:commentRangeStart w:id="21"/>
            <w:commentRangeEnd w:id="21"/>
            <w:r>
              <w:rPr>
                <w:rStyle w:val="CommentReference"/>
                <w:rFonts w:ascii="Times New Roman" w:eastAsia="Times New Roman" w:hAnsi="Times New Roman" w:cs="Times New Roman"/>
                <w:sz w:val="24"/>
                <w:szCs w:val="24"/>
              </w:rPr>
              <w:commentReference w:id="21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000017B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Можно осознанно увеличить TP (множитель Z) для роста throughput/снижения задержки, если позволяет топология </w:t>
            </w:r>
            <w:commentRangeStart w:id="22"/>
            <w:commentRangeStart w:id="23"/>
            <w:commentRangeStart w:id="24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(NVLink/NVSwitch (NVIDIA NVLink switching fabric, соединяет до 72 GPU в NVL72))</w:t>
            </w:r>
            <w:commentRangeEnd w:id="22"/>
            <w:r>
              <w:rPr>
                <w:rStyle w:val="CommentReference"/>
                <w:rFonts w:ascii="Times New Roman" w:eastAsia="Times New Roman" w:hAnsi="Times New Roman" w:cs="Times New Roman"/>
                <w:sz w:val="24"/>
                <w:szCs w:val="24"/>
              </w:rPr>
              <w:commentReference w:id="22"/>
            </w:r>
            <w:commentRangeEnd w:id="23"/>
            <w:r>
              <w:rPr>
                <w:rStyle w:val="CommentReference"/>
                <w:rFonts w:ascii="Times New Roman" w:eastAsia="Times New Roman" w:hAnsi="Times New Roman" w:cs="Times New Roman"/>
                <w:sz w:val="24"/>
                <w:szCs w:val="24"/>
              </w:rPr>
              <w:commentReference w:id="23"/>
            </w:r>
            <w:commentRangeEnd w:id="24"/>
            <w:r>
              <w:rPr>
                <w:rStyle w:val="CommentReference"/>
                <w:rFonts w:ascii="Times New Roman" w:eastAsia="Times New Roman" w:hAnsi="Times New Roman" w:cs="Times New Roman"/>
                <w:sz w:val="24"/>
                <w:szCs w:val="24"/>
              </w:rPr>
              <w:commentReference w:id="24"/>
            </w:r>
          </w:p>
        </w:tc>
      </w:tr>
      <w:tr w:rsidR="00396146" w14:paraId="4E7FBB7D" w14:textId="77777777">
        <w:trPr>
          <w:jc w:val="center"/>
        </w:trPr>
        <w:tc>
          <w:tcPr>
            <w:tcW w:w="1680" w:type="dxa"/>
            <w:tcMar>
              <w:top w:w="80" w:type="dxa"/>
              <w:bottom w:w="80" w:type="dxa"/>
            </w:tcMar>
          </w:tcPr>
          <w:p w14:paraId="0000017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M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b>
                </m:sSub>
              </m:oMath>
            </m:oMathPara>
          </w:p>
        </w:tc>
        <w:tc>
          <w:tcPr>
            <w:tcW w:w="2055" w:type="dxa"/>
            <w:tcMar>
              <w:top w:w="80" w:type="dxa"/>
              <w:bottom w:w="80" w:type="dxa"/>
            </w:tcMar>
          </w:tcPr>
          <w:p w14:paraId="0000017D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Память, требуемая для весов модели</w:t>
            </w:r>
          </w:p>
        </w:tc>
        <w:tc>
          <w:tcPr>
            <w:tcW w:w="1455" w:type="dxa"/>
            <w:tcMar>
              <w:top w:w="80" w:type="dxa"/>
              <w:bottom w:w="80" w:type="dxa"/>
            </w:tcMar>
          </w:tcPr>
          <w:p w14:paraId="0000017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GiB</w:t>
            </w:r>
          </w:p>
        </w:tc>
        <w:tc>
          <w:tcPr>
            <w:tcW w:w="1515" w:type="dxa"/>
            <w:tcMar>
              <w:top w:w="80" w:type="dxa"/>
              <w:bottom w:w="80" w:type="dxa"/>
            </w:tcMar>
          </w:tcPr>
          <w:p w14:paraId="0000017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10" w:type="dxa"/>
            <w:tcMar>
              <w:top w:w="80" w:type="dxa"/>
              <w:bottom w:w="80" w:type="dxa"/>
            </w:tcMar>
          </w:tcPr>
          <w:p w14:paraId="00000180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3.1</w:t>
            </w:r>
          </w:p>
        </w:tc>
      </w:tr>
      <w:tr w:rsidR="00396146" w14:paraId="6A8223DB" w14:textId="77777777">
        <w:trPr>
          <w:jc w:val="center"/>
        </w:trPr>
        <w:tc>
          <w:tcPr>
            <w:tcW w:w="1680" w:type="dxa"/>
            <w:tcMar>
              <w:top w:w="80" w:type="dxa"/>
              <w:bottom w:w="80" w:type="dxa"/>
            </w:tcMar>
          </w:tcPr>
          <w:p w14:paraId="0000018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GP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U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memory</m:t>
                    </m:r>
                  </m:sub>
                </m:sSub>
              </m:oMath>
            </m:oMathPara>
          </w:p>
        </w:tc>
        <w:tc>
          <w:tcPr>
            <w:tcW w:w="2055" w:type="dxa"/>
            <w:tcMar>
              <w:top w:w="80" w:type="dxa"/>
              <w:bottom w:w="80" w:type="dxa"/>
            </w:tcMar>
          </w:tcPr>
          <w:p w14:paraId="00000182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Доступная память одного GPU</w:t>
            </w:r>
          </w:p>
        </w:tc>
        <w:tc>
          <w:tcPr>
            <w:tcW w:w="1455" w:type="dxa"/>
            <w:tcMar>
              <w:top w:w="80" w:type="dxa"/>
              <w:bottom w:w="80" w:type="dxa"/>
            </w:tcMar>
          </w:tcPr>
          <w:p w14:paraId="0000018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GiB</w:t>
            </w:r>
          </w:p>
        </w:tc>
        <w:tc>
          <w:tcPr>
            <w:tcW w:w="1515" w:type="dxa"/>
            <w:tcMar>
              <w:top w:w="80" w:type="dxa"/>
              <w:bottom w:w="80" w:type="dxa"/>
            </w:tcMar>
          </w:tcPr>
          <w:p w14:paraId="0000018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10" w:type="dxa"/>
            <w:tcMar>
              <w:top w:w="80" w:type="dxa"/>
              <w:bottom w:w="80" w:type="dxa"/>
            </w:tcMar>
          </w:tcPr>
          <w:p w14:paraId="00000185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Например, 40 или 80 GiB для A100</w:t>
            </w:r>
          </w:p>
        </w:tc>
      </w:tr>
      <w:tr w:rsidR="00396146" w14:paraId="6AF8F47F" w14:textId="77777777">
        <w:trPr>
          <w:jc w:val="center"/>
        </w:trPr>
        <w:tc>
          <w:tcPr>
            <w:tcW w:w="1680" w:type="dxa"/>
            <w:tcMar>
              <w:top w:w="80" w:type="dxa"/>
              <w:bottom w:w="80" w:type="dxa"/>
            </w:tcMar>
          </w:tcPr>
          <w:p w14:paraId="0000018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K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avail</m:t>
                    </m:r>
                  </m:sub>
                </m:sSub>
              </m:oMath>
            </m:oMathPara>
          </w:p>
        </w:tc>
        <w:tc>
          <w:tcPr>
            <w:tcW w:w="2055" w:type="dxa"/>
            <w:tcMar>
              <w:top w:w="80" w:type="dxa"/>
              <w:bottom w:w="80" w:type="dxa"/>
            </w:tcMar>
          </w:tcPr>
          <w:p w14:paraId="00000187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Коэффициент доступной памяти</w:t>
            </w:r>
          </w:p>
        </w:tc>
        <w:tc>
          <w:tcPr>
            <w:tcW w:w="1455" w:type="dxa"/>
            <w:tcMar>
              <w:top w:w="80" w:type="dxa"/>
              <w:bottom w:w="80" w:type="dxa"/>
            </w:tcMar>
          </w:tcPr>
          <w:p w14:paraId="0000018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515" w:type="dxa"/>
            <w:tcMar>
              <w:top w:w="80" w:type="dxa"/>
              <w:bottom w:w="80" w:type="dxa"/>
            </w:tcMar>
          </w:tcPr>
          <w:p w14:paraId="0000018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2910" w:type="dxa"/>
            <w:tcMar>
              <w:top w:w="80" w:type="dxa"/>
              <w:bottom w:w="80" w:type="dxa"/>
            </w:tcMar>
          </w:tcPr>
          <w:p w14:paraId="0000018A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Рекомендуется резервировать 10% памяти GPU под системные нужды и активации</w:t>
            </w:r>
          </w:p>
        </w:tc>
      </w:tr>
    </w:tbl>
    <w:p w14:paraId="0000018B" w14:textId="118B17A6" w:rsidR="00396146" w:rsidRDefault="00662508">
      <w:pPr>
        <w:pStyle w:val="Heading2"/>
        <w:numPr>
          <w:ilvl w:val="1"/>
          <w:numId w:val="3"/>
        </w:numPr>
        <w:ind w:left="737" w:firstLine="112"/>
      </w:pPr>
      <w:bookmarkStart w:id="25" w:name="_Toc227936425"/>
      <w:r>
        <w:lastRenderedPageBreak/>
        <w:t>Количество экземпляров модели на один сервер</w:t>
      </w:r>
      <w:bookmarkEnd w:id="25"/>
    </w:p>
    <w:p w14:paraId="0000018C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m:oMathPara>
        <m:oMath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N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TP=T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P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min</m:t>
                  </m:r>
                </m:sub>
              </m:sSub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model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>= ⌊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color w:val="000000"/>
                </w:rPr>
                <m:t>GP</m:t>
              </m:r>
              <m:sSubSup>
                <m:sSubSup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U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count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server</m:t>
                  </m:r>
                </m:sup>
              </m:sSubSup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GP</m:t>
              </m:r>
              <m:sSubSup>
                <m:sSubSup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U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coun</m:t>
                  </m:r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t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min</m:t>
                      </m:r>
                    </m:sub>
                  </m:sSub>
                </m:sub>
                <m:sup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model=1</m:t>
                  </m:r>
                </m:sup>
              </m:sSubSup>
            </m:den>
          </m:f>
          <m:r>
            <w:rPr>
              <w:rFonts w:ascii="Times New Roman" w:eastAsia="Times New Roman" w:hAnsi="Times New Roman" w:cs="Times New Roman"/>
              <w:color w:val="000000"/>
            </w:rPr>
            <m:t>⌋</m:t>
          </m:r>
        </m:oMath>
      </m:oMathPara>
    </w:p>
    <w:p w14:paraId="0000018D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2"/>
          <w:szCs w:val="42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>GP</m:t>
          </m:r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U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coun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TP=Z</m:t>
                  </m:r>
                </m:sub>
              </m:sSub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model=1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>=Z ⋅ GP</m:t>
          </m:r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U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coun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min</m:t>
                  </m:r>
                </m:sub>
              </m:sSub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model=1</m:t>
              </m:r>
            </m:sup>
          </m:sSubSup>
        </m:oMath>
      </m:oMathPara>
    </w:p>
    <w:p w14:paraId="0000018E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2"/>
          <w:szCs w:val="42"/>
        </w:rPr>
      </w:pPr>
      <m:oMathPara>
        <m:oMath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N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TP=Z</m:t>
              </m:r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model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>= ⌊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color w:val="000000"/>
                </w:rPr>
                <m:t>GP</m:t>
              </m:r>
              <m:sSubSup>
                <m:sSubSup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U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count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server</m:t>
                  </m:r>
                </m:sup>
              </m:sSubSup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GP</m:t>
              </m:r>
              <m:sSubSup>
                <m:sSubSup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U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coun</m:t>
                  </m:r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t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TP=Z</m:t>
                      </m:r>
                    </m:sub>
                  </m:sSub>
                </m:sub>
                <m:sup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model=1</m:t>
                  </m:r>
                </m:sup>
              </m:sSubSup>
            </m:den>
          </m:f>
          <m:r>
            <w:rPr>
              <w:rFonts w:ascii="Times New Roman" w:eastAsia="Times New Roman" w:hAnsi="Times New Roman" w:cs="Times New Roman"/>
              <w:color w:val="000000"/>
            </w:rPr>
            <m:t>⌋=⌊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Sup>
                <m:sSubSup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N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TP=T</m:t>
                  </m:r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P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min</m:t>
                      </m:r>
                    </m:sub>
                  </m:sSub>
                </m:sub>
                <m:sup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model</m:t>
                  </m:r>
                </m:sup>
              </m:sSubSup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Z </m:t>
              </m:r>
            </m:den>
          </m:f>
          <m:r>
            <w:rPr>
              <w:rFonts w:ascii="Times New Roman" w:eastAsia="Times New Roman" w:hAnsi="Times New Roman" w:cs="Times New Roman"/>
              <w:color w:val="000000"/>
            </w:rPr>
            <m:t>⌋</m:t>
          </m:r>
        </m:oMath>
      </m:oMathPara>
    </w:p>
    <w:p w14:paraId="0000018F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8"/>
        <w:tblW w:w="961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770"/>
        <w:gridCol w:w="2295"/>
        <w:gridCol w:w="1470"/>
        <w:gridCol w:w="1650"/>
        <w:gridCol w:w="2430"/>
      </w:tblGrid>
      <w:tr w:rsidR="00396146" w14:paraId="1709389F" w14:textId="77777777">
        <w:trPr>
          <w:jc w:val="center"/>
        </w:trPr>
        <w:tc>
          <w:tcPr>
            <w:tcW w:w="17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9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29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9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9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9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43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9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226B9323" w14:textId="77777777">
        <w:trPr>
          <w:jc w:val="center"/>
        </w:trPr>
        <w:tc>
          <w:tcPr>
            <w:tcW w:w="1770" w:type="dxa"/>
            <w:tcMar>
              <w:top w:w="80" w:type="dxa"/>
              <w:bottom w:w="80" w:type="dxa"/>
            </w:tcMar>
          </w:tcPr>
          <w:p w14:paraId="00000195" w14:textId="77777777" w:rsidR="00396146" w:rsidRDefault="00000000">
            <w:pPr>
              <w:spacing w:after="22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N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TP=T</m:t>
                    </m:r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</w:rPr>
                          <m:t>min</m:t>
                        </m:r>
                      </m:sub>
                    </m:sSub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295" w:type="dxa"/>
            <w:tcMar>
              <w:top w:w="80" w:type="dxa"/>
              <w:bottom w:w="80" w:type="dxa"/>
            </w:tcMar>
          </w:tcPr>
          <w:p w14:paraId="00000196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экземпляров модели на сервер при минимальном необходимом TP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9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19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dxa"/>
            <w:tcMar>
              <w:top w:w="80" w:type="dxa"/>
              <w:bottom w:w="80" w:type="dxa"/>
            </w:tcMar>
          </w:tcPr>
          <w:p w14:paraId="00000199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Округляется вниз</w:t>
            </w:r>
          </w:p>
        </w:tc>
      </w:tr>
      <w:tr w:rsidR="00396146" w14:paraId="440C31C1" w14:textId="77777777">
        <w:trPr>
          <w:jc w:val="center"/>
        </w:trPr>
        <w:tc>
          <w:tcPr>
            <w:tcW w:w="1770" w:type="dxa"/>
            <w:tcMar>
              <w:top w:w="80" w:type="dxa"/>
              <w:bottom w:w="80" w:type="dxa"/>
            </w:tcMar>
          </w:tcPr>
          <w:p w14:paraId="0000019A" w14:textId="77777777" w:rsidR="00396146" w:rsidRDefault="00000000">
            <w:pPr>
              <w:spacing w:after="220" w:line="288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N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TP=Z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295" w:type="dxa"/>
            <w:tcMar>
              <w:top w:w="80" w:type="dxa"/>
              <w:bottom w:w="80" w:type="dxa"/>
            </w:tcMar>
          </w:tcPr>
          <w:p w14:paraId="0000019B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экземпляров модели на сервер с учетом множителя TP (Z)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9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19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dxa"/>
            <w:tcMar>
              <w:top w:w="80" w:type="dxa"/>
              <w:bottom w:w="80" w:type="dxa"/>
            </w:tcMar>
          </w:tcPr>
          <w:p w14:paraId="0000019E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Округляется вниз</w:t>
            </w:r>
          </w:p>
        </w:tc>
      </w:tr>
      <w:tr w:rsidR="00396146" w14:paraId="22DD974D" w14:textId="77777777">
        <w:trPr>
          <w:jc w:val="center"/>
        </w:trPr>
        <w:tc>
          <w:tcPr>
            <w:tcW w:w="1770" w:type="dxa"/>
            <w:tcMar>
              <w:top w:w="80" w:type="dxa"/>
              <w:bottom w:w="80" w:type="dxa"/>
            </w:tcMar>
          </w:tcPr>
          <w:p w14:paraId="0000019F" w14:textId="77777777" w:rsidR="00396146" w:rsidRDefault="00000000">
            <w:pPr>
              <w:tabs>
                <w:tab w:val="left" w:pos="127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</w:p>
        </w:tc>
        <w:tc>
          <w:tcPr>
            <w:tcW w:w="2295" w:type="dxa"/>
            <w:tcMar>
              <w:top w:w="80" w:type="dxa"/>
              <w:bottom w:w="80" w:type="dxa"/>
            </w:tcMar>
          </w:tcPr>
          <w:p w14:paraId="000001A0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Множитель TP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A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1A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0" w:type="dxa"/>
            <w:tcMar>
              <w:top w:w="80" w:type="dxa"/>
              <w:bottom w:w="80" w:type="dxa"/>
            </w:tcMar>
          </w:tcPr>
          <w:p w14:paraId="000001A3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Дополнительный множитель для TP, увеличивающий число используемых GPU для повышения throughput</w:t>
            </w:r>
          </w:p>
          <w:p w14:paraId="000001A4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Z=1,2,4….</w:t>
            </w:r>
          </w:p>
        </w:tc>
      </w:tr>
      <w:tr w:rsidR="00396146" w14:paraId="46570AFA" w14:textId="77777777">
        <w:trPr>
          <w:jc w:val="center"/>
        </w:trPr>
        <w:tc>
          <w:tcPr>
            <w:tcW w:w="1770" w:type="dxa"/>
            <w:tcMar>
              <w:top w:w="80" w:type="dxa"/>
              <w:bottom w:w="80" w:type="dxa"/>
            </w:tcMar>
          </w:tcPr>
          <w:p w14:paraId="000001A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GP</m:t>
                </m:r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U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count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server</m:t>
                    </m:r>
                  </m:sup>
                </m:sSubSup>
              </m:oMath>
            </m:oMathPara>
          </w:p>
        </w:tc>
        <w:tc>
          <w:tcPr>
            <w:tcW w:w="2295" w:type="dxa"/>
            <w:tcMar>
              <w:top w:w="80" w:type="dxa"/>
              <w:bottom w:w="80" w:type="dxa"/>
            </w:tcMar>
          </w:tcPr>
          <w:p w14:paraId="000001A6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GPU на одном сервере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A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GPUs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1A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dxa"/>
            <w:tcMar>
              <w:top w:w="80" w:type="dxa"/>
              <w:bottom w:w="80" w:type="dxa"/>
            </w:tcMar>
          </w:tcPr>
          <w:p w14:paraId="000001A9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Например, 8 GPU A100</w:t>
            </w:r>
          </w:p>
        </w:tc>
      </w:tr>
      <w:tr w:rsidR="00396146" w14:paraId="6203C1BC" w14:textId="77777777">
        <w:trPr>
          <w:jc w:val="center"/>
        </w:trPr>
        <w:tc>
          <w:tcPr>
            <w:tcW w:w="1770" w:type="dxa"/>
            <w:tcMar>
              <w:top w:w="80" w:type="dxa"/>
              <w:bottom w:w="80" w:type="dxa"/>
            </w:tcMar>
          </w:tcPr>
          <w:p w14:paraId="000001A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GP</m:t>
                </m:r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U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coun</m:t>
                    </m:r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</w:rPr>
                          <m:t>min</m:t>
                        </m:r>
                      </m:sub>
                    </m:sSub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model=1</m:t>
                    </m:r>
                  </m:sup>
                </m:sSubSup>
              </m:oMath>
            </m:oMathPara>
          </w:p>
        </w:tc>
        <w:tc>
          <w:tcPr>
            <w:tcW w:w="2295" w:type="dxa"/>
            <w:tcMar>
              <w:top w:w="80" w:type="dxa"/>
              <w:bottom w:w="80" w:type="dxa"/>
            </w:tcMar>
          </w:tcPr>
          <w:p w14:paraId="000001AB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GPU на один экземпляр модели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A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GPUs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1A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dxa"/>
            <w:tcMar>
              <w:top w:w="80" w:type="dxa"/>
              <w:bottom w:w="80" w:type="dxa"/>
            </w:tcMar>
          </w:tcPr>
          <w:p w14:paraId="000001AE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4.1</w:t>
            </w:r>
          </w:p>
        </w:tc>
      </w:tr>
      <w:tr w:rsidR="00396146" w14:paraId="75F88422" w14:textId="77777777">
        <w:trPr>
          <w:jc w:val="center"/>
        </w:trPr>
        <w:tc>
          <w:tcPr>
            <w:tcW w:w="1770" w:type="dxa"/>
            <w:tcMar>
              <w:top w:w="80" w:type="dxa"/>
              <w:bottom w:w="80" w:type="dxa"/>
            </w:tcMar>
          </w:tcPr>
          <w:p w14:paraId="000001AF" w14:textId="77777777" w:rsidR="00396146" w:rsidRDefault="00000000">
            <w:pPr>
              <w:spacing w:after="22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GP</m:t>
                </m:r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U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coun</m:t>
                    </m:r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</w:rPr>
                          <m:t>TP=Z</m:t>
                        </m:r>
                      </m:sub>
                    </m:sSub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model=1</m:t>
                    </m:r>
                  </m:sup>
                </m:sSubSup>
              </m:oMath>
            </m:oMathPara>
          </w:p>
        </w:tc>
        <w:tc>
          <w:tcPr>
            <w:tcW w:w="2295" w:type="dxa"/>
            <w:tcMar>
              <w:top w:w="80" w:type="dxa"/>
              <w:bottom w:w="80" w:type="dxa"/>
            </w:tcMar>
          </w:tcPr>
          <w:p w14:paraId="000001B0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GPU на один экземпляр модели с учетом множителя TP (Z)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1B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GPUs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1B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30" w:type="dxa"/>
            <w:tcMar>
              <w:top w:w="80" w:type="dxa"/>
              <w:bottom w:w="80" w:type="dxa"/>
            </w:tcMar>
          </w:tcPr>
          <w:p w14:paraId="000001B3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1B4" w14:textId="77777777" w:rsidR="00396146" w:rsidRDefault="00000000">
      <w:pPr>
        <w:pStyle w:val="Heading2"/>
        <w:numPr>
          <w:ilvl w:val="1"/>
          <w:numId w:val="3"/>
        </w:numPr>
        <w:ind w:left="737" w:firstLine="112"/>
      </w:pPr>
      <w:bookmarkStart w:id="26" w:name="_Toc227936426"/>
      <w:r>
        <w:t>Количество свободной GPU памяти под KV-кэш на 1 экземпляр модели</w:t>
      </w:r>
      <w:bookmarkEnd w:id="26"/>
    </w:p>
    <w:p w14:paraId="000001B5" w14:textId="77777777" w:rsidR="00396146" w:rsidRDefault="00000000">
      <w:pPr>
        <w:tabs>
          <w:tab w:val="left" w:pos="1276"/>
        </w:tabs>
        <w:spacing w:before="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7" w:name="_heading=h.4z9lekn5xkcp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Примечание: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KV-кэш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обязательном порядке хранится на тех же видеокартах, на которых развернута модель.</w:t>
      </w:r>
    </w:p>
    <w:p w14:paraId="000001B6" w14:textId="77777777" w:rsidR="00396146" w:rsidRDefault="00396146">
      <w:pPr>
        <w:tabs>
          <w:tab w:val="left" w:pos="1276"/>
        </w:tabs>
        <w:spacing w:before="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8" w:name="_heading=h.qjo7zhnxfoww" w:colFirst="0" w:colLast="0"/>
      <w:bookmarkEnd w:id="28"/>
    </w:p>
    <w:p w14:paraId="000001B7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w:lastRenderedPageBreak/>
            <m:t>GP</m:t>
          </m:r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U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memoryForKV</m:t>
              </m:r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model=1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 xml:space="preserve"> = GP</m:t>
          </m:r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U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coun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TP=Z</m:t>
                  </m:r>
                </m:sub>
              </m:sSub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model=1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>*GP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U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memory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*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avail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 xml:space="preserve"> - 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M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model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 xml:space="preserve"> </m:t>
          </m:r>
        </m:oMath>
      </m:oMathPara>
    </w:p>
    <w:p w14:paraId="000001B8" w14:textId="77777777" w:rsidR="00396146" w:rsidRDefault="00396146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B9" w14:textId="77777777" w:rsidR="00396146" w:rsidRDefault="00396146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BA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9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2265"/>
        <w:gridCol w:w="1500"/>
        <w:gridCol w:w="1485"/>
        <w:gridCol w:w="2535"/>
      </w:tblGrid>
      <w:tr w:rsidR="00396146" w14:paraId="6933E9F9" w14:textId="77777777">
        <w:trPr>
          <w:jc w:val="center"/>
        </w:trPr>
        <w:tc>
          <w:tcPr>
            <w:tcW w:w="18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B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26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B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B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48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B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53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B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5C058A16" w14:textId="77777777">
        <w:trPr>
          <w:jc w:val="center"/>
        </w:trPr>
        <w:tc>
          <w:tcPr>
            <w:tcW w:w="1845" w:type="dxa"/>
            <w:tcMar>
              <w:top w:w="80" w:type="dxa"/>
              <w:bottom w:w="80" w:type="dxa"/>
            </w:tcMar>
          </w:tcPr>
          <w:p w14:paraId="000001C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GP</m:t>
                </m:r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U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memoryForKV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265" w:type="dxa"/>
            <w:tcMar>
              <w:top w:w="80" w:type="dxa"/>
              <w:bottom w:w="80" w:type="dxa"/>
            </w:tcMar>
          </w:tcPr>
          <w:p w14:paraId="000001C1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Свободная память для KV-кэша</w:t>
            </w:r>
          </w:p>
        </w:tc>
        <w:tc>
          <w:tcPr>
            <w:tcW w:w="1500" w:type="dxa"/>
            <w:tcMar>
              <w:top w:w="80" w:type="dxa"/>
              <w:bottom w:w="80" w:type="dxa"/>
            </w:tcMar>
          </w:tcPr>
          <w:p w14:paraId="000001C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GiB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</w:tcPr>
          <w:p w14:paraId="000001C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535" w:type="dxa"/>
            <w:tcMar>
              <w:top w:w="80" w:type="dxa"/>
              <w:bottom w:w="80" w:type="dxa"/>
            </w:tcMar>
          </w:tcPr>
          <w:p w14:paraId="000001C4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Оставшееся место для KV-кэша</w:t>
            </w:r>
          </w:p>
        </w:tc>
      </w:tr>
      <w:tr w:rsidR="00396146" w14:paraId="0532D3FD" w14:textId="77777777">
        <w:trPr>
          <w:jc w:val="center"/>
        </w:trPr>
        <w:tc>
          <w:tcPr>
            <w:tcW w:w="1845" w:type="dxa"/>
            <w:tcMar>
              <w:top w:w="80" w:type="dxa"/>
              <w:bottom w:w="80" w:type="dxa"/>
            </w:tcMar>
          </w:tcPr>
          <w:p w14:paraId="000001C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GP</m:t>
                </m:r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U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coun</m:t>
                    </m:r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</w:rPr>
                          <m:t>TP=Z</m:t>
                        </m:r>
                      </m:sub>
                    </m:sSub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model=1</m:t>
                    </m:r>
                  </m:sup>
                </m:sSubSup>
              </m:oMath>
            </m:oMathPara>
          </w:p>
        </w:tc>
        <w:tc>
          <w:tcPr>
            <w:tcW w:w="2265" w:type="dxa"/>
            <w:tcMar>
              <w:top w:w="80" w:type="dxa"/>
              <w:bottom w:w="80" w:type="dxa"/>
            </w:tcMar>
          </w:tcPr>
          <w:p w14:paraId="000001C6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GPU на один экземпляр модели с учетом множителя TP (Z)</w:t>
            </w:r>
          </w:p>
        </w:tc>
        <w:tc>
          <w:tcPr>
            <w:tcW w:w="1500" w:type="dxa"/>
            <w:tcMar>
              <w:top w:w="80" w:type="dxa"/>
              <w:bottom w:w="80" w:type="dxa"/>
            </w:tcMar>
          </w:tcPr>
          <w:p w14:paraId="000001C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GPUs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</w:tcPr>
          <w:p w14:paraId="000001C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535" w:type="dxa"/>
            <w:tcMar>
              <w:top w:w="80" w:type="dxa"/>
              <w:bottom w:w="80" w:type="dxa"/>
            </w:tcMar>
          </w:tcPr>
          <w:p w14:paraId="000001C9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4.1</w:t>
            </w:r>
          </w:p>
        </w:tc>
      </w:tr>
      <w:tr w:rsidR="00396146" w14:paraId="016E59FE" w14:textId="77777777">
        <w:trPr>
          <w:jc w:val="center"/>
        </w:trPr>
        <w:tc>
          <w:tcPr>
            <w:tcW w:w="1845" w:type="dxa"/>
            <w:tcMar>
              <w:top w:w="80" w:type="dxa"/>
              <w:bottom w:w="80" w:type="dxa"/>
            </w:tcMar>
          </w:tcPr>
          <w:p w14:paraId="000001C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GP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U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memory</m:t>
                    </m:r>
                  </m:sub>
                </m:sSub>
              </m:oMath>
            </m:oMathPara>
          </w:p>
        </w:tc>
        <w:tc>
          <w:tcPr>
            <w:tcW w:w="2265" w:type="dxa"/>
            <w:tcMar>
              <w:top w:w="80" w:type="dxa"/>
              <w:bottom w:w="80" w:type="dxa"/>
            </w:tcMar>
          </w:tcPr>
          <w:p w14:paraId="000001CB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Доступная память одного GPU</w:t>
            </w:r>
          </w:p>
        </w:tc>
        <w:tc>
          <w:tcPr>
            <w:tcW w:w="1500" w:type="dxa"/>
            <w:tcMar>
              <w:top w:w="80" w:type="dxa"/>
              <w:bottom w:w="80" w:type="dxa"/>
            </w:tcMar>
          </w:tcPr>
          <w:p w14:paraId="000001C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GiB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</w:tcPr>
          <w:p w14:paraId="000001C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535" w:type="dxa"/>
            <w:tcMar>
              <w:top w:w="80" w:type="dxa"/>
              <w:bottom w:w="80" w:type="dxa"/>
            </w:tcMar>
          </w:tcPr>
          <w:p w14:paraId="000001CE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Например, 40 или 80 GiB для A100</w:t>
            </w:r>
          </w:p>
        </w:tc>
      </w:tr>
      <w:tr w:rsidR="00396146" w14:paraId="05CFE7C8" w14:textId="77777777">
        <w:trPr>
          <w:jc w:val="center"/>
        </w:trPr>
        <w:tc>
          <w:tcPr>
            <w:tcW w:w="1845" w:type="dxa"/>
            <w:tcMar>
              <w:top w:w="80" w:type="dxa"/>
              <w:bottom w:w="80" w:type="dxa"/>
            </w:tcMar>
          </w:tcPr>
          <w:p w14:paraId="000001C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K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avail</m:t>
                    </m:r>
                  </m:sub>
                </m:sSub>
              </m:oMath>
            </m:oMathPara>
          </w:p>
        </w:tc>
        <w:tc>
          <w:tcPr>
            <w:tcW w:w="2265" w:type="dxa"/>
            <w:tcMar>
              <w:top w:w="80" w:type="dxa"/>
              <w:bottom w:w="80" w:type="dxa"/>
            </w:tcMar>
          </w:tcPr>
          <w:p w14:paraId="000001D0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Коэффициент доступной памяти</w:t>
            </w:r>
          </w:p>
        </w:tc>
        <w:tc>
          <w:tcPr>
            <w:tcW w:w="1500" w:type="dxa"/>
            <w:tcMar>
              <w:top w:w="80" w:type="dxa"/>
              <w:bottom w:w="80" w:type="dxa"/>
            </w:tcMar>
          </w:tcPr>
          <w:p w14:paraId="000001D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</w:tcPr>
          <w:p w14:paraId="000001D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2535" w:type="dxa"/>
            <w:tcMar>
              <w:top w:w="80" w:type="dxa"/>
              <w:bottom w:w="80" w:type="dxa"/>
            </w:tcMar>
          </w:tcPr>
          <w:p w14:paraId="000001D3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Рекомендуется резервировать 10% памяти GPU под системные нужды и активации.</w:t>
            </w:r>
          </w:p>
        </w:tc>
      </w:tr>
      <w:tr w:rsidR="00396146" w14:paraId="34886032" w14:textId="77777777">
        <w:trPr>
          <w:jc w:val="center"/>
        </w:trPr>
        <w:tc>
          <w:tcPr>
            <w:tcW w:w="1845" w:type="dxa"/>
            <w:tcMar>
              <w:top w:w="80" w:type="dxa"/>
              <w:bottom w:w="80" w:type="dxa"/>
            </w:tcMar>
          </w:tcPr>
          <w:p w14:paraId="000001D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M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b>
                </m:sSub>
              </m:oMath>
            </m:oMathPara>
          </w:p>
        </w:tc>
        <w:tc>
          <w:tcPr>
            <w:tcW w:w="2265" w:type="dxa"/>
            <w:tcMar>
              <w:top w:w="80" w:type="dxa"/>
              <w:bottom w:w="80" w:type="dxa"/>
            </w:tcMar>
          </w:tcPr>
          <w:p w14:paraId="000001D5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Память, требуемая для весов модели</w:t>
            </w:r>
          </w:p>
        </w:tc>
        <w:tc>
          <w:tcPr>
            <w:tcW w:w="1500" w:type="dxa"/>
            <w:tcMar>
              <w:top w:w="80" w:type="dxa"/>
              <w:bottom w:w="80" w:type="dxa"/>
            </w:tcMar>
          </w:tcPr>
          <w:p w14:paraId="000001D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GiB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</w:tcPr>
          <w:p w14:paraId="000001D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535" w:type="dxa"/>
            <w:tcMar>
              <w:top w:w="80" w:type="dxa"/>
              <w:bottom w:w="80" w:type="dxa"/>
            </w:tcMar>
          </w:tcPr>
          <w:p w14:paraId="000001D8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3.1</w:t>
            </w:r>
          </w:p>
        </w:tc>
      </w:tr>
    </w:tbl>
    <w:p w14:paraId="000001D9" w14:textId="77777777" w:rsidR="00396146" w:rsidRDefault="00000000">
      <w:pPr>
        <w:pStyle w:val="Heading2"/>
        <w:numPr>
          <w:ilvl w:val="1"/>
          <w:numId w:val="3"/>
        </w:numPr>
      </w:pPr>
      <w:bookmarkStart w:id="29" w:name="_Toc227936427"/>
      <w:r>
        <w:t>Максимальное теоретическое количество параллельных сессий</w:t>
      </w:r>
      <w:bookmarkEnd w:id="29"/>
      <w:r>
        <w:t xml:space="preserve"> </w:t>
      </w:r>
    </w:p>
    <w:bookmarkStart w:id="30" w:name="_heading=h.5ihyt5m5gidu" w:colFirst="0" w:colLast="0"/>
    <w:bookmarkEnd w:id="30"/>
    <w:p w14:paraId="1EDA6DDC" w14:textId="77777777" w:rsidR="008F19B8" w:rsidRDefault="00000000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memoryForKV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⋅min(</m:t>
                  </m:r>
                  <m:r>
                    <w:rPr>
                      <w:rFonts w:ascii="Cambria Math" w:hAnsi="Cambria Math"/>
                    </w:rPr>
                    <m:t>GP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coun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 model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GP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coun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 model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</m:den>
              </m:f>
            </m:e>
          </m:d>
        </m:oMath>
      </m:oMathPara>
    </w:p>
    <w:p w14:paraId="2CAB77A7" w14:textId="77777777" w:rsidR="008F19B8" w:rsidRDefault="00000000">
      <w:pPr>
        <w:spacing w:after="120" w:line="276" w:lineRule="auto"/>
      </w:pPr>
      <w:r>
        <w:rPr>
          <w:rFonts w:ascii="Times New Roman" w:hAnsi="Times New Roman" w:cs="Times New Roman"/>
        </w:rPr>
        <w:t xml:space="preserve">Множитель </w:t>
      </w:r>
      <m:oMath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GP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coun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 model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kv</m:t>
                </m:r>
              </m:sub>
            </m:sSub>
          </m:e>
        </m:d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 GP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coun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TP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Z</m:t>
                </m:r>
              </m:sub>
            </m:sSub>
          </m:sub>
          <m:sup>
            <m:r>
              <w:rPr>
                <w:rFonts w:ascii="Cambria Math" w:hAnsi="Cambria Math"/>
              </w:rPr>
              <m:t> model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p>
        </m:sSubSup>
      </m:oMath>
      <w:r>
        <w:rPr>
          <w:rFonts w:ascii="Times New Roman" w:hAnsi="Times New Roman" w:cs="Times New Roman"/>
        </w:rPr>
        <w:t xml:space="preserve"> учитывает долю GPU, между которыми фактически распределяется KV-кэш. Для MHA/GQA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kv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</m:oMath>
      <w:r>
        <w:rPr>
          <w:rFonts w:ascii="Times New Roman" w:hAnsi="Times New Roman" w:cs="Times New Roman"/>
        </w:rPr>
        <w:t xml:space="preserve"> полное число TP-рангов множитель равен 1 (полное шардирование). Для MQA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kv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ascii="Times New Roman" w:hAnsi="Times New Roman" w:cs="Times New Roman"/>
        </w:rPr>
        <w:t xml:space="preserve">) с TP-рангами &gt; 1 кэш реплицируется, и множитель =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GP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coun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TP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Z</m:t>
                </m:r>
              </m:sub>
            </m:sSub>
          </m:sub>
          <m:sup>
            <m:r>
              <w:rPr>
                <w:rFonts w:ascii="Cambria Math" w:hAnsi="Cambria Math"/>
              </w:rPr>
              <m:t> model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p>
        </m:sSubSup>
      </m:oMath>
      <w:r>
        <w:rPr>
          <w:rFonts w:ascii="Times New Roman" w:hAnsi="Times New Roman" w:cs="Times New Roman"/>
        </w:rPr>
        <w:t>.</w:t>
      </w:r>
    </w:p>
    <w:p w14:paraId="491A088D" w14:textId="77777777" w:rsidR="008F19B8" w:rsidRDefault="00000000">
      <w:pPr>
        <w:spacing w:after="120" w:line="276" w:lineRule="auto"/>
      </w:pPr>
      <w:r>
        <w:rPr>
          <w:rFonts w:ascii="Times New Roman" w:hAnsi="Times New Roman" w:cs="Times New Roman"/>
        </w:rPr>
        <w:t xml:space="preserve">Универсальная форма согласуется с MLA-случаем: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kv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GP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coun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TP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Z</m:t>
                </m:r>
              </m:sub>
            </m:sSub>
          </m:sub>
          <m:sup>
            <m:r>
              <w:rPr>
                <w:rFonts w:ascii="Cambria Math" w:hAnsi="Cambria Math"/>
              </w:rPr>
              <m:t> model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p>
        </m:sSubSup>
      </m:oMath>
      <w:r>
        <w:rPr>
          <w:rFonts w:ascii="Times New Roman" w:hAnsi="Times New Roman" w:cs="Times New Roman"/>
        </w:rPr>
        <w:t xml:space="preserve"> формула вырождается в реплицированный предел </w:t>
      </w:r>
      <m:oMath>
        <m:r>
          <w:rPr>
            <w:rFonts w:ascii="Cambria Math" w:hAnsi="Cambria Math"/>
          </w:rPr>
          <m:t>GP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memoryForKV</m:t>
            </m:r>
          </m:sub>
        </m:sSub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GP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coun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TP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Z</m:t>
                </m:r>
              </m:sub>
            </m:sSub>
          </m:sub>
          <m:sup>
            <m:r>
              <w:rPr>
                <w:rFonts w:ascii="Cambria Math" w:hAnsi="Cambria Math"/>
              </w:rPr>
              <m:t> model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KV</m:t>
            </m:r>
          </m:sub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cs="Times New Roman"/>
        </w:rPr>
        <w:t>, что совпадает со структурой формулы для MLA (см. ниже).</w:t>
      </w:r>
    </w:p>
    <w:p w14:paraId="000001DB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a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265"/>
        <w:gridCol w:w="1455"/>
        <w:gridCol w:w="1665"/>
        <w:gridCol w:w="2280"/>
      </w:tblGrid>
      <w:tr w:rsidR="00396146" w14:paraId="64D16B02" w14:textId="77777777">
        <w:trPr>
          <w:jc w:val="center"/>
        </w:trPr>
        <w:tc>
          <w:tcPr>
            <w:tcW w:w="196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D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26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D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4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D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66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D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28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E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5F6A2262" w14:textId="77777777">
        <w:trPr>
          <w:jc w:val="center"/>
        </w:trPr>
        <w:tc>
          <w:tcPr>
            <w:tcW w:w="1965" w:type="dxa"/>
            <w:tcMar>
              <w:top w:w="80" w:type="dxa"/>
              <w:bottom w:w="80" w:type="dxa"/>
            </w:tcMar>
          </w:tcPr>
          <w:p w14:paraId="000001E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TP=Z</m:t>
                    </m:r>
                  </m:sub>
                </m:sSub>
              </m:oMath>
            </m:oMathPara>
          </w:p>
        </w:tc>
        <w:tc>
          <w:tcPr>
            <w:tcW w:w="2265" w:type="dxa"/>
            <w:tcMar>
              <w:top w:w="80" w:type="dxa"/>
              <w:bottom w:w="80" w:type="dxa"/>
            </w:tcMar>
          </w:tcPr>
          <w:p w14:paraId="000001E2" w14:textId="77777777" w:rsidR="00396146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Максимальное теоретическое количество параллельных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сессий с учетом множителя TP (Z)</w:t>
            </w:r>
          </w:p>
        </w:tc>
        <w:tc>
          <w:tcPr>
            <w:tcW w:w="1455" w:type="dxa"/>
            <w:tcMar>
              <w:top w:w="80" w:type="dxa"/>
              <w:bottom w:w="80" w:type="dxa"/>
            </w:tcMar>
          </w:tcPr>
          <w:p w14:paraId="000001E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sessions</w:t>
            </w:r>
          </w:p>
        </w:tc>
        <w:tc>
          <w:tcPr>
            <w:tcW w:w="1665" w:type="dxa"/>
            <w:tcMar>
              <w:top w:w="80" w:type="dxa"/>
              <w:bottom w:w="80" w:type="dxa"/>
            </w:tcMar>
          </w:tcPr>
          <w:p w14:paraId="000001E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80" w:type="dxa"/>
            <w:tcMar>
              <w:top w:w="80" w:type="dxa"/>
              <w:bottom w:w="80" w:type="dxa"/>
            </w:tcMar>
          </w:tcPr>
          <w:p w14:paraId="000001E5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6146" w14:paraId="73E3FA16" w14:textId="77777777">
        <w:trPr>
          <w:jc w:val="center"/>
        </w:trPr>
        <w:tc>
          <w:tcPr>
            <w:tcW w:w="1965" w:type="dxa"/>
            <w:tcMar>
              <w:top w:w="80" w:type="dxa"/>
              <w:bottom w:w="80" w:type="dxa"/>
            </w:tcMar>
          </w:tcPr>
          <w:p w14:paraId="000001E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GP</m:t>
                </m:r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U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memoryForKV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265" w:type="dxa"/>
            <w:tcMar>
              <w:top w:w="80" w:type="dxa"/>
              <w:bottom w:w="80" w:type="dxa"/>
            </w:tcMar>
          </w:tcPr>
          <w:p w14:paraId="000001E7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Свободная память для KV-кэша</w:t>
            </w:r>
          </w:p>
        </w:tc>
        <w:tc>
          <w:tcPr>
            <w:tcW w:w="1455" w:type="dxa"/>
            <w:tcMar>
              <w:top w:w="80" w:type="dxa"/>
              <w:bottom w:w="80" w:type="dxa"/>
            </w:tcMar>
          </w:tcPr>
          <w:p w14:paraId="000001E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GiB</w:t>
            </w:r>
          </w:p>
        </w:tc>
        <w:tc>
          <w:tcPr>
            <w:tcW w:w="1665" w:type="dxa"/>
            <w:tcMar>
              <w:top w:w="80" w:type="dxa"/>
              <w:bottom w:w="80" w:type="dxa"/>
            </w:tcMar>
          </w:tcPr>
          <w:p w14:paraId="000001E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80" w:type="dxa"/>
            <w:tcMar>
              <w:top w:w="80" w:type="dxa"/>
              <w:bottom w:w="80" w:type="dxa"/>
            </w:tcMar>
          </w:tcPr>
          <w:p w14:paraId="000001EA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4.3</w:t>
            </w:r>
          </w:p>
        </w:tc>
      </w:tr>
      <w:tr w:rsidR="00396146" w14:paraId="5CD1359B" w14:textId="77777777">
        <w:trPr>
          <w:jc w:val="center"/>
        </w:trPr>
        <w:tc>
          <w:tcPr>
            <w:tcW w:w="1965" w:type="dxa"/>
            <w:tcMar>
              <w:top w:w="80" w:type="dxa"/>
              <w:bottom w:w="80" w:type="dxa"/>
            </w:tcMar>
          </w:tcPr>
          <w:p w14:paraId="000001E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M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KV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S=1</m:t>
                    </m:r>
                  </m:sup>
                </m:sSubSup>
              </m:oMath>
            </m:oMathPara>
          </w:p>
        </w:tc>
        <w:tc>
          <w:tcPr>
            <w:tcW w:w="2265" w:type="dxa"/>
            <w:tcMar>
              <w:top w:w="80" w:type="dxa"/>
              <w:bottom w:w="80" w:type="dxa"/>
            </w:tcMar>
          </w:tcPr>
          <w:p w14:paraId="000001EC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KV-кэш на 1 сессию</w:t>
            </w:r>
          </w:p>
        </w:tc>
        <w:tc>
          <w:tcPr>
            <w:tcW w:w="1455" w:type="dxa"/>
            <w:tcMar>
              <w:top w:w="80" w:type="dxa"/>
              <w:bottom w:w="80" w:type="dxa"/>
            </w:tcMar>
          </w:tcPr>
          <w:p w14:paraId="000001E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GiB</w:t>
            </w:r>
          </w:p>
        </w:tc>
        <w:tc>
          <w:tcPr>
            <w:tcW w:w="1665" w:type="dxa"/>
            <w:tcMar>
              <w:top w:w="80" w:type="dxa"/>
              <w:bottom w:w="80" w:type="dxa"/>
            </w:tcMar>
          </w:tcPr>
          <w:p w14:paraId="000001E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80" w:type="dxa"/>
            <w:tcMar>
              <w:top w:w="80" w:type="dxa"/>
              <w:bottom w:w="80" w:type="dxa"/>
            </w:tcMar>
          </w:tcPr>
          <w:p w14:paraId="000001EF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3.2</w:t>
            </w:r>
          </w:p>
        </w:tc>
      </w:tr>
      <w:tr w:rsidR="00396146" w14:paraId="01CFEAC6" w14:textId="77777777">
        <w:trPr>
          <w:jc w:val="center"/>
        </w:trPr>
        <w:tc>
          <w:tcPr>
            <w:tcW w:w="1965" w:type="dxa"/>
            <w:tcMar>
              <w:top w:w="80" w:type="dxa"/>
              <w:bottom w:w="80" w:type="dxa"/>
            </w:tcMar>
          </w:tcPr>
          <w:p w14:paraId="6C7B522A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2265" w:type="dxa"/>
            <w:tcMar>
              <w:top w:w="80" w:type="dxa"/>
              <w:bottom w:w="80" w:type="dxa"/>
            </w:tcMar>
          </w:tcPr>
          <w:p w14:paraId="520C0892" w14:textId="77777777" w:rsidR="00396146" w:rsidRDefault="00000000">
            <w:r>
              <w:t>Множитель TP (tensor parallelism)</w:t>
            </w:r>
          </w:p>
        </w:tc>
        <w:tc>
          <w:tcPr>
            <w:tcW w:w="1455" w:type="dxa"/>
            <w:tcMar>
              <w:top w:w="80" w:type="dxa"/>
              <w:bottom w:w="80" w:type="dxa"/>
            </w:tcMar>
          </w:tcPr>
          <w:p w14:paraId="32B1B7DC" w14:textId="77777777" w:rsidR="00396146" w:rsidRDefault="00000000">
            <w:r>
              <w:t>int</w:t>
            </w:r>
          </w:p>
        </w:tc>
        <w:tc>
          <w:tcPr>
            <w:tcW w:w="1665" w:type="dxa"/>
            <w:tcMar>
              <w:top w:w="80" w:type="dxa"/>
              <w:bottom w:w="80" w:type="dxa"/>
            </w:tcMar>
          </w:tcPr>
          <w:p w14:paraId="66E73F32" w14:textId="77777777" w:rsidR="00396146" w:rsidRDefault="00000000">
            <w:r>
              <w:t>1</w:t>
            </w:r>
          </w:p>
        </w:tc>
        <w:tc>
          <w:tcPr>
            <w:tcW w:w="2280" w:type="dxa"/>
            <w:tcMar>
              <w:top w:w="80" w:type="dxa"/>
              <w:bottom w:w="80" w:type="dxa"/>
            </w:tcMar>
          </w:tcPr>
          <w:p w14:paraId="50705DEB" w14:textId="77777777" w:rsidR="00396146" w:rsidRDefault="00000000">
            <w:r>
              <w:t>См. раздел 4.2</w:t>
            </w:r>
          </w:p>
        </w:tc>
      </w:tr>
      <w:tr w:rsidR="00396146" w14:paraId="349B85A4" w14:textId="77777777">
        <w:trPr>
          <w:jc w:val="center"/>
        </w:trPr>
        <w:tc>
          <w:tcPr>
            <w:tcW w:w="1965" w:type="dxa"/>
            <w:tcMar>
              <w:top w:w="80" w:type="dxa"/>
              <w:bottom w:w="80" w:type="dxa"/>
            </w:tcMar>
          </w:tcPr>
          <w:p w14:paraId="206E5EB6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kv</m:t>
                    </m:r>
                  </m:sub>
                </m:sSub>
              </m:oMath>
            </m:oMathPara>
          </w:p>
        </w:tc>
        <w:tc>
          <w:tcPr>
            <w:tcW w:w="2265" w:type="dxa"/>
            <w:tcMar>
              <w:top w:w="80" w:type="dxa"/>
              <w:bottom w:w="80" w:type="dxa"/>
            </w:tcMar>
          </w:tcPr>
          <w:p w14:paraId="55EA27C6" w14:textId="77777777" w:rsidR="00396146" w:rsidRDefault="00000000">
            <w:r>
              <w:t>Число KV-голов внимания</w:t>
            </w:r>
          </w:p>
        </w:tc>
        <w:tc>
          <w:tcPr>
            <w:tcW w:w="1455" w:type="dxa"/>
            <w:tcMar>
              <w:top w:w="80" w:type="dxa"/>
              <w:bottom w:w="80" w:type="dxa"/>
            </w:tcMar>
          </w:tcPr>
          <w:p w14:paraId="1304B604" w14:textId="77777777" w:rsidR="00396146" w:rsidRDefault="00000000">
            <w:r>
              <w:t>int</w:t>
            </w:r>
          </w:p>
        </w:tc>
        <w:tc>
          <w:tcPr>
            <w:tcW w:w="1665" w:type="dxa"/>
            <w:tcMar>
              <w:top w:w="80" w:type="dxa"/>
              <w:bottom w:w="80" w:type="dxa"/>
            </w:tcMar>
          </w:tcPr>
          <w:p w14:paraId="36C77E30" w14:textId="77777777" w:rsidR="00396146" w:rsidRDefault="00000000">
            <w:r>
              <w:t>—</w:t>
            </w:r>
          </w:p>
        </w:tc>
        <w:tc>
          <w:tcPr>
            <w:tcW w:w="2280" w:type="dxa"/>
            <w:tcMar>
              <w:top w:w="80" w:type="dxa"/>
              <w:bottom w:w="80" w:type="dxa"/>
            </w:tcMar>
          </w:tcPr>
          <w:p w14:paraId="1E40BCE6" w14:textId="77777777" w:rsidR="00396146" w:rsidRDefault="00000000">
            <w:r>
              <w:t>См. раздел 3.2</w:t>
            </w:r>
          </w:p>
        </w:tc>
      </w:tr>
    </w:tbl>
    <w:p w14:paraId="000001F0" w14:textId="77777777" w:rsidR="00396146" w:rsidRDefault="0039614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31" w:name="_heading=h.447496g22ym8" w:colFirst="0" w:colLast="0"/>
      <w:bookmarkEnd w:id="31"/>
    </w:p>
    <w:p w14:paraId="4D62C65C" w14:textId="77777777" w:rsidR="00396146" w:rsidRDefault="00000000">
      <w:pPr>
        <w:spacing w:before="40"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MLA-архитектуры.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MLA-архитектурах (DeepSeek V2/V2.5/V3/R1) компрессированный латент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KV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представляет собой единый вектор на токен (размерности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lora</m:t>
            </m:r>
          </m:sub>
          <m:sup>
            <m:r>
              <w:rPr>
                <w:rFonts w:ascii="Cambria Math" w:hAnsi="Cambria Math"/>
              </w:rPr>
              <m:t>kv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rope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общий для всех Query-голов — он не декомпозируется по головам внимания и не шардируется между TP-ранками. Поэтому при TP=Z на каждом из </w:t>
      </w:r>
      <m:oMath>
        <m:r>
          <w:rPr>
            <w:rFonts w:ascii="Cambria Math" w:hAnsi="Cambria Math"/>
          </w:rPr>
          <m:t>GP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coun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TP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Z</m:t>
                </m:r>
              </m:sub>
            </m:sSub>
          </m:sub>
          <m:sup>
            <m:r>
              <w:rPr>
                <w:rFonts w:ascii="Cambria Math" w:hAnsi="Cambria Math"/>
              </w:rPr>
              <m:t> model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GPU хранится полная копия латента одной сессии. Множитель </w:t>
      </w:r>
      <m:oMath>
        <m:r>
          <m:rPr>
            <m:sty m:val="p"/>
          </m:rPr>
          <w:rPr>
            <w:rFonts w:ascii="Cambria Math" w:hAnsi="Cambria Math"/>
          </w:rPr>
          <m:t>min(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kv</m:t>
            </m:r>
          </m:sub>
        </m:sSub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Z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 MLA не применяется; число параллельных сессий определяется делением совокупной памяти TP-группы на произведение числа реплик и размера латента:</w:t>
      </w:r>
    </w:p>
    <w:p w14:paraId="151C62E5" w14:textId="77777777" w:rsidR="00396146" w:rsidRDefault="00000000">
      <w:pPr>
        <w:spacing w:before="40" w:after="0" w:line="312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 MLA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memoryForKV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GP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coun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 model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 MLA</m:t>
                      </m:r>
                    </m:sup>
                  </m:sSubSup>
                </m:den>
              </m:f>
            </m:e>
          </m:d>
        </m:oMath>
      </m:oMathPara>
    </w:p>
    <w:p w14:paraId="7C59405F" w14:textId="77777777" w:rsidR="00396146" w:rsidRDefault="00000000">
      <w:pPr>
        <w:spacing w:before="40"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промышленной практике (vLLM recipes/DeepSeek-V3, SGLang DP-attention) для MLA-моделей применяется конфигурация TP=1, DP для attention и EP для MoE-слоёв, что устраняет реплицирование латента (</w:t>
      </w:r>
      <m:oMath>
        <m:r>
          <w:rPr>
            <w:rFonts w:ascii="Cambria Math" w:hAnsi="Cambria Math"/>
          </w:rPr>
          <m:t>GP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coun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TP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Z</m:t>
                </m:r>
              </m:sub>
            </m:sSub>
          </m:sub>
          <m:sup>
            <m:r>
              <w:rPr>
                <w:rFonts w:ascii="Cambria Math" w:hAnsi="Cambria Math"/>
              </w:rPr>
              <m:t> model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и минимизирует память на сессию. При такой конфигурации формула сводится к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 MLA</m:t>
            </m:r>
          </m:sup>
        </m:sSubSup>
        <m:r>
          <m:rPr>
            <m:sty m:val="p"/>
          </m:rPr>
          <w:rPr>
            <w:rFonts w:ascii="Cambria Math" w:hAnsi="Cambria Math"/>
          </w:rPr>
          <m:t>=⌊</m:t>
        </m:r>
        <m:r>
          <w:rPr>
            <w:rFonts w:ascii="Cambria Math" w:hAnsi="Cambria Math"/>
          </w:rPr>
          <m:t>GP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memoryForKV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KV</m:t>
            </m:r>
          </m:sub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MLA</m:t>
            </m:r>
          </m:sup>
        </m:sSubSup>
        <m:r>
          <m:rPr>
            <m:sty m:val="p"/>
          </m:rPr>
          <w:rPr>
            <w:rFonts w:ascii="Cambria Math" w:hAnsi="Cambria Math"/>
          </w:rPr>
          <m:t>⌋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но GPU-бюджет рассматривается на уровне одной DP-реплики.</w:t>
      </w:r>
    </w:p>
    <w:p w14:paraId="08374D7E" w14:textId="77777777" w:rsidR="00396146" w:rsidRDefault="00000000">
      <w:pPr>
        <w:spacing w:before="40"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6"/>
        <w:tblW w:w="999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740"/>
        <w:gridCol w:w="1290"/>
        <w:gridCol w:w="1470"/>
        <w:gridCol w:w="3690"/>
      </w:tblGrid>
      <w:tr w:rsidR="00396146" w14:paraId="2B330EA8" w14:textId="77777777">
        <w:trPr>
          <w:jc w:val="center"/>
        </w:trPr>
        <w:tc>
          <w:tcPr>
            <w:tcW w:w="180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CA4978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174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1566EE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29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BE8C79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C3CDBF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369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5D082B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707B36E7" w14:textId="77777777">
        <w:trPr>
          <w:jc w:val="center"/>
        </w:trPr>
        <w:tc>
          <w:tcPr>
            <w:tcW w:w="1800" w:type="dxa"/>
            <w:tcMar>
              <w:top w:w="80" w:type="dxa"/>
              <w:bottom w:w="80" w:type="dxa"/>
            </w:tcMar>
          </w:tcPr>
          <w:p w14:paraId="60C5FFA6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 MLA</m:t>
                    </m:r>
                  </m:sup>
                </m:sSubSup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48DF4DC9" w14:textId="77777777" w:rsidR="008F19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Максимальное теоретическое количество параллельных сессий для MLA-модели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39B7ECB0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5FFFFF84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7AFA5426" w14:textId="77777777" w:rsidR="008F19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Компрессированный латент MLA реплицируется на каждом TP-ранке; число сессий делится на полное число GPU в TP-группе.</w:t>
            </w:r>
          </w:p>
        </w:tc>
      </w:tr>
      <w:tr w:rsidR="00396146" w14:paraId="3BEDE2CD" w14:textId="77777777">
        <w:trPr>
          <w:jc w:val="center"/>
        </w:trPr>
        <w:tc>
          <w:tcPr>
            <w:tcW w:w="1800" w:type="dxa"/>
            <w:tcMar>
              <w:top w:w="80" w:type="dxa"/>
              <w:bottom w:w="80" w:type="dxa"/>
            </w:tcMar>
          </w:tcPr>
          <w:p w14:paraId="41F63AEC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GP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memoryForKV</m:t>
                    </m:r>
                  </m:sub>
                </m:sSub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7EC9EA70" w14:textId="77777777" w:rsidR="008F19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Совокупная свободная память для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KV-кэша TP-группы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2333C19A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GiB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1396EE9D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204CC352" w14:textId="77777777" w:rsidR="008F19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4.3</w:t>
            </w:r>
          </w:p>
        </w:tc>
      </w:tr>
      <w:tr w:rsidR="00396146" w14:paraId="79BF71F8" w14:textId="77777777">
        <w:trPr>
          <w:jc w:val="center"/>
        </w:trPr>
        <w:tc>
          <w:tcPr>
            <w:tcW w:w="1800" w:type="dxa"/>
            <w:tcMar>
              <w:top w:w="80" w:type="dxa"/>
              <w:bottom w:w="80" w:type="dxa"/>
            </w:tcMar>
          </w:tcPr>
          <w:p w14:paraId="3022AD49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GP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coun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 model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6E2EE6F9" w14:textId="77777777" w:rsidR="008F19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GPU на один экземпляр модели с учётом множителя TP (Z)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185FE089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GPUs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3135A7D6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72747BD4" w14:textId="77777777" w:rsidR="008F19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Равно Z · TP_min (см. разделы 4.1 и 4.2)</w:t>
            </w:r>
          </w:p>
        </w:tc>
      </w:tr>
      <w:tr w:rsidR="00396146" w14:paraId="3B87EFF1" w14:textId="77777777">
        <w:trPr>
          <w:jc w:val="center"/>
        </w:trPr>
        <w:tc>
          <w:tcPr>
            <w:tcW w:w="1800" w:type="dxa"/>
            <w:tcMar>
              <w:top w:w="80" w:type="dxa"/>
              <w:bottom w:w="80" w:type="dxa"/>
            </w:tcMar>
          </w:tcPr>
          <w:p w14:paraId="40841DF8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KV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 MLA</m:t>
                    </m:r>
                  </m:sup>
                </m:sSubSup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7726BD70" w14:textId="77777777" w:rsidR="008F19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KV-кэш на 1 сессию для MLA (на каждом TP-ранке)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243E7AA9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GiB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BF465E9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39F65E2E" w14:textId="77777777" w:rsidR="008F19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3.2</w:t>
            </w:r>
          </w:p>
        </w:tc>
      </w:tr>
    </w:tbl>
    <w:p w14:paraId="000001F1" w14:textId="77777777" w:rsidR="00396146" w:rsidRDefault="00000000">
      <w:pPr>
        <w:pStyle w:val="Heading1"/>
        <w:numPr>
          <w:ilvl w:val="0"/>
          <w:numId w:val="3"/>
        </w:numPr>
        <w:ind w:left="566"/>
      </w:pPr>
      <w:bookmarkStart w:id="32" w:name="_Toc227936428"/>
      <w:r>
        <w:lastRenderedPageBreak/>
        <w:t>Определение числа серверов по памяти GPU</w:t>
      </w:r>
      <w:bookmarkEnd w:id="32"/>
    </w:p>
    <w:p w14:paraId="000001F2" w14:textId="77777777" w:rsidR="00396146" w:rsidRDefault="00000000">
      <w:pPr>
        <w:pStyle w:val="Heading2"/>
        <w:numPr>
          <w:ilvl w:val="1"/>
          <w:numId w:val="3"/>
        </w:numPr>
        <w:ind w:left="737" w:firstLine="112"/>
      </w:pPr>
      <w:bookmarkStart w:id="33" w:name="_Toc227936429"/>
      <w:r>
        <w:t>Пропускная способность одного сервера по памяти</w:t>
      </w:r>
      <w:bookmarkEnd w:id="33"/>
    </w:p>
    <w:p w14:paraId="000001F3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server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 xml:space="preserve">= </m:t>
          </m:r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N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TP=Z</m:t>
              </m:r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model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>*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TP=Z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 xml:space="preserve"> </m:t>
          </m:r>
        </m:oMath>
      </m:oMathPara>
    </w:p>
    <w:p w14:paraId="07E99E64" w14:textId="77777777" w:rsidR="00396146" w:rsidRDefault="00000000">
      <w:pPr>
        <w:spacing w:before="40"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MLA-архитектур (DeepSeek V2/V2.5/V3/R1) подставляется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 MLA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вместо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(см. §4.4).</w:t>
      </w:r>
    </w:p>
    <w:p w14:paraId="000001F4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b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2715"/>
        <w:gridCol w:w="1515"/>
        <w:gridCol w:w="1530"/>
        <w:gridCol w:w="2115"/>
      </w:tblGrid>
      <w:tr w:rsidR="00396146" w14:paraId="36B89758" w14:textId="77777777">
        <w:trPr>
          <w:jc w:val="center"/>
        </w:trPr>
        <w:tc>
          <w:tcPr>
            <w:tcW w:w="17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F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7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F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F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3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F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1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1F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7719C5AA" w14:textId="77777777">
        <w:trPr>
          <w:jc w:val="center"/>
        </w:trPr>
        <w:tc>
          <w:tcPr>
            <w:tcW w:w="1755" w:type="dxa"/>
            <w:tcMar>
              <w:top w:w="80" w:type="dxa"/>
              <w:bottom w:w="80" w:type="dxa"/>
            </w:tcMar>
          </w:tcPr>
          <w:p w14:paraId="000001F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server</m:t>
                    </m:r>
                  </m:sub>
                </m:sSub>
              </m:oMath>
            </m:oMathPara>
          </w:p>
        </w:tc>
        <w:tc>
          <w:tcPr>
            <w:tcW w:w="2715" w:type="dxa"/>
            <w:tcMar>
              <w:top w:w="80" w:type="dxa"/>
              <w:bottom w:w="80" w:type="dxa"/>
            </w:tcMar>
          </w:tcPr>
          <w:p w14:paraId="000001FB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сессий, одновременно поддерживаемых сервером</w:t>
            </w:r>
          </w:p>
        </w:tc>
        <w:tc>
          <w:tcPr>
            <w:tcW w:w="1515" w:type="dxa"/>
            <w:tcMar>
              <w:top w:w="80" w:type="dxa"/>
              <w:bottom w:w="80" w:type="dxa"/>
            </w:tcMar>
          </w:tcPr>
          <w:p w14:paraId="000001F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1530" w:type="dxa"/>
            <w:tcMar>
              <w:top w:w="80" w:type="dxa"/>
              <w:bottom w:w="80" w:type="dxa"/>
            </w:tcMar>
          </w:tcPr>
          <w:p w14:paraId="000001F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5" w:type="dxa"/>
            <w:tcMar>
              <w:top w:w="80" w:type="dxa"/>
              <w:bottom w:w="80" w:type="dxa"/>
            </w:tcMar>
          </w:tcPr>
          <w:p w14:paraId="000001FE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параллельных сессий на сервер.</w:t>
            </w:r>
          </w:p>
        </w:tc>
      </w:tr>
      <w:tr w:rsidR="00396146" w14:paraId="7D57522F" w14:textId="77777777">
        <w:trPr>
          <w:jc w:val="center"/>
        </w:trPr>
        <w:tc>
          <w:tcPr>
            <w:tcW w:w="1755" w:type="dxa"/>
            <w:tcMar>
              <w:top w:w="80" w:type="dxa"/>
              <w:bottom w:w="80" w:type="dxa"/>
            </w:tcMar>
          </w:tcPr>
          <w:p w14:paraId="000001FF" w14:textId="77777777" w:rsidR="00396146" w:rsidRDefault="00000000">
            <w:pPr>
              <w:spacing w:after="22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N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TP=Z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715" w:type="dxa"/>
            <w:tcMar>
              <w:top w:w="80" w:type="dxa"/>
              <w:bottom w:w="80" w:type="dxa"/>
            </w:tcMar>
          </w:tcPr>
          <w:p w14:paraId="00000200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экземпляров модели на сервер c учетом Tensor Parallelism</w:t>
            </w:r>
          </w:p>
        </w:tc>
        <w:tc>
          <w:tcPr>
            <w:tcW w:w="1515" w:type="dxa"/>
            <w:tcMar>
              <w:top w:w="80" w:type="dxa"/>
              <w:bottom w:w="80" w:type="dxa"/>
            </w:tcMar>
          </w:tcPr>
          <w:p w14:paraId="0000020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530" w:type="dxa"/>
            <w:tcMar>
              <w:top w:w="80" w:type="dxa"/>
              <w:bottom w:w="80" w:type="dxa"/>
            </w:tcMar>
          </w:tcPr>
          <w:p w14:paraId="0000020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5" w:type="dxa"/>
            <w:tcMar>
              <w:top w:w="80" w:type="dxa"/>
              <w:bottom w:w="80" w:type="dxa"/>
            </w:tcMar>
          </w:tcPr>
          <w:p w14:paraId="00000203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4.2</w:t>
            </w:r>
          </w:p>
        </w:tc>
      </w:tr>
      <w:tr w:rsidR="00396146" w14:paraId="6009274B" w14:textId="77777777">
        <w:trPr>
          <w:jc w:val="center"/>
        </w:trPr>
        <w:tc>
          <w:tcPr>
            <w:tcW w:w="1755" w:type="dxa"/>
            <w:tcMar>
              <w:top w:w="80" w:type="dxa"/>
              <w:bottom w:w="80" w:type="dxa"/>
            </w:tcMar>
          </w:tcPr>
          <w:p w14:paraId="0000020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TP=Z</m:t>
                    </m:r>
                  </m:sub>
                </m:sSub>
              </m:oMath>
            </m:oMathPara>
          </w:p>
        </w:tc>
        <w:tc>
          <w:tcPr>
            <w:tcW w:w="2715" w:type="dxa"/>
            <w:tcMar>
              <w:top w:w="80" w:type="dxa"/>
              <w:bottom w:w="80" w:type="dxa"/>
            </w:tcMar>
          </w:tcPr>
          <w:p w14:paraId="00000205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параллельных сессий с учетом Tensor Parallelism = Z</w:t>
            </w:r>
          </w:p>
        </w:tc>
        <w:tc>
          <w:tcPr>
            <w:tcW w:w="1515" w:type="dxa"/>
            <w:tcMar>
              <w:top w:w="80" w:type="dxa"/>
              <w:bottom w:w="80" w:type="dxa"/>
            </w:tcMar>
          </w:tcPr>
          <w:p w14:paraId="0000020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1530" w:type="dxa"/>
            <w:tcMar>
              <w:top w:w="80" w:type="dxa"/>
              <w:bottom w:w="80" w:type="dxa"/>
            </w:tcMar>
          </w:tcPr>
          <w:p w14:paraId="0000020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5" w:type="dxa"/>
            <w:tcMar>
              <w:top w:w="80" w:type="dxa"/>
              <w:bottom w:w="80" w:type="dxa"/>
            </w:tcMar>
          </w:tcPr>
          <w:p w14:paraId="00000208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4.4</w:t>
            </w:r>
          </w:p>
        </w:tc>
      </w:tr>
    </w:tbl>
    <w:p w14:paraId="00000209" w14:textId="77777777" w:rsidR="00396146" w:rsidRDefault="00000000">
      <w:pPr>
        <w:pStyle w:val="Heading2"/>
        <w:numPr>
          <w:ilvl w:val="1"/>
          <w:numId w:val="3"/>
        </w:numPr>
        <w:ind w:left="737" w:firstLine="112"/>
      </w:pPr>
      <w:bookmarkStart w:id="34" w:name="_Toc227936430"/>
      <w:r>
        <w:t>Число серверов по памяти</w:t>
      </w:r>
      <w:bookmarkEnd w:id="34"/>
    </w:p>
    <w:p w14:paraId="0000020A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6"/>
          <w:szCs w:val="46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>Server</m:t>
          </m:r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count</m:t>
              </m:r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mem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>= ⌈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sim</m:t>
                  </m:r>
                </m:sub>
              </m:sSub>
            </m:num>
            <m:den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server</m:t>
                  </m:r>
                </m:sub>
              </m:sSub>
            </m:den>
          </m:f>
          <m:r>
            <w:rPr>
              <w:rFonts w:ascii="Times New Roman" w:eastAsia="Times New Roman" w:hAnsi="Times New Roman" w:cs="Times New Roman"/>
              <w:color w:val="000000"/>
            </w:rPr>
            <m:t>⌉</m:t>
          </m:r>
        </m:oMath>
      </m:oMathPara>
    </w:p>
    <w:p w14:paraId="0000020B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c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2640"/>
        <w:gridCol w:w="1770"/>
        <w:gridCol w:w="1545"/>
        <w:gridCol w:w="2055"/>
      </w:tblGrid>
      <w:tr w:rsidR="00396146" w14:paraId="2CAA349B" w14:textId="77777777">
        <w:trPr>
          <w:jc w:val="center"/>
        </w:trPr>
        <w:tc>
          <w:tcPr>
            <w:tcW w:w="162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0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64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0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7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0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0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0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1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448BF2CF" w14:textId="77777777">
        <w:trPr>
          <w:jc w:val="center"/>
        </w:trPr>
        <w:tc>
          <w:tcPr>
            <w:tcW w:w="1620" w:type="dxa"/>
            <w:tcMar>
              <w:top w:w="80" w:type="dxa"/>
              <w:bottom w:w="80" w:type="dxa"/>
            </w:tcMar>
          </w:tcPr>
          <w:p w14:paraId="0000021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Server</m:t>
                </m:r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count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mem</m:t>
                    </m:r>
                  </m:sup>
                </m:sSubSup>
              </m:oMath>
            </m:oMathPara>
          </w:p>
        </w:tc>
        <w:tc>
          <w:tcPr>
            <w:tcW w:w="2640" w:type="dxa"/>
            <w:tcMar>
              <w:top w:w="80" w:type="dxa"/>
              <w:bottom w:w="80" w:type="dxa"/>
            </w:tcMar>
          </w:tcPr>
          <w:p w14:paraId="00000212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серверов по памяти</w:t>
            </w:r>
          </w:p>
        </w:tc>
        <w:tc>
          <w:tcPr>
            <w:tcW w:w="1770" w:type="dxa"/>
            <w:tcMar>
              <w:top w:w="80" w:type="dxa"/>
              <w:bottom w:w="80" w:type="dxa"/>
            </w:tcMar>
          </w:tcPr>
          <w:p w14:paraId="0000021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21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55" w:type="dxa"/>
            <w:tcMar>
              <w:top w:w="80" w:type="dxa"/>
              <w:bottom w:w="80" w:type="dxa"/>
            </w:tcMar>
          </w:tcPr>
          <w:p w14:paraId="00000215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6146" w14:paraId="66D61465" w14:textId="77777777">
        <w:trPr>
          <w:jc w:val="center"/>
        </w:trPr>
        <w:tc>
          <w:tcPr>
            <w:tcW w:w="1620" w:type="dxa"/>
            <w:tcMar>
              <w:top w:w="80" w:type="dxa"/>
              <w:bottom w:w="80" w:type="dxa"/>
            </w:tcMar>
          </w:tcPr>
          <w:p w14:paraId="0000021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sim</m:t>
                    </m:r>
                  </m:sub>
                </m:sSub>
              </m:oMath>
            </m:oMathPara>
          </w:p>
        </w:tc>
        <w:tc>
          <w:tcPr>
            <w:tcW w:w="2640" w:type="dxa"/>
            <w:tcMar>
              <w:top w:w="80" w:type="dxa"/>
              <w:bottom w:w="80" w:type="dxa"/>
            </w:tcMar>
          </w:tcPr>
          <w:p w14:paraId="00000217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Пиковое кол-во одновременных сессий сотрудников</w:t>
            </w:r>
          </w:p>
        </w:tc>
        <w:tc>
          <w:tcPr>
            <w:tcW w:w="1770" w:type="dxa"/>
            <w:tcMar>
              <w:top w:w="80" w:type="dxa"/>
              <w:bottom w:w="80" w:type="dxa"/>
            </w:tcMar>
          </w:tcPr>
          <w:p w14:paraId="0000021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219" w14:textId="77777777" w:rsidR="00396146" w:rsidRDefault="0039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5" w:type="dxa"/>
            <w:tcMar>
              <w:top w:w="80" w:type="dxa"/>
              <w:bottom w:w="80" w:type="dxa"/>
            </w:tcMar>
          </w:tcPr>
          <w:p w14:paraId="0000021A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2.1</w:t>
            </w:r>
          </w:p>
        </w:tc>
      </w:tr>
      <w:tr w:rsidR="00396146" w14:paraId="53E369B0" w14:textId="77777777">
        <w:trPr>
          <w:jc w:val="center"/>
        </w:trPr>
        <w:tc>
          <w:tcPr>
            <w:tcW w:w="1620" w:type="dxa"/>
            <w:tcMar>
              <w:top w:w="80" w:type="dxa"/>
              <w:bottom w:w="80" w:type="dxa"/>
            </w:tcMar>
          </w:tcPr>
          <w:p w14:paraId="0000021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server</m:t>
                    </m:r>
                  </m:sub>
                </m:sSub>
              </m:oMath>
            </m:oMathPara>
          </w:p>
        </w:tc>
        <w:tc>
          <w:tcPr>
            <w:tcW w:w="2640" w:type="dxa"/>
            <w:tcMar>
              <w:top w:w="80" w:type="dxa"/>
              <w:bottom w:w="80" w:type="dxa"/>
            </w:tcMar>
          </w:tcPr>
          <w:p w14:paraId="0000021C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Пропускная способность сервера</w:t>
            </w:r>
          </w:p>
        </w:tc>
        <w:tc>
          <w:tcPr>
            <w:tcW w:w="1770" w:type="dxa"/>
            <w:tcMar>
              <w:top w:w="80" w:type="dxa"/>
              <w:bottom w:w="80" w:type="dxa"/>
            </w:tcMar>
          </w:tcPr>
          <w:p w14:paraId="0000021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21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55" w:type="dxa"/>
            <w:tcMar>
              <w:top w:w="80" w:type="dxa"/>
              <w:bottom w:w="80" w:type="dxa"/>
            </w:tcMar>
          </w:tcPr>
          <w:p w14:paraId="0000021F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5.1</w:t>
            </w:r>
          </w:p>
        </w:tc>
      </w:tr>
    </w:tbl>
    <w:p w14:paraId="00000220" w14:textId="77777777" w:rsidR="00396146" w:rsidRDefault="00000000">
      <w:pPr>
        <w:pStyle w:val="Heading1"/>
        <w:numPr>
          <w:ilvl w:val="0"/>
          <w:numId w:val="3"/>
        </w:numPr>
        <w:ind w:left="566"/>
      </w:pPr>
      <w:bookmarkStart w:id="35" w:name="_Toc227936431"/>
      <w:r>
        <w:lastRenderedPageBreak/>
        <w:t>Определение числа серверов по вычислительной пропускной способности GPU</w:t>
      </w:r>
      <w:bookmarkEnd w:id="35"/>
      <w:r>
        <w:t xml:space="preserve"> </w:t>
      </w:r>
    </w:p>
    <w:p w14:paraId="00000221" w14:textId="77777777" w:rsidR="00396146" w:rsidRDefault="00000000">
      <w:pPr>
        <w:pStyle w:val="Heading2"/>
        <w:numPr>
          <w:ilvl w:val="1"/>
          <w:numId w:val="3"/>
        </w:numPr>
        <w:ind w:left="737" w:firstLine="112"/>
      </w:pPr>
      <w:bookmarkStart w:id="36" w:name="_Toc227936432"/>
      <w:r>
        <w:t>Пропускная способность одного экземпляра модели</w:t>
      </w:r>
      <w:bookmarkEnd w:id="36"/>
    </w:p>
    <w:p w14:paraId="00000222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Прикидочная оценка вычислительной стоимости токена для forward pass (inference) - 2 * N, для forward + backward pass (training) - 6 * N.</w:t>
      </w:r>
    </w:p>
    <w:p w14:paraId="00000223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m:oMath>
        <m:r>
          <w:rPr>
            <w:rFonts w:ascii="Times New Roman" w:eastAsia="Times New Roman" w:hAnsi="Times New Roman" w:cs="Times New Roman"/>
            <w:color w:val="000000"/>
          </w:rPr>
          <m:t xml:space="preserve">FPS =2 ⋅ </m:t>
        </m:r>
        <m:sSub>
          <m:sSub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000000"/>
              </w:rPr>
              <m:t>P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active</m:t>
            </m:r>
          </m:sub>
        </m:sSub>
        <m:r>
          <w:rPr>
            <w:rFonts w:ascii="Times New Roman" w:eastAsia="Times New Roman" w:hAnsi="Times New Roman" w:cs="Times New Roman"/>
            <w:color w:val="000000"/>
          </w:rPr>
          <m:t xml:space="preserve"> ⋅ 1</m:t>
        </m:r>
        <m:sSup>
          <m:sSup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color w:val="000000"/>
              </w:rPr>
              <m:t>0</m:t>
            </m:r>
          </m:e>
          <m:sup>
            <m:r>
              <w:rPr>
                <w:rFonts w:ascii="Times New Roman" w:eastAsia="Times New Roman" w:hAnsi="Times New Roman" w:cs="Times New Roman"/>
                <w:color w:val="000000"/>
              </w:rPr>
              <m:t>9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,</w:t>
      </w:r>
      <w:commentRangeStart w:id="37"/>
      <w:commentRangeStart w:id="38"/>
      <w:commentRangeStart w:id="39"/>
      <w:commentRangeStart w:id="40"/>
      <w:commentRangeStart w:id="41"/>
      <w:commentRangeStart w:id="42"/>
      <w:commentRangeStart w:id="43"/>
      <w:commentRangeStart w:id="44"/>
    </w:p>
    <w:commentRangeEnd w:id="37"/>
    <w:p w14:paraId="00000224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Style w:val="CommentReference"/>
          <w:rFonts w:ascii="Times New Roman" w:eastAsia="Times New Roman" w:hAnsi="Times New Roman" w:cs="Times New Roman"/>
          <w:color w:val="000000"/>
          <w:sz w:val="24"/>
          <w:szCs w:val="24"/>
        </w:rPr>
        <w:commentReference w:id="37"/>
      </w:r>
      <w:commentRangeEnd w:id="38"/>
      <w:r>
        <w:rPr>
          <w:rStyle w:val="CommentReference"/>
          <w:rFonts w:ascii="Times New Roman" w:eastAsia="Times New Roman" w:hAnsi="Times New Roman" w:cs="Times New Roman"/>
          <w:color w:val="000000"/>
          <w:sz w:val="24"/>
          <w:szCs w:val="24"/>
        </w:rPr>
        <w:commentReference w:id="38"/>
      </w:r>
      <w:commentRangeEnd w:id="39"/>
      <w:r>
        <w:rPr>
          <w:rStyle w:val="CommentReference"/>
          <w:rFonts w:ascii="Times New Roman" w:eastAsia="Times New Roman" w:hAnsi="Times New Roman" w:cs="Times New Roman"/>
          <w:color w:val="000000"/>
          <w:sz w:val="24"/>
          <w:szCs w:val="24"/>
        </w:rPr>
        <w:commentReference w:id="39"/>
      </w:r>
      <w:commentRangeEnd w:id="40"/>
      <w:r>
        <w:rPr>
          <w:rStyle w:val="CommentReference"/>
          <w:rFonts w:ascii="Times New Roman" w:eastAsia="Times New Roman" w:hAnsi="Times New Roman" w:cs="Times New Roman"/>
          <w:color w:val="000000"/>
          <w:sz w:val="24"/>
          <w:szCs w:val="24"/>
        </w:rPr>
        <w:commentReference w:id="40"/>
      </w:r>
      <w:commentRangeEnd w:id="41"/>
      <w:r>
        <w:rPr>
          <w:rStyle w:val="CommentReference"/>
          <w:rFonts w:ascii="Times New Roman" w:eastAsia="Times New Roman" w:hAnsi="Times New Roman" w:cs="Times New Roman"/>
          <w:color w:val="000000"/>
          <w:sz w:val="24"/>
          <w:szCs w:val="24"/>
        </w:rPr>
        <w:commentReference w:id="41"/>
      </w:r>
      <w:commentRangeEnd w:id="42"/>
      <w:r>
        <w:rPr>
          <w:rStyle w:val="CommentReference"/>
          <w:rFonts w:ascii="Times New Roman" w:eastAsia="Times New Roman" w:hAnsi="Times New Roman" w:cs="Times New Roman"/>
          <w:color w:val="000000"/>
          <w:sz w:val="24"/>
          <w:szCs w:val="24"/>
        </w:rPr>
        <w:commentReference w:id="42"/>
      </w:r>
      <w:commentRangeEnd w:id="43"/>
      <w:r>
        <w:rPr>
          <w:rStyle w:val="CommentReference"/>
          <w:rFonts w:ascii="Times New Roman" w:eastAsia="Times New Roman" w:hAnsi="Times New Roman" w:cs="Times New Roman"/>
          <w:color w:val="000000"/>
          <w:sz w:val="24"/>
          <w:szCs w:val="24"/>
        </w:rPr>
        <w:commentReference w:id="43"/>
      </w:r>
      <w:commentRangeEnd w:id="44"/>
      <w:r>
        <w:rPr>
          <w:rStyle w:val="CommentReference"/>
          <w:rFonts w:ascii="Times New Roman" w:eastAsia="Times New Roman" w:hAnsi="Times New Roman" w:cs="Times New Roman"/>
          <w:color w:val="000000"/>
          <w:sz w:val="24"/>
          <w:szCs w:val="24"/>
        </w:rPr>
        <w:commentReference w:id="44"/>
      </w:r>
    </w:p>
    <w:p w14:paraId="00000225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d"/>
        <w:tblW w:w="957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545"/>
        <w:gridCol w:w="2130"/>
        <w:gridCol w:w="1350"/>
        <w:gridCol w:w="1425"/>
        <w:gridCol w:w="3120"/>
      </w:tblGrid>
      <w:tr w:rsidR="00396146" w14:paraId="0BB036BB" w14:textId="77777777">
        <w:trPr>
          <w:jc w:val="center"/>
        </w:trPr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2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13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2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35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2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42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2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2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02305EFB" w14:textId="77777777">
        <w:trPr>
          <w:jc w:val="center"/>
        </w:trPr>
        <w:tc>
          <w:tcPr>
            <w:tcW w:w="1545" w:type="dxa"/>
            <w:tcMar>
              <w:top w:w="80" w:type="dxa"/>
              <w:bottom w:w="80" w:type="dxa"/>
            </w:tcMar>
          </w:tcPr>
          <w:p w14:paraId="0000022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FPS</m:t>
                </m:r>
              </m:oMath>
            </m:oMathPara>
          </w:p>
        </w:tc>
        <w:tc>
          <w:tcPr>
            <w:tcW w:w="2130" w:type="dxa"/>
            <w:tcMar>
              <w:top w:w="80" w:type="dxa"/>
              <w:bottom w:w="80" w:type="dxa"/>
            </w:tcMar>
          </w:tcPr>
          <w:p w14:paraId="0000022C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FLOP на 1 токен</w:t>
            </w:r>
          </w:p>
        </w:tc>
        <w:tc>
          <w:tcPr>
            <w:tcW w:w="1350" w:type="dxa"/>
            <w:tcMar>
              <w:top w:w="80" w:type="dxa"/>
              <w:bottom w:w="80" w:type="dxa"/>
            </w:tcMar>
          </w:tcPr>
          <w:p w14:paraId="0000022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FLOPs/token</w:t>
            </w:r>
          </w:p>
        </w:tc>
        <w:tc>
          <w:tcPr>
            <w:tcW w:w="1425" w:type="dxa"/>
            <w:tcMar>
              <w:top w:w="80" w:type="dxa"/>
              <w:bottom w:w="80" w:type="dxa"/>
            </w:tcMar>
          </w:tcPr>
          <w:p w14:paraId="0000022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120" w:type="dxa"/>
            <w:tcMar>
              <w:top w:w="80" w:type="dxa"/>
              <w:bottom w:w="80" w:type="dxa"/>
            </w:tcMar>
          </w:tcPr>
          <w:p w14:paraId="0000022F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forward pass каждый параметр модели участвует в одном умножении и одном сложении на токен в результате матрично-векторного перемножения (матрица - веса модели, вектор - hidden state токена). Это 2 операции (FLOP). Суммируя по всем параметрам, получаем 2*P FLOPs на токен, где P - число параметров</w:t>
            </w:r>
            <w:r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формулах ниже к базовой оценке по весам FPS добавлен вклад attention, который становится более существенным при увеличении длины контекста</w:t>
            </w:r>
          </w:p>
        </w:tc>
      </w:tr>
      <w:tr w:rsidR="00396146" w14:paraId="45755F32" w14:textId="77777777">
        <w:trPr>
          <w:jc w:val="center"/>
        </w:trPr>
        <w:tc>
          <w:tcPr>
            <w:tcW w:w="1545" w:type="dxa"/>
            <w:tcMar>
              <w:top w:w="80" w:type="dxa"/>
              <w:bottom w:w="80" w:type="dxa"/>
            </w:tcMar>
          </w:tcPr>
          <w:p w14:paraId="0000023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P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active</m:t>
                    </m:r>
                  </m:sub>
                </m:sSub>
              </m:oMath>
            </m:oMathPara>
          </w:p>
        </w:tc>
        <w:tc>
          <w:tcPr>
            <w:tcW w:w="2130" w:type="dxa"/>
            <w:tcMar>
              <w:top w:w="80" w:type="dxa"/>
              <w:bottom w:w="80" w:type="dxa"/>
            </w:tcMar>
          </w:tcPr>
          <w:p w14:paraId="00000231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параметров модели</w:t>
            </w:r>
          </w:p>
        </w:tc>
        <w:tc>
          <w:tcPr>
            <w:tcW w:w="1350" w:type="dxa"/>
            <w:tcMar>
              <w:top w:w="80" w:type="dxa"/>
              <w:bottom w:w="80" w:type="dxa"/>
            </w:tcMar>
          </w:tcPr>
          <w:p w14:paraId="0000023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425" w:type="dxa"/>
            <w:tcMar>
              <w:top w:w="80" w:type="dxa"/>
              <w:bottom w:w="80" w:type="dxa"/>
            </w:tcMar>
          </w:tcPr>
          <w:p w14:paraId="0000023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3120" w:type="dxa"/>
            <w:tcMar>
              <w:top w:w="80" w:type="dxa"/>
              <w:bottom w:w="80" w:type="dxa"/>
            </w:tcMar>
          </w:tcPr>
          <w:p w14:paraId="00000234" w14:textId="77777777" w:rsidR="00396146" w:rsidRPr="002F02A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commentRangeStart w:id="4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Например: 7B, 13B, 70B. В случае MoE используется число активных параметров</w:t>
            </w:r>
            <w:commentRangeEnd w:id="45"/>
            <w:r w:rsidR="00E06C3E" w:rsidRPr="002F02AE">
              <w:rPr>
                <w:rStyle w:val="CommentReference"/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commentReference w:id="45"/>
            </w:r>
          </w:p>
        </w:tc>
      </w:tr>
    </w:tbl>
    <w:p w14:paraId="00000235" w14:textId="77777777" w:rsidR="00396146" w:rsidRDefault="00396146">
      <w:pPr>
        <w:spacing w:before="40"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bookmarkStart w:id="46" w:name="_heading=h.dn1uhlc2s99n" w:colFirst="0" w:colLast="0"/>
    <w:bookmarkEnd w:id="46"/>
    <w:p w14:paraId="00000236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batch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TP=Z</m:t>
                  </m:r>
                </m:sub>
              </m:sSub>
            </m:num>
            <m:den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TP=T</m:t>
                  </m:r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P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min</m:t>
                      </m:r>
                    </m:sub>
                  </m:sSub>
                </m:sub>
              </m:sSub>
            </m:den>
          </m:f>
          <m:r>
            <w:rPr>
              <w:rFonts w:ascii="Times New Roman" w:eastAsia="Times New Roman" w:hAnsi="Times New Roman" w:cs="Times New Roman"/>
              <w:color w:val="000000"/>
            </w:rPr>
            <m:t>*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TP=T</m:t>
                  </m:r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P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min</m:t>
                      </m:r>
                    </m:sub>
                  </m:sSub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 + C</m:t>
              </m:r>
            </m:num>
            <m:den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TP=Z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 + C</m:t>
              </m:r>
            </m:den>
          </m:f>
        </m:oMath>
      </m:oMathPara>
    </w:p>
    <w:p w14:paraId="00000237" w14:textId="77777777" w:rsidR="00396146" w:rsidRDefault="00396146">
      <w:pPr>
        <w:rPr>
          <w:rFonts w:ascii="Times New Roman" w:eastAsia="Times New Roman" w:hAnsi="Times New Roman" w:cs="Times New Roman"/>
          <w:color w:val="000000"/>
          <w:sz w:val="34"/>
          <w:szCs w:val="34"/>
        </w:rPr>
      </w:pPr>
      <w:bookmarkStart w:id="47" w:name="_heading=h.mivdp2hlj1m3" w:colFirst="0" w:colLast="0"/>
      <w:bookmarkEnd w:id="47"/>
    </w:p>
    <w:p w14:paraId="00000238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e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770"/>
        <w:gridCol w:w="2280"/>
        <w:gridCol w:w="1530"/>
        <w:gridCol w:w="1650"/>
        <w:gridCol w:w="2400"/>
      </w:tblGrid>
      <w:tr w:rsidR="00396146" w14:paraId="19E03220" w14:textId="77777777">
        <w:trPr>
          <w:jc w:val="center"/>
        </w:trPr>
        <w:tc>
          <w:tcPr>
            <w:tcW w:w="17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3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Переменная</w:t>
            </w:r>
          </w:p>
        </w:tc>
        <w:tc>
          <w:tcPr>
            <w:tcW w:w="228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3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3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3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3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3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5D809795" w14:textId="77777777">
        <w:trPr>
          <w:trHeight w:val="1158"/>
          <w:jc w:val="center"/>
        </w:trPr>
        <w:tc>
          <w:tcPr>
            <w:tcW w:w="1770" w:type="dxa"/>
            <w:tcMar>
              <w:top w:w="80" w:type="dxa"/>
              <w:bottom w:w="80" w:type="dxa"/>
            </w:tcMar>
          </w:tcPr>
          <w:p w14:paraId="0000023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K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batch</m:t>
                    </m:r>
                  </m:sub>
                </m:sSub>
              </m:oMath>
            </m:oMathPara>
          </w:p>
        </w:tc>
        <w:tc>
          <w:tcPr>
            <w:tcW w:w="2280" w:type="dxa"/>
            <w:tcMar>
              <w:top w:w="80" w:type="dxa"/>
              <w:bottom w:w="80" w:type="dxa"/>
            </w:tcMar>
          </w:tcPr>
          <w:p w14:paraId="0000023F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Коэффициент повышения пропускной способности за счет Tensor Parallelism</w:t>
            </w:r>
          </w:p>
        </w:tc>
        <w:tc>
          <w:tcPr>
            <w:tcW w:w="1530" w:type="dxa"/>
            <w:tcMar>
              <w:top w:w="80" w:type="dxa"/>
              <w:bottom w:w="80" w:type="dxa"/>
            </w:tcMar>
          </w:tcPr>
          <w:p w14:paraId="0000024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24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00" w:type="dxa"/>
            <w:tcMar>
              <w:top w:w="80" w:type="dxa"/>
              <w:bottom w:w="80" w:type="dxa"/>
            </w:tcMar>
          </w:tcPr>
          <w:p w14:paraId="00000242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Коэффициент прироста Th (см. Приложение А) - верхняя оценка</w:t>
            </w:r>
          </w:p>
        </w:tc>
      </w:tr>
      <w:tr w:rsidR="00396146" w14:paraId="150E2036" w14:textId="77777777">
        <w:trPr>
          <w:jc w:val="center"/>
        </w:trPr>
        <w:tc>
          <w:tcPr>
            <w:tcW w:w="1770" w:type="dxa"/>
            <w:tcMar>
              <w:top w:w="80" w:type="dxa"/>
              <w:bottom w:w="80" w:type="dxa"/>
            </w:tcMar>
          </w:tcPr>
          <w:p w14:paraId="00000248" w14:textId="77777777" w:rsidR="00396146" w:rsidRDefault="00000000">
            <w:pPr>
              <w:tabs>
                <w:tab w:val="left" w:pos="127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280" w:type="dxa"/>
            <w:tcMar>
              <w:top w:w="80" w:type="dxa"/>
              <w:bottom w:w="80" w:type="dxa"/>
            </w:tcMar>
          </w:tcPr>
          <w:p w14:paraId="00000249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Коэффициент “насыщения” от батча</w:t>
            </w:r>
          </w:p>
        </w:tc>
        <w:tc>
          <w:tcPr>
            <w:tcW w:w="1530" w:type="dxa"/>
            <w:tcMar>
              <w:top w:w="80" w:type="dxa"/>
              <w:bottom w:w="80" w:type="dxa"/>
            </w:tcMar>
          </w:tcPr>
          <w:p w14:paraId="0000024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0000024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00" w:type="dxa"/>
            <w:tcMar>
              <w:top w:w="80" w:type="dxa"/>
              <w:bottom w:w="80" w:type="dxa"/>
            </w:tcMar>
          </w:tcPr>
          <w:p w14:paraId="0000024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C =</m:t>
                </m:r>
                <m:f>
                  <m:f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</w:rPr>
                          <m:t>fix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</w:rPr>
                          <m:t>lin</m:t>
                        </m:r>
                      </m:sub>
                    </m:sSub>
                  </m:den>
                </m:f>
              </m:oMath>
            </m:oMathPara>
          </w:p>
          <w:p w14:paraId="0000024D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больше C, тем сильнее влияет фиксированный overhead.</w:t>
            </w:r>
          </w:p>
          <w:p w14:paraId="0000024E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Прикидка: 4-16</w:t>
            </w:r>
          </w:p>
        </w:tc>
      </w:tr>
      <w:tr w:rsidR="00396146" w14:paraId="4588BC0E" w14:textId="77777777">
        <w:trPr>
          <w:jc w:val="center"/>
        </w:trPr>
        <w:tc>
          <w:tcPr>
            <w:tcW w:w="1770" w:type="dxa"/>
            <w:tcMar>
              <w:top w:w="80" w:type="dxa"/>
              <w:bottom w:w="80" w:type="dxa"/>
            </w:tcMar>
          </w:tcPr>
          <w:p w14:paraId="6C112579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TP=Z</m:t>
                    </m:r>
                  </m:sub>
                </m:sSub>
              </m:oMath>
            </m:oMathPara>
          </w:p>
        </w:tc>
        <w:tc>
          <w:tcPr>
            <w:tcW w:w="2280" w:type="dxa"/>
            <w:tcMar>
              <w:top w:w="80" w:type="dxa"/>
              <w:bottom w:w="80" w:type="dxa"/>
            </w:tcMar>
          </w:tcPr>
          <w:p w14:paraId="37E1B7AF" w14:textId="77777777" w:rsidR="00396146" w:rsidRDefault="00000000">
            <w:r>
              <w:t>Максимальное число параллельных сессий при целевом множителе TP=Z</w:t>
            </w:r>
          </w:p>
        </w:tc>
        <w:tc>
          <w:tcPr>
            <w:tcW w:w="1530" w:type="dxa"/>
            <w:tcMar>
              <w:top w:w="80" w:type="dxa"/>
              <w:bottom w:w="80" w:type="dxa"/>
            </w:tcMar>
          </w:tcPr>
          <w:p w14:paraId="695094C8" w14:textId="77777777" w:rsidR="00396146" w:rsidRDefault="00000000">
            <w:r>
              <w:t>sessions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53689F30" w14:textId="77777777" w:rsidR="00396146" w:rsidRDefault="00000000">
            <w:r>
              <w:t>—</w:t>
            </w:r>
          </w:p>
        </w:tc>
        <w:tc>
          <w:tcPr>
            <w:tcW w:w="2400" w:type="dxa"/>
            <w:tcMar>
              <w:top w:w="80" w:type="dxa"/>
              <w:bottom w:w="80" w:type="dxa"/>
            </w:tcMar>
          </w:tcPr>
          <w:p w14:paraId="6FAFC8CE" w14:textId="77777777" w:rsidR="00396146" w:rsidRDefault="00000000">
            <w:r>
              <w:t>См. раздел 4.4</w:t>
            </w:r>
          </w:p>
          <w:p w14:paraId="45B774E8" w14:textId="77777777" w:rsidR="00396146" w:rsidRDefault="00396146"/>
          <w:p w14:paraId="2A0CBBAE" w14:textId="77777777" w:rsidR="00396146" w:rsidRDefault="00396146"/>
        </w:tc>
      </w:tr>
      <w:tr w:rsidR="00396146" w14:paraId="495C7135" w14:textId="77777777">
        <w:trPr>
          <w:jc w:val="center"/>
        </w:trPr>
        <w:tc>
          <w:tcPr>
            <w:tcW w:w="1770" w:type="dxa"/>
            <w:tcMar>
              <w:top w:w="80" w:type="dxa"/>
              <w:bottom w:w="80" w:type="dxa"/>
            </w:tcMar>
          </w:tcPr>
          <w:p w14:paraId="29A3479E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TP=TP_min</m:t>
                    </m:r>
                  </m:sub>
                </m:sSub>
              </m:oMath>
            </m:oMathPara>
          </w:p>
        </w:tc>
        <w:tc>
          <w:tcPr>
            <w:tcW w:w="2280" w:type="dxa"/>
            <w:tcMar>
              <w:top w:w="80" w:type="dxa"/>
              <w:bottom w:w="80" w:type="dxa"/>
            </w:tcMar>
          </w:tcPr>
          <w:p w14:paraId="7A65FD73" w14:textId="77777777" w:rsidR="00396146" w:rsidRDefault="00000000">
            <w:r>
              <w:t>Максимальное число параллельных сессий при TP=TP_min</w:t>
            </w:r>
          </w:p>
        </w:tc>
        <w:tc>
          <w:tcPr>
            <w:tcW w:w="1530" w:type="dxa"/>
            <w:tcMar>
              <w:top w:w="80" w:type="dxa"/>
              <w:bottom w:w="80" w:type="dxa"/>
            </w:tcMar>
          </w:tcPr>
          <w:p w14:paraId="35B91F83" w14:textId="77777777" w:rsidR="00396146" w:rsidRDefault="00000000">
            <w:r>
              <w:t>sessions</w:t>
            </w:r>
          </w:p>
        </w:tc>
        <w:tc>
          <w:tcPr>
            <w:tcW w:w="1650" w:type="dxa"/>
            <w:tcMar>
              <w:top w:w="80" w:type="dxa"/>
              <w:bottom w:w="80" w:type="dxa"/>
            </w:tcMar>
          </w:tcPr>
          <w:p w14:paraId="19FAAC4D" w14:textId="77777777" w:rsidR="00396146" w:rsidRDefault="00000000">
            <w:r>
              <w:t>—</w:t>
            </w:r>
          </w:p>
        </w:tc>
        <w:tc>
          <w:tcPr>
            <w:tcW w:w="2400" w:type="dxa"/>
            <w:tcMar>
              <w:top w:w="80" w:type="dxa"/>
              <w:bottom w:w="80" w:type="dxa"/>
            </w:tcMar>
          </w:tcPr>
          <w:p w14:paraId="40B0B2EE" w14:textId="77777777" w:rsidR="00396146" w:rsidRDefault="00000000">
            <w:r>
              <w:t>См. раздел 4.4</w:t>
            </w:r>
          </w:p>
          <w:p w14:paraId="55CD2DB3" w14:textId="77777777" w:rsidR="00396146" w:rsidRDefault="00396146"/>
          <w:p w14:paraId="3B5F12AE" w14:textId="77777777" w:rsidR="00396146" w:rsidRDefault="00396146"/>
        </w:tc>
      </w:tr>
    </w:tbl>
    <w:p w14:paraId="00000254" w14:textId="77777777" w:rsidR="00396146" w:rsidRDefault="00396146">
      <w:pPr>
        <w:spacing w:before="40"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0277C0" w14:textId="77777777" w:rsidR="00D12638" w:rsidRDefault="00000000">
      <w:r>
        <w:rPr>
          <w:b/>
          <w:bCs/>
        </w:rPr>
        <w:t>Типовые</w:t>
      </w:r>
      <w:r w:rsidRPr="00D64833">
        <w:rPr>
          <w:b/>
          <w:bCs/>
          <w:lang w:val="en-US"/>
        </w:rPr>
        <w:t xml:space="preserve"> </w:t>
      </w:r>
      <w:r>
        <w:rPr>
          <w:b/>
          <w:bCs/>
        </w:rPr>
        <w:t>значения</w:t>
      </w:r>
      <w:r w:rsidRPr="00D64833">
        <w:rPr>
          <w:b/>
          <w:bCs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SM</m:t>
        </m:r>
      </m:oMath>
      <w:r w:rsidRPr="00D64833">
        <w:rPr>
          <w:b/>
          <w:bCs/>
          <w:lang w:val="en-US"/>
        </w:rPr>
        <w:t xml:space="preserve"> (Safe Margin) </w:t>
      </w:r>
      <w:r>
        <w:rPr>
          <w:b/>
          <w:bCs/>
        </w:rPr>
        <w:t>по</w:t>
      </w:r>
      <w:r w:rsidRPr="00D64833">
        <w:rPr>
          <w:b/>
          <w:bCs/>
          <w:lang w:val="en-US"/>
        </w:rPr>
        <w:t xml:space="preserve"> inference-engine.</w:t>
      </w:r>
      <w:r w:rsidRPr="00D64833">
        <w:rPr>
          <w:lang w:val="en-US"/>
        </w:rPr>
        <w:t xml:space="preserve"> </w:t>
      </w:r>
      <w:r>
        <w:t>Дефолтное значение 5 GiB консервативно для большинства стеков. При наличии опыта эксплуатации: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6030"/>
      </w:tblGrid>
      <w:tr w:rsidR="00F40447" w14:paraId="61115F89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5255AC67" w14:textId="77777777" w:rsidR="00F40447" w:rsidRDefault="00000000">
            <w:r>
              <w:rPr>
                <w:b/>
              </w:rPr>
              <w:t>Inference-engine</w:t>
            </w:r>
          </w:p>
        </w:tc>
        <w:tc>
          <w:tcPr>
            <w:tcW w:w="6030" w:type="dxa"/>
            <w:shd w:val="clear" w:color="auto" w:fill="F2F2F2"/>
          </w:tcPr>
          <w:p w14:paraId="3BC3C961" w14:textId="77777777" w:rsidR="00F40447" w:rsidRDefault="00000000">
            <w:r>
              <w:rPr>
                <w:b/>
              </w:rPr>
              <w:t>Типовой SM, GiB</w:t>
            </w:r>
          </w:p>
        </w:tc>
      </w:tr>
      <w:tr w:rsidR="00F40447" w14:paraId="15542CF4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728AE7AE" w14:textId="77777777" w:rsidR="00F40447" w:rsidRDefault="00000000">
            <w:r>
              <w:t>vLLM V1</w:t>
            </w:r>
          </w:p>
        </w:tc>
        <w:tc>
          <w:tcPr>
            <w:tcW w:w="6030" w:type="dxa"/>
            <w:shd w:val="clear" w:color="auto" w:fill="FFFFFF"/>
          </w:tcPr>
          <w:p w14:paraId="55E6E10A" w14:textId="77777777" w:rsidR="00F40447" w:rsidRDefault="00000000">
            <w:r>
              <w:t>2–4</w:t>
            </w:r>
          </w:p>
        </w:tc>
      </w:tr>
      <w:tr w:rsidR="00F40447" w14:paraId="018930CC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94D4AD4" w14:textId="77777777" w:rsidR="00F40447" w:rsidRDefault="00000000">
            <w:r>
              <w:t>vLLM V0</w:t>
            </w:r>
          </w:p>
        </w:tc>
        <w:tc>
          <w:tcPr>
            <w:tcW w:w="6030" w:type="dxa"/>
            <w:shd w:val="clear" w:color="auto" w:fill="FFFFFF"/>
          </w:tcPr>
          <w:p w14:paraId="053C9E15" w14:textId="77777777" w:rsidR="00F40447" w:rsidRDefault="00000000">
            <w:r>
              <w:t>3–5</w:t>
            </w:r>
          </w:p>
        </w:tc>
      </w:tr>
      <w:tr w:rsidR="00F40447" w14:paraId="6879C3E6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0721B92F" w14:textId="77777777" w:rsidR="00F40447" w:rsidRDefault="00000000">
            <w:r>
              <w:t>SGLang</w:t>
            </w:r>
          </w:p>
        </w:tc>
        <w:tc>
          <w:tcPr>
            <w:tcW w:w="6030" w:type="dxa"/>
            <w:shd w:val="clear" w:color="auto" w:fill="FFFFFF"/>
          </w:tcPr>
          <w:p w14:paraId="33CA06F5" w14:textId="77777777" w:rsidR="00F40447" w:rsidRDefault="00000000">
            <w:r>
              <w:t>1–3</w:t>
            </w:r>
          </w:p>
        </w:tc>
      </w:tr>
      <w:tr w:rsidR="00F40447" w14:paraId="084F4B72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225D3D6A" w14:textId="77777777" w:rsidR="00F40447" w:rsidRDefault="00000000">
            <w:r>
              <w:t>TensorRT-LLM (NIM)</w:t>
            </w:r>
          </w:p>
        </w:tc>
        <w:tc>
          <w:tcPr>
            <w:tcW w:w="6030" w:type="dxa"/>
            <w:shd w:val="clear" w:color="auto" w:fill="FFFFFF"/>
          </w:tcPr>
          <w:p w14:paraId="6E09C81F" w14:textId="77777777" w:rsidR="00F40447" w:rsidRDefault="00000000">
            <w:r>
              <w:t>3–5</w:t>
            </w:r>
          </w:p>
        </w:tc>
      </w:tr>
      <w:tr w:rsidR="00F40447" w14:paraId="08474174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50E0364" w14:textId="77777777" w:rsidR="00F40447" w:rsidRDefault="00000000">
            <w:r>
              <w:t>Triton (inflight batching)</w:t>
            </w:r>
          </w:p>
        </w:tc>
        <w:tc>
          <w:tcPr>
            <w:tcW w:w="6030" w:type="dxa"/>
            <w:shd w:val="clear" w:color="auto" w:fill="FFFFFF"/>
          </w:tcPr>
          <w:p w14:paraId="65A50F42" w14:textId="77777777" w:rsidR="00F40447" w:rsidRDefault="00000000">
            <w:r>
              <w:t>2–4</w:t>
            </w:r>
          </w:p>
        </w:tc>
      </w:tr>
      <w:tr w:rsidR="00F40447" w14:paraId="022504B3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0A6B6E3" w14:textId="77777777" w:rsidR="00F40447" w:rsidRDefault="00000000">
            <w:r>
              <w:t>Ollama / llama.cpp</w:t>
            </w:r>
          </w:p>
        </w:tc>
        <w:tc>
          <w:tcPr>
            <w:tcW w:w="6030" w:type="dxa"/>
            <w:shd w:val="clear" w:color="auto" w:fill="FFFFFF"/>
          </w:tcPr>
          <w:p w14:paraId="06C301B4" w14:textId="77777777" w:rsidR="00F40447" w:rsidRDefault="00000000">
            <w:r>
              <w:t>4–6</w:t>
            </w:r>
          </w:p>
        </w:tc>
      </w:tr>
    </w:tbl>
    <w:p w14:paraId="5707087A" w14:textId="77777777" w:rsidR="00D12638" w:rsidRDefault="00000000">
      <w:r>
        <w:t xml:space="preserve">Переоценка </w:t>
      </w:r>
      <m:oMath>
        <m:r>
          <m:rPr>
            <m:sty m:val="p"/>
          </m:rPr>
          <w:rPr>
            <w:rFonts w:ascii="Cambria Math" w:hAnsi="Cambria Math"/>
          </w:rPr>
          <m:t>SM</m:t>
        </m:r>
      </m:oMath>
      <w:r>
        <w:t xml:space="preserve"> (завышение) приводит к занижению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(меньше сессий помещается в остаток памяти), т. е. консервативному сайзингу; недооценка </w:t>
      </w:r>
      <m:oMath>
        <m:r>
          <m:rPr>
            <m:sty m:val="p"/>
          </m:rPr>
          <w:rPr>
            <w:rFonts w:ascii="Cambria Math" w:hAnsi="Cambria Math"/>
          </w:rPr>
          <m:t>SM</m:t>
        </m:r>
      </m:oMath>
      <w:r>
        <w:t xml:space="preserve"> может привести к OOM под пиковой нагрузкой.</w:t>
      </w:r>
    </w:p>
    <w:p w14:paraId="4584460A" w14:textId="77777777" w:rsidR="00D12638" w:rsidRDefault="00000000">
      <w:r>
        <w:rPr>
          <w:b/>
          <w:bCs/>
        </w:rPr>
        <w:t xml:space="preserve">Типовые значения </w:t>
      </w:r>
      <m:oMath>
        <m:r>
          <w:rPr>
            <w:rFonts w:ascii="Cambria Math" w:hAnsi="Cambria Math"/>
          </w:rPr>
          <m:t>C</m:t>
        </m:r>
      </m:oMath>
      <w:r>
        <w:rPr>
          <w:b/>
          <w:bCs/>
        </w:rPr>
        <w:t xml:space="preserve"> (коэффициент «насыщения» от батча).</w:t>
      </w:r>
      <w:r>
        <w:t xml:space="preserve"> Дефолт 8 подходит для большинства dense-моделей. Характер зависимости от архитектуры: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400"/>
        <w:gridCol w:w="4230"/>
      </w:tblGrid>
      <w:tr w:rsidR="00F40447" w14:paraId="17F772F8" w14:textId="77777777">
        <w:trPr>
          <w:jc w:val="center"/>
        </w:trPr>
        <w:tc>
          <w:tcPr>
            <w:tcW w:w="5400" w:type="dxa"/>
            <w:shd w:val="clear" w:color="auto" w:fill="F2F2F2"/>
          </w:tcPr>
          <w:p w14:paraId="5AAA137E" w14:textId="77777777" w:rsidR="00F40447" w:rsidRDefault="00000000">
            <w:r>
              <w:rPr>
                <w:b/>
              </w:rPr>
              <w:t>Класс модели</w:t>
            </w:r>
          </w:p>
        </w:tc>
        <w:tc>
          <w:tcPr>
            <w:tcW w:w="4230" w:type="dxa"/>
            <w:shd w:val="clear" w:color="auto" w:fill="F2F2F2"/>
          </w:tcPr>
          <w:p w14:paraId="49BAA276" w14:textId="77777777" w:rsidR="00F40447" w:rsidRDefault="00000000">
            <w:r>
              <w:rPr>
                <w:b/>
              </w:rPr>
              <w:t>Типовой C</w:t>
            </w:r>
          </w:p>
        </w:tc>
      </w:tr>
      <w:tr w:rsidR="00F40447" w14:paraId="35FE8D23" w14:textId="77777777">
        <w:trPr>
          <w:jc w:val="center"/>
        </w:trPr>
        <w:tc>
          <w:tcPr>
            <w:tcW w:w="5400" w:type="dxa"/>
            <w:shd w:val="clear" w:color="auto" w:fill="FFFFFF"/>
          </w:tcPr>
          <w:p w14:paraId="0B024F5E" w14:textId="77777777" w:rsidR="00F40447" w:rsidRDefault="00000000">
            <w:r>
              <w:t>Dense GPU ≤ 40 GB (например, Llama-3.1-8B)</w:t>
            </w:r>
          </w:p>
        </w:tc>
        <w:tc>
          <w:tcPr>
            <w:tcW w:w="4230" w:type="dxa"/>
            <w:shd w:val="clear" w:color="auto" w:fill="FFFFFF"/>
          </w:tcPr>
          <w:p w14:paraId="72AB7042" w14:textId="77777777" w:rsidR="00F40447" w:rsidRDefault="00000000">
            <w:r>
              <w:t>4–6</w:t>
            </w:r>
          </w:p>
        </w:tc>
      </w:tr>
      <w:tr w:rsidR="00F40447" w14:paraId="4A150754" w14:textId="77777777">
        <w:trPr>
          <w:jc w:val="center"/>
        </w:trPr>
        <w:tc>
          <w:tcPr>
            <w:tcW w:w="5400" w:type="dxa"/>
            <w:shd w:val="clear" w:color="auto" w:fill="FFFFFF"/>
          </w:tcPr>
          <w:p w14:paraId="0179469E" w14:textId="77777777" w:rsidR="00F40447" w:rsidRDefault="00000000">
            <w:r>
              <w:t>Dense GPU = 80 GB (например, Llama-3.1-70B, Qwen3-32B)</w:t>
            </w:r>
          </w:p>
        </w:tc>
        <w:tc>
          <w:tcPr>
            <w:tcW w:w="4230" w:type="dxa"/>
            <w:shd w:val="clear" w:color="auto" w:fill="FFFFFF"/>
          </w:tcPr>
          <w:p w14:paraId="2496D924" w14:textId="77777777" w:rsidR="00F40447" w:rsidRDefault="00000000">
            <w:r>
              <w:t>6–10</w:t>
            </w:r>
          </w:p>
        </w:tc>
      </w:tr>
      <w:tr w:rsidR="00F40447" w14:paraId="23FC8348" w14:textId="77777777">
        <w:trPr>
          <w:jc w:val="center"/>
        </w:trPr>
        <w:tc>
          <w:tcPr>
            <w:tcW w:w="5400" w:type="dxa"/>
            <w:shd w:val="clear" w:color="auto" w:fill="FFFFFF"/>
          </w:tcPr>
          <w:p w14:paraId="23C71146" w14:textId="77777777" w:rsidR="00F40447" w:rsidRPr="00D3389F" w:rsidRDefault="00000000">
            <w:pPr>
              <w:rPr>
                <w:lang w:val="en-US"/>
              </w:rPr>
            </w:pPr>
            <w:r w:rsidRPr="00D3389F">
              <w:rPr>
                <w:lang w:val="en-US"/>
              </w:rPr>
              <w:t>MoE / MLA (DeepSeek V3, Qwen3-30B-A3B)</w:t>
            </w:r>
          </w:p>
        </w:tc>
        <w:tc>
          <w:tcPr>
            <w:tcW w:w="4230" w:type="dxa"/>
            <w:shd w:val="clear" w:color="auto" w:fill="FFFFFF"/>
          </w:tcPr>
          <w:p w14:paraId="26EE6DF1" w14:textId="77777777" w:rsidR="00F40447" w:rsidRDefault="00000000">
            <w:r>
              <w:t>8–16</w:t>
            </w:r>
          </w:p>
        </w:tc>
      </w:tr>
      <w:tr w:rsidR="00F40447" w14:paraId="4C2B5A12" w14:textId="77777777">
        <w:trPr>
          <w:jc w:val="center"/>
        </w:trPr>
        <w:tc>
          <w:tcPr>
            <w:tcW w:w="5400" w:type="dxa"/>
            <w:shd w:val="clear" w:color="auto" w:fill="FFFFFF"/>
          </w:tcPr>
          <w:p w14:paraId="294514A2" w14:textId="77777777" w:rsidR="00F40447" w:rsidRDefault="00000000">
            <w:r>
              <w:t>Высокий TP (Z ≥ 4) + большой GPU</w:t>
            </w:r>
          </w:p>
        </w:tc>
        <w:tc>
          <w:tcPr>
            <w:tcW w:w="4230" w:type="dxa"/>
            <w:shd w:val="clear" w:color="auto" w:fill="FFFFFF"/>
          </w:tcPr>
          <w:p w14:paraId="5A355C86" w14:textId="77777777" w:rsidR="00F40447" w:rsidRDefault="00000000">
            <w:r>
              <w:t>10–16</w:t>
            </w:r>
          </w:p>
        </w:tc>
      </w:tr>
    </w:tbl>
    <w:p w14:paraId="0D02B1E5" w14:textId="77777777" w:rsidR="00D12638" w:rsidRDefault="00000000">
      <w:r>
        <w:lastRenderedPageBreak/>
        <w:t xml:space="preserve">Большее </w:t>
      </w:r>
      <m:oMath>
        <m:r>
          <w:rPr>
            <w:rFonts w:ascii="Cambria Math" w:hAnsi="Cambria Math"/>
          </w:rPr>
          <m:t>C</m:t>
        </m:r>
      </m:oMath>
      <w:r>
        <w:t xml:space="preserve"> отражает более выраженный фиксированный overhead (scheduler, kernel launch, all-reduce при TP &gt; 1) и насыщает формулу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batch</m:t>
            </m:r>
          </m:sub>
        </m:sSub>
      </m:oMath>
      <w:r>
        <w:t xml:space="preserve"> быстрее.</w:t>
      </w:r>
    </w:p>
    <w:p w14:paraId="00000255" w14:textId="77777777" w:rsidR="00396146" w:rsidRDefault="00000000">
      <w:pPr>
        <w:spacing w:before="40" w:after="0" w:line="276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Показатели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000000"/>
              </w:rPr>
              <m:t>Th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pf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000000"/>
              </w:rPr>
              <m:t>Th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dec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зависят от множества факторов, например, модели, типа GPU, применяемых методов параллелизма, квантования и используемых фреймворков. Общая аналитическая формула расчёта (без проведения экспериментов, </w:t>
      </w:r>
      <w:hyperlink r:id="rId23">
        <w:r w:rsidR="00396146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https://lmsys.org/blog/2025-09-21-petit-amdgpu/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hyperlink r:id="rId24">
        <w:r w:rsidR="00396146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https://habr.com/ru/companies/yandex/articles/801119/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00000256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2"/>
          <w:szCs w:val="42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T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dec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=A+MRT</m:t>
          </m:r>
        </m:oMath>
      </m:oMathPara>
    </w:p>
    <w:p w14:paraId="00000257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m:oMathPara>
        <m:oMath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Th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pf</m:t>
              </m:r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analyt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 xml:space="preserve">≈ 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Sup>
                <m:sSubSup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F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count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model</m:t>
                  </m:r>
                </m:sup>
              </m:sSubSup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 ⋅ 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η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pf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* 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batch</m:t>
                  </m:r>
                </m:sub>
              </m:sSub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FPS + 4 ⋅ L ⋅ H 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SL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pf</m:t>
                  </m:r>
                </m:sub>
              </m:sSub>
            </m:den>
          </m:f>
        </m:oMath>
      </m:oMathPara>
    </w:p>
    <w:p w14:paraId="00000258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8"/>
          <w:szCs w:val="38"/>
        </w:rPr>
      </w:pPr>
      <m:oMathPara>
        <m:oMath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Th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dec</m:t>
              </m:r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analyt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 xml:space="preserve">≈ 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Sup>
                <m:sSubSup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F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count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model</m:t>
                  </m:r>
                </m:sup>
              </m:sSubSup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 ⋅ 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η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dec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* 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batch</m:t>
                  </m:r>
                </m:sub>
              </m:sSub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FPS + 4 ⋅ L ⋅ H ⋅  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SL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pf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 + (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dec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 - 1)/2)</m:t>
              </m:r>
            </m:den>
          </m:f>
        </m:oMath>
      </m:oMathPara>
    </w:p>
    <w:p w14:paraId="00000259" w14:textId="22E6CBD0" w:rsidR="00396146" w:rsidRDefault="00000000">
      <w:pPr>
        <w:spacing w:before="40"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Примечание</w:t>
      </w:r>
      <w:r w:rsidR="008E2843">
        <w:rPr>
          <w:rFonts w:ascii="Times New Roman" w:eastAsia="Times New Roman" w:hAnsi="Times New Roman" w:cs="Times New Roman"/>
          <w:color w:val="000000"/>
          <w:sz w:val="24"/>
          <w:szCs w:val="24"/>
        </w:rPr>
        <w:t>: для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прикидочной оценки без доступа к целевому оборудованию рекомендуется сначала подобрать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000000"/>
              </w:rPr>
              <m:t>Th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pf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000000"/>
              </w:rPr>
              <m:t>Th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dec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публичным бенчмаркам (документация вендоров моделей/инференс-движков, MLPerf, статьи с воспроизводимыми настройками), а аналитические формулы по FLOPS использовать как крайний случай. Для корректности следует разделять две фазы инференса: prefill (обработка входного контекста) и decode (пошаговая генерация). В случае, если существуют эксперименты или реальные задачи, приоритетным является использование эмпирических значений, полученных в их результате. В идеале фиксировать отдельно </w:t>
      </w:r>
      <m:oMath>
        <m:sSubSup>
          <m:sSubSup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color w:val="000000"/>
              </w:rPr>
              <m:t>Th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pf</m:t>
            </m:r>
          </m:sub>
          <m:sup>
            <m:r>
              <w:rPr>
                <w:rFonts w:ascii="Times New Roman" w:eastAsia="Times New Roman" w:hAnsi="Times New Roman" w:cs="Times New Roman"/>
                <w:color w:val="000000"/>
              </w:rPr>
              <m:t>empir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(input/prefill) и  </w:t>
      </w:r>
      <m:oMath>
        <m:sSubSup>
          <m:sSubSup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SupPr>
          <m:e>
            <m:r>
              <w:rPr>
                <w:rFonts w:ascii="Times New Roman" w:eastAsia="Times New Roman" w:hAnsi="Times New Roman" w:cs="Times New Roman"/>
                <w:color w:val="000000"/>
              </w:rPr>
              <m:t>Th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dec</m:t>
            </m:r>
          </m:sub>
          <m:sup>
            <m:r>
              <w:rPr>
                <w:rFonts w:ascii="Times New Roman" w:eastAsia="Times New Roman" w:hAnsi="Times New Roman" w:cs="Times New Roman"/>
                <w:color w:val="000000"/>
              </w:rPr>
              <m:t>empir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(output/decode) для сопоставимых длин контекста и batch size. </w:t>
      </w:r>
    </w:p>
    <w:p w14:paraId="0000025A" w14:textId="77777777" w:rsidR="00396146" w:rsidRDefault="00396146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5B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f"/>
        <w:tblW w:w="967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55"/>
        <w:gridCol w:w="2250"/>
        <w:gridCol w:w="1545"/>
        <w:gridCol w:w="1350"/>
        <w:gridCol w:w="3075"/>
      </w:tblGrid>
      <w:tr w:rsidR="00396146" w14:paraId="0FF98E84" w14:textId="77777777">
        <w:trPr>
          <w:jc w:val="center"/>
        </w:trPr>
        <w:tc>
          <w:tcPr>
            <w:tcW w:w="14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5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5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5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35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5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307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6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2534A4C8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26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Th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pf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empir</m:t>
                    </m:r>
                  </m:sup>
                </m:sSubSup>
              </m:oMath>
            </m:oMathPara>
          </w:p>
        </w:tc>
        <w:tc>
          <w:tcPr>
            <w:tcW w:w="2250" w:type="dxa"/>
            <w:tcMar>
              <w:top w:w="80" w:type="dxa"/>
              <w:bottom w:w="80" w:type="dxa"/>
            </w:tcMar>
          </w:tcPr>
          <w:p w14:paraId="00000262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Эмпирический показатель пропускной способности фазы prefill для 1 экземпляра модели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26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tokens/sec</w:t>
            </w:r>
          </w:p>
        </w:tc>
        <w:tc>
          <w:tcPr>
            <w:tcW w:w="1350" w:type="dxa"/>
            <w:tcMar>
              <w:top w:w="80" w:type="dxa"/>
              <w:bottom w:w="80" w:type="dxa"/>
            </w:tcMar>
          </w:tcPr>
          <w:p w14:paraId="0000026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75" w:type="dxa"/>
            <w:tcMar>
              <w:top w:w="80" w:type="dxa"/>
              <w:bottom w:w="80" w:type="dxa"/>
            </w:tcMar>
          </w:tcPr>
          <w:p w14:paraId="00000265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Брать из публичных бенчмарков как input/prefill (желательно для сопоставимых SL и batch size)</w:t>
            </w:r>
          </w:p>
        </w:tc>
      </w:tr>
      <w:tr w:rsidR="00396146" w14:paraId="37771795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26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Th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dec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empir</m:t>
                    </m:r>
                  </m:sup>
                </m:sSubSup>
              </m:oMath>
            </m:oMathPara>
          </w:p>
        </w:tc>
        <w:tc>
          <w:tcPr>
            <w:tcW w:w="2250" w:type="dxa"/>
            <w:tcMar>
              <w:top w:w="80" w:type="dxa"/>
              <w:bottom w:w="80" w:type="dxa"/>
            </w:tcMar>
          </w:tcPr>
          <w:p w14:paraId="00000267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Эмпирический показатель пропускной способности фазы decode для 1 экземпляра модели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26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tokens/sec</w:t>
            </w:r>
          </w:p>
        </w:tc>
        <w:tc>
          <w:tcPr>
            <w:tcW w:w="1350" w:type="dxa"/>
            <w:tcMar>
              <w:top w:w="80" w:type="dxa"/>
              <w:bottom w:w="80" w:type="dxa"/>
            </w:tcMar>
          </w:tcPr>
          <w:p w14:paraId="0000026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75" w:type="dxa"/>
            <w:tcMar>
              <w:top w:w="80" w:type="dxa"/>
              <w:bottom w:w="80" w:type="dxa"/>
            </w:tcMar>
          </w:tcPr>
          <w:p w14:paraId="0000026A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Брать из публичных бенчмарков как output/decode</w:t>
            </w:r>
          </w:p>
        </w:tc>
      </w:tr>
      <w:tr w:rsidR="00396146" w14:paraId="7327285A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26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Th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pf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analyt</m:t>
                    </m:r>
                  </m:sup>
                </m:sSubSup>
              </m:oMath>
            </m:oMathPara>
          </w:p>
        </w:tc>
        <w:tc>
          <w:tcPr>
            <w:tcW w:w="2250" w:type="dxa"/>
            <w:tcMar>
              <w:top w:w="80" w:type="dxa"/>
              <w:bottom w:w="80" w:type="dxa"/>
            </w:tcMar>
          </w:tcPr>
          <w:p w14:paraId="0000026C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Аналитический показатель пропускной способности фазы prefill для 1 экземпляра модели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26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tokens/sec</w:t>
            </w:r>
          </w:p>
        </w:tc>
        <w:tc>
          <w:tcPr>
            <w:tcW w:w="1350" w:type="dxa"/>
            <w:tcMar>
              <w:top w:w="80" w:type="dxa"/>
              <w:bottom w:w="80" w:type="dxa"/>
            </w:tcMar>
          </w:tcPr>
          <w:p w14:paraId="0000026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75" w:type="dxa"/>
            <w:tcMar>
              <w:top w:w="80" w:type="dxa"/>
              <w:bottom w:w="80" w:type="dxa"/>
            </w:tcMar>
          </w:tcPr>
          <w:p w14:paraId="0000026F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Аналитическая оценка - в идеале ее не стоит брать</w:t>
            </w:r>
          </w:p>
        </w:tc>
      </w:tr>
      <w:tr w:rsidR="00396146" w14:paraId="3D10152E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27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Th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dec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analyt</m:t>
                    </m:r>
                  </m:sup>
                </m:sSubSup>
              </m:oMath>
            </m:oMathPara>
          </w:p>
        </w:tc>
        <w:tc>
          <w:tcPr>
            <w:tcW w:w="2250" w:type="dxa"/>
            <w:tcMar>
              <w:top w:w="80" w:type="dxa"/>
              <w:bottom w:w="80" w:type="dxa"/>
            </w:tcMar>
          </w:tcPr>
          <w:p w14:paraId="00000271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Аналитический показатель пропускной способности фазы decode для 1 экземпляра модели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27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tokens/sec</w:t>
            </w:r>
          </w:p>
        </w:tc>
        <w:tc>
          <w:tcPr>
            <w:tcW w:w="1350" w:type="dxa"/>
            <w:tcMar>
              <w:top w:w="80" w:type="dxa"/>
              <w:bottom w:w="80" w:type="dxa"/>
            </w:tcMar>
          </w:tcPr>
          <w:p w14:paraId="0000027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75" w:type="dxa"/>
            <w:tcMar>
              <w:top w:w="80" w:type="dxa"/>
              <w:bottom w:w="80" w:type="dxa"/>
            </w:tcMar>
          </w:tcPr>
          <w:p w14:paraId="00000274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Аналитическая оценка - в идеале ее не стоит брать</w:t>
            </w:r>
          </w:p>
        </w:tc>
      </w:tr>
      <w:tr w:rsidR="00396146" w14:paraId="2CC2B052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27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F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count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250" w:type="dxa"/>
            <w:tcMar>
              <w:top w:w="80" w:type="dxa"/>
              <w:bottom w:w="80" w:type="dxa"/>
            </w:tcMar>
          </w:tcPr>
          <w:p w14:paraId="00000276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Пиковая производительность GPU с учетом их количества на 1 экземпляр модели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27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FLOPs/sec</w:t>
            </w:r>
          </w:p>
        </w:tc>
        <w:tc>
          <w:tcPr>
            <w:tcW w:w="1350" w:type="dxa"/>
            <w:tcMar>
              <w:top w:w="80" w:type="dxa"/>
              <w:bottom w:w="80" w:type="dxa"/>
            </w:tcMar>
          </w:tcPr>
          <w:p w14:paraId="0000027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75" w:type="dxa"/>
            <w:tcMar>
              <w:top w:w="80" w:type="dxa"/>
              <w:bottom w:w="80" w:type="dxa"/>
            </w:tcMar>
          </w:tcPr>
          <w:p w14:paraId="00000279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 спецификации, например, 312 TFLOPS для A100</w:t>
            </w:r>
          </w:p>
        </w:tc>
      </w:tr>
      <w:tr w:rsidR="00396146" w14:paraId="08632B9B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27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2250" w:type="dxa"/>
            <w:tcMar>
              <w:top w:w="80" w:type="dxa"/>
              <w:bottom w:w="80" w:type="dxa"/>
            </w:tcMar>
          </w:tcPr>
          <w:p w14:paraId="0000027B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Коэффициент эффективности использования пиковой мощности на фазе prefill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27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350" w:type="dxa"/>
            <w:tcMar>
              <w:top w:w="80" w:type="dxa"/>
              <w:bottom w:w="80" w:type="dxa"/>
            </w:tcMar>
          </w:tcPr>
          <w:p w14:paraId="0000027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3075" w:type="dxa"/>
            <w:tcMar>
              <w:top w:w="80" w:type="dxa"/>
              <w:bottom w:w="80" w:type="dxa"/>
            </w:tcMar>
          </w:tcPr>
          <w:p w14:paraId="0000027E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Прикидка: 0.15-0.30. Консервативно: 0.15-0.20</w:t>
            </w:r>
          </w:p>
        </w:tc>
      </w:tr>
      <w:tr w:rsidR="00396146" w14:paraId="4DB22A41" w14:textId="77777777">
        <w:trPr>
          <w:jc w:val="center"/>
        </w:trPr>
        <w:tc>
          <w:tcPr>
            <w:tcW w:w="1455" w:type="dxa"/>
          </w:tcPr>
          <w:p w14:paraId="0000027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dec</m:t>
                    </m:r>
                  </m:sub>
                </m:sSub>
              </m:oMath>
            </m:oMathPara>
          </w:p>
        </w:tc>
        <w:tc>
          <w:tcPr>
            <w:tcW w:w="2250" w:type="dxa"/>
          </w:tcPr>
          <w:p w14:paraId="00000280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Коэффициент эффективности использования пиковой мощности на фазе decode</w:t>
            </w:r>
          </w:p>
        </w:tc>
        <w:tc>
          <w:tcPr>
            <w:tcW w:w="1545" w:type="dxa"/>
          </w:tcPr>
          <w:p w14:paraId="0000028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350" w:type="dxa"/>
          </w:tcPr>
          <w:p w14:paraId="0000028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3075" w:type="dxa"/>
          </w:tcPr>
          <w:p w14:paraId="00000283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Прикидка: 0.10-0.25. Консервативно: 0.10-0.15</w:t>
            </w:r>
          </w:p>
        </w:tc>
      </w:tr>
      <w:tr w:rsidR="00396146" w14:paraId="57F7879F" w14:textId="77777777">
        <w:trPr>
          <w:jc w:val="center"/>
        </w:trPr>
        <w:tc>
          <w:tcPr>
            <w:tcW w:w="1455" w:type="dxa"/>
          </w:tcPr>
          <w:p w14:paraId="0000028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K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batch</m:t>
                    </m:r>
                  </m:sub>
                </m:sSub>
              </m:oMath>
            </m:oMathPara>
          </w:p>
        </w:tc>
        <w:tc>
          <w:tcPr>
            <w:tcW w:w="2250" w:type="dxa"/>
          </w:tcPr>
          <w:p w14:paraId="00000285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Коэффициент повышения пропускной способности за счет Tensor Parallelism</w:t>
            </w:r>
          </w:p>
        </w:tc>
        <w:tc>
          <w:tcPr>
            <w:tcW w:w="1545" w:type="dxa"/>
          </w:tcPr>
          <w:p w14:paraId="0000028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350" w:type="dxa"/>
          </w:tcPr>
          <w:p w14:paraId="0000028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75" w:type="dxa"/>
          </w:tcPr>
          <w:p w14:paraId="00000288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Приложение А</w:t>
            </w:r>
          </w:p>
        </w:tc>
      </w:tr>
      <w:tr w:rsidR="00396146" w14:paraId="4E1AD1C7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28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FPS</m:t>
                </m:r>
              </m:oMath>
            </m:oMathPara>
          </w:p>
        </w:tc>
        <w:tc>
          <w:tcPr>
            <w:tcW w:w="2250" w:type="dxa"/>
            <w:tcMar>
              <w:top w:w="80" w:type="dxa"/>
              <w:bottom w:w="80" w:type="dxa"/>
            </w:tcMar>
          </w:tcPr>
          <w:p w14:paraId="0000028A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FLOP на 1 токен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000028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FLOPs/token</w:t>
            </w:r>
          </w:p>
        </w:tc>
        <w:tc>
          <w:tcPr>
            <w:tcW w:w="1350" w:type="dxa"/>
            <w:tcMar>
              <w:top w:w="80" w:type="dxa"/>
              <w:bottom w:w="80" w:type="dxa"/>
            </w:tcMar>
          </w:tcPr>
          <w:p w14:paraId="0000028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75" w:type="dxa"/>
            <w:tcMar>
              <w:top w:w="80" w:type="dxa"/>
              <w:bottom w:w="80" w:type="dxa"/>
            </w:tcMar>
          </w:tcPr>
          <w:p w14:paraId="0000028D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 формуле выше</w:t>
            </w:r>
          </w:p>
        </w:tc>
      </w:tr>
      <w:tr w:rsidR="00396146" w14:paraId="75EE9229" w14:textId="77777777">
        <w:trPr>
          <w:jc w:val="center"/>
        </w:trPr>
        <w:tc>
          <w:tcPr>
            <w:tcW w:w="1455" w:type="dxa"/>
          </w:tcPr>
          <w:p w14:paraId="0000028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L</m:t>
                </m:r>
              </m:oMath>
            </m:oMathPara>
          </w:p>
        </w:tc>
        <w:tc>
          <w:tcPr>
            <w:tcW w:w="2250" w:type="dxa"/>
          </w:tcPr>
          <w:p w14:paraId="0000028F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слоев модели</w:t>
            </w:r>
          </w:p>
        </w:tc>
        <w:tc>
          <w:tcPr>
            <w:tcW w:w="1545" w:type="dxa"/>
          </w:tcPr>
          <w:p w14:paraId="0000029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layers</w:t>
            </w:r>
          </w:p>
        </w:tc>
        <w:tc>
          <w:tcPr>
            <w:tcW w:w="1350" w:type="dxa"/>
          </w:tcPr>
          <w:p w14:paraId="0000029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75" w:type="dxa"/>
          </w:tcPr>
          <w:p w14:paraId="00000292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3.2</w:t>
            </w:r>
          </w:p>
        </w:tc>
      </w:tr>
      <w:tr w:rsidR="00396146" w14:paraId="5C6A2B0D" w14:textId="77777777">
        <w:trPr>
          <w:jc w:val="center"/>
        </w:trPr>
        <w:tc>
          <w:tcPr>
            <w:tcW w:w="1455" w:type="dxa"/>
          </w:tcPr>
          <w:p w14:paraId="0000029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H</m:t>
                </m:r>
              </m:oMath>
            </m:oMathPara>
          </w:p>
        </w:tc>
        <w:tc>
          <w:tcPr>
            <w:tcW w:w="2250" w:type="dxa"/>
          </w:tcPr>
          <w:p w14:paraId="00000294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Размерность скрытого состояния</w:t>
            </w:r>
          </w:p>
        </w:tc>
        <w:tc>
          <w:tcPr>
            <w:tcW w:w="1545" w:type="dxa"/>
          </w:tcPr>
          <w:p w14:paraId="0000029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350" w:type="dxa"/>
          </w:tcPr>
          <w:p w14:paraId="0000029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75" w:type="dxa"/>
          </w:tcPr>
          <w:p w14:paraId="00000297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3.2</w:t>
            </w:r>
          </w:p>
        </w:tc>
      </w:tr>
      <w:tr w:rsidR="00396146" w14:paraId="70026ACF" w14:textId="77777777">
        <w:trPr>
          <w:jc w:val="center"/>
        </w:trPr>
        <w:tc>
          <w:tcPr>
            <w:tcW w:w="1455" w:type="dxa"/>
          </w:tcPr>
          <w:p w14:paraId="0000029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SL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2250" w:type="dxa"/>
          </w:tcPr>
          <w:p w14:paraId="00000299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 входной последовательности на этапе prefill</w:t>
            </w:r>
          </w:p>
        </w:tc>
        <w:tc>
          <w:tcPr>
            <w:tcW w:w="1545" w:type="dxa"/>
          </w:tcPr>
          <w:p w14:paraId="0000029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</w:p>
        </w:tc>
        <w:tc>
          <w:tcPr>
            <w:tcW w:w="1350" w:type="dxa"/>
          </w:tcPr>
          <w:p w14:paraId="0000029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75" w:type="dxa"/>
          </w:tcPr>
          <w:p w14:paraId="0000029C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2.2</w:t>
            </w:r>
          </w:p>
        </w:tc>
      </w:tr>
      <w:tr w:rsidR="00396146" w14:paraId="2E78AC41" w14:textId="77777777">
        <w:trPr>
          <w:jc w:val="center"/>
        </w:trPr>
        <w:tc>
          <w:tcPr>
            <w:tcW w:w="1455" w:type="dxa"/>
          </w:tcPr>
          <w:p w14:paraId="0000029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T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dec</m:t>
                    </m:r>
                  </m:sub>
                </m:sSub>
              </m:oMath>
            </m:oMathPara>
          </w:p>
        </w:tc>
        <w:tc>
          <w:tcPr>
            <w:tcW w:w="2250" w:type="dxa"/>
          </w:tcPr>
          <w:p w14:paraId="0000029E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Число токенов, генерируемых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моделью в фазе decode на один запрос</w:t>
            </w:r>
          </w:p>
        </w:tc>
        <w:tc>
          <w:tcPr>
            <w:tcW w:w="1545" w:type="dxa"/>
          </w:tcPr>
          <w:p w14:paraId="0000029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tokens</w:t>
            </w:r>
          </w:p>
        </w:tc>
        <w:tc>
          <w:tcPr>
            <w:tcW w:w="1350" w:type="dxa"/>
          </w:tcPr>
          <w:p w14:paraId="000002A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75" w:type="dxa"/>
          </w:tcPr>
          <w:p w14:paraId="000002A1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Рассчитывается для процесса генерации</w:t>
            </w:r>
          </w:p>
        </w:tc>
      </w:tr>
    </w:tbl>
    <w:p w14:paraId="321C2BAB" w14:textId="77777777" w:rsidR="00396146" w:rsidRDefault="00000000">
      <w:pPr>
        <w:spacing w:before="40"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effective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эффективное число параметров модели, читаемых из HBM за один decode-шаг batch-обработки. Для MoE-моделей статистическое покрытие экспертов расширяет эффективный рабочий набор относительно per-token активации top-k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active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для dense-моделей формула вырождается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(не зависит от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7B71762E" w14:textId="77777777" w:rsidR="00396146" w:rsidRDefault="00000000">
      <w:pPr>
        <w:spacing w:before="40" w:after="0" w:line="312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effective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dense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moe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experts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real</m:t>
                      </m:r>
                    </m:sub>
                  </m:sSub>
                </m:sup>
              </m:sSup>
            </m:e>
          </m:d>
        </m:oMath>
      </m:oMathPara>
    </w:p>
    <w:p w14:paraId="67493B05" w14:textId="77777777" w:rsidR="00396146" w:rsidRDefault="00000000">
      <w:pPr>
        <w:spacing w:before="40"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dense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плотная часть модели (attention, embeddings, non-MoE слои);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moe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суммарный размер всех экспертов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dense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</w:t>
      </w:r>
      <m:oMath>
        <m:r>
          <w:rPr>
            <w:rFonts w:ascii="Cambria Math" w:hAnsi="Cambria Math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число активируемых экспертов на токен (top-k);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experts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общее число экспертов в MoE-слое.</w:t>
      </w:r>
    </w:p>
    <w:p w14:paraId="667507C4" w14:textId="77777777" w:rsidR="00396146" w:rsidRDefault="00000000">
      <w:r>
        <w:t>На современных GPU decode-фаза обычно ограничена пропускной способностью HBM-памяти, а не вычислительной мощностью. На каждом шаге decode из памяти читаются активные веса модели (общие для всех сессий батча) и KV-кэш каждой сессии. Memory-bandwidth-bound предел пропускной способности decode:</w:t>
      </w:r>
    </w:p>
    <w:p w14:paraId="32B7C5FE" w14:textId="77777777" w:rsidR="00396146" w:rsidRDefault="00000000">
      <m:oMathPara>
        <m:oMath>
          <m:r>
            <w:rPr>
              <w:rFonts w:ascii="Cambria Math" w:hAnsi="Cambria Math"/>
            </w:rPr>
            <m:t>T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  <m:sup>
              <m:r>
                <w:rPr>
                  <w:rFonts w:ascii="Cambria Math" w:hAnsi="Cambria Math"/>
                </w:rPr>
                <m:t>mem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GPU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mem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effective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quant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KV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fixed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41258C0E" w14:textId="77777777" w:rsidR="00396146" w:rsidRDefault="00000000">
      <w:pPr>
        <w:spacing w:before="40"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Добавлен (H-7) член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fixed</m:t>
            </m:r>
          </m:sub>
        </m:sSub>
      </m:oMath>
      <w:r>
        <w:t xml:space="preserve"> — константа memory traffic за forward pass, не зависящая 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. Моделирует MoE-диспетчер (чтение таблиц роутинга экспертов) и FP8-dequant overhead. Для dense BF16 моделей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fixed</m:t>
            </m:r>
          </m:sub>
        </m:sSub>
      </m:oMath>
      <w:r>
        <w:t xml:space="preserve"> = 0, формула сводится к прежней. Значения по классам — в §Е.5; калибровка — двухточечным decode-прогоном (§Е.2).</w:t>
      </w:r>
    </w:p>
    <w:p w14:paraId="7FC2B9CC" w14:textId="77777777" w:rsidR="00396146" w:rsidRDefault="00000000">
      <w:pPr>
        <w:spacing w:before="40"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MLA-архитектур в знаменателе подставляется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KV</m:t>
            </m:r>
          </m:sub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MLA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вместо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KV</m:t>
            </m:r>
          </m:sub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(см. §3.2).</w:t>
      </w:r>
    </w:p>
    <w:p w14:paraId="30DA33C8" w14:textId="77777777" w:rsidR="00396146" w:rsidRDefault="00000000">
      <w:r>
        <w:t xml:space="preserve">Формула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dec</m:t>
            </m:r>
          </m:sub>
          <m:sup>
            <m:r>
              <w:rPr>
                <w:rFonts w:ascii="Cambria Math" w:hAnsi="Cambria Math"/>
              </w:rPr>
              <m:t>analyt</m:t>
            </m:r>
          </m:sup>
        </m:sSubSup>
      </m:oMath>
      <w:r>
        <w:t xml:space="preserve"> выше выражает compute-bound предел через реальный размер батча:</w:t>
      </w:r>
    </w:p>
    <w:p w14:paraId="093CA7DF" w14:textId="77777777" w:rsidR="00396146" w:rsidRDefault="00000000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Th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  <m:sup>
              <m:r>
                <w:rPr>
                  <w:rFonts w:ascii="Cambria Math" w:hAnsi="Cambria Math"/>
                </w:rPr>
                <m:t>compute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count</m:t>
                  </m:r>
                </m:sub>
                <m:sup>
                  <m:r>
                    <w:rPr>
                      <w:rFonts w:ascii="Cambria Math" w:hAnsi="Cambria Math"/>
                    </w:rPr>
                    <m:t>model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dec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FPS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SL</m:t>
                  </m:r>
                </m:e>
                <m:sub>
                  <m:r>
                    <w:rPr>
                      <w:rFonts w:ascii="Cambria Math" w:hAnsi="Cambria Math"/>
                    </w:rPr>
                    <m:t>pf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dec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</m:den>
          </m:f>
        </m:oMath>
      </m:oMathPara>
    </w:p>
    <w:p w14:paraId="64A53E77" w14:textId="77777777" w:rsidR="00396146" w:rsidRDefault="00000000">
      <w:r>
        <w:t>Итоговая пропускная способность decode берётся как минимум из двух пределов:</w:t>
      </w:r>
    </w:p>
    <w:p w14:paraId="325A3DD6" w14:textId="77777777" w:rsidR="00396146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Th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)=min(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Th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  <m:sup>
              <m:r>
                <w:rPr>
                  <w:rFonts w:ascii="Cambria Math" w:hAnsi="Cambria Math"/>
                </w:rPr>
                <m:t>compute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Th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  <m:sup>
              <m:r>
                <w:rPr>
                  <w:rFonts w:ascii="Cambria Math" w:hAnsi="Cambria Math"/>
                </w:rPr>
                <m:t>mem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E97F163" w14:textId="77777777" w:rsidR="00396146" w:rsidRDefault="00000000">
      <w:r>
        <w:t xml:space="preserve">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batch</m:t>
            </m:r>
          </m:sub>
        </m:sSub>
      </m:oMath>
      <w:r>
        <w:t xml:space="preserve"> из Приложения А применяется к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pf</m:t>
            </m:r>
          </m:sub>
          <m:sup>
            <m:r>
              <w:rPr>
                <w:rFonts w:ascii="Cambria Math" w:hAnsi="Cambria Math"/>
              </w:rPr>
              <m:t>analyt</m:t>
            </m:r>
          </m:sup>
        </m:sSubSup>
      </m:oMath>
      <w:r>
        <w:t xml:space="preserve"> (compute-bound prefill). Насыщение decode-фазы по батчу моделируется непосредственно через формулу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dec</m:t>
            </m:r>
          </m:sub>
          <m:sup>
            <m:r>
              <w:rPr>
                <w:rFonts w:ascii="Cambria Math" w:hAnsi="Cambria Math"/>
              </w:rPr>
              <m:t>mem</m:t>
            </m:r>
          </m:sup>
        </m:sSubSup>
      </m:oMath>
      <w:r>
        <w:t>.</w:t>
      </w:r>
    </w:p>
    <w:p w14:paraId="763DBCFA" w14:textId="77777777" w:rsidR="00396146" w:rsidRDefault="00000000">
      <w:r>
        <w:t xml:space="preserve">Семантика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pf</m:t>
            </m:r>
          </m:sub>
          <m:sup>
            <m:r>
              <w:rPr>
                <w:rFonts w:ascii="Cambria Math" w:hAnsi="Cambria Math"/>
              </w:rPr>
              <m:t>analyt</m:t>
            </m:r>
          </m:sup>
        </m:sSubSup>
      </m:oMath>
      <w:r>
        <w:t>: формула выражает лучший случай пропускной способности prefill для одиночного запроса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= 1). Множитель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batch</m:t>
            </m:r>
          </m:sub>
        </m:sSub>
      </m:oMath>
      <w:r>
        <w:t xml:space="preserve"> отражает улучшение при батчинге по сравнению с базовым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>
        <w:t>. При множественных одновременно обрабатываемых сессиях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&gt; 1) фактическая per-session prefill throughput составляет ≈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pf</m:t>
            </m:r>
          </m:sub>
          <m:sup>
            <m:r>
              <w:rPr>
                <w:rFonts w:ascii="Cambria Math" w:hAnsi="Cambria Math"/>
              </w:rPr>
              <m:t>analyt</m:t>
            </m:r>
          </m:sup>
        </m:sSubSup>
        <m:r>
          <w:rPr>
            <w:rFonts w:ascii="Cambria Math" w:hAnsi="Cambria Math"/>
          </w:rPr>
          <m:t xml:space="preserve"> /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— </w:t>
      </w:r>
      <w:r>
        <w:lastRenderedPageBreak/>
        <w:t xml:space="preserve">симметрично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dec</m:t>
            </m:r>
          </m:sub>
          <m:sup>
            <m:r>
              <w:rPr>
                <w:rFonts w:ascii="Cambria Math" w:hAnsi="Cambria Math"/>
              </w:rPr>
              <m:t>compute</m:t>
            </m:r>
          </m:sup>
        </m:sSubSup>
      </m:oMath>
      <w:r>
        <w:t xml:space="preserve">, где множитель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BS</m:t>
                </m:r>
              </m:e>
              <m:sub>
                <m:r>
                  <w:rPr>
                    <w:rFonts w:ascii="Cambria Math" w:hAnsi="Cambria Math"/>
                  </w:rPr>
                  <m:t>real</m:t>
                </m:r>
              </m:sub>
            </m:sSub>
          </m:den>
        </m:f>
      </m:oMath>
      <w:r>
        <w:t xml:space="preserve"> выражен явно. Для точной оценки используйте эмпирическое значение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pf</m:t>
            </m:r>
          </m:sub>
          <m:sup>
            <m:r>
              <w:rPr>
                <w:rFonts w:ascii="Cambria Math" w:hAnsi="Cambria Math"/>
              </w:rPr>
              <m:t>empir</m:t>
            </m:r>
          </m:sup>
        </m:sSubSup>
      </m:oMath>
      <w:r>
        <w:t xml:space="preserve"> из нагрузочного тестирования.</w:t>
      </w:r>
    </w:p>
    <w:p w14:paraId="5F7CF857" w14:textId="77777777" w:rsidR="00396146" w:rsidRDefault="00000000">
      <w:r>
        <w:t>Где: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2415"/>
        <w:gridCol w:w="1545"/>
        <w:gridCol w:w="1545"/>
        <w:gridCol w:w="2655"/>
      </w:tblGrid>
      <w:tr w:rsidR="00396146" w14:paraId="0514A97D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85005D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0FDA41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D8DA22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D93C10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860652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1A59345C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04B6D59D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GPU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26B5B4E1" w14:textId="77777777" w:rsidR="00396146" w:rsidRDefault="00000000">
            <w:r>
              <w:t>Пропускная способность памяти GPU (HBM)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3E8D6DC" w14:textId="77777777" w:rsidR="00396146" w:rsidRDefault="00000000">
            <w:r>
              <w:t>GB/s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6877576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05B20AE9" w14:textId="77777777" w:rsidR="00396146" w:rsidRDefault="00000000">
            <w:r w:rsidRPr="00B9300F">
              <w:rPr>
                <w:lang w:val="en-US"/>
              </w:rPr>
              <w:t xml:space="preserve">H100 PCIe: 2000; H100 SXM: 3350; A100 SXM 80GB: 2039; H200 SXM: 4800. </w:t>
            </w:r>
            <w:r>
              <w:t>См. Приложение Е.7</w:t>
            </w:r>
          </w:p>
        </w:tc>
      </w:tr>
      <w:tr w:rsidR="00396146" w14:paraId="1AA745F5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6B3A6B3C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mem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4B04A319" w14:textId="77777777" w:rsidR="00396146" w:rsidRDefault="00000000">
            <w:r>
              <w:t>Коэффициент эффективности использования BW памяти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BF1D3E5" w14:textId="77777777" w:rsidR="00396146" w:rsidRDefault="00000000">
            <w:r>
              <w:t>float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75ABB8D" w14:textId="77777777" w:rsidR="00396146" w:rsidRDefault="00000000">
            <w:r>
              <w:t>0.3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4ED9F560" w14:textId="77777777" w:rsidR="00396146" w:rsidRDefault="00000000">
            <w:r>
              <w:t>Типично 0.25–0.4 для vLLM/MoE. Калибруется по нагрузочному тесту, см. Приложение Е.2</w:t>
            </w:r>
          </w:p>
        </w:tc>
      </w:tr>
      <w:tr w:rsidR="00396146" w14:paraId="58888E92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1E3398EE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real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6F4A501B" w14:textId="77777777" w:rsidR="00396146" w:rsidRDefault="00000000">
            <w:r>
              <w:t>Реальный размер батча на экземпляр модели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10F003F6" w14:textId="77777777" w:rsidR="00396146" w:rsidRDefault="00000000">
            <w:r>
              <w:t>sessions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2D4BA46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15FAFB54" w14:textId="77777777" w:rsidR="00396146" w:rsidRDefault="00000000">
            <w:r>
              <w:t>См. раздел 6.2</w:t>
            </w:r>
          </w:p>
        </w:tc>
      </w:tr>
      <w:tr w:rsidR="00396146" w14:paraId="327EC570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09D254B4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quant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591B0618" w14:textId="77777777" w:rsidR="00396146" w:rsidRDefault="00000000">
            <w:r>
              <w:t>Байт на параметр весов модели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7CC5B1F0" w14:textId="77777777" w:rsidR="00396146" w:rsidRDefault="00000000">
            <w:r>
              <w:t>bytes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748419E" w14:textId="77777777" w:rsidR="00396146" w:rsidRDefault="00000000">
            <w:r>
              <w:t>2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3A0A26C9" w14:textId="77777777" w:rsidR="00396146" w:rsidRDefault="00000000">
            <w:r>
              <w:t>FP16=2, FP8=1, INT4=0.5</w:t>
            </w:r>
          </w:p>
        </w:tc>
      </w:tr>
      <w:tr w:rsidR="00396146" w14:paraId="50A85C1E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44691A0D" w14:textId="77777777" w:rsidR="00396146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KV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358A8BEA" w14:textId="77777777" w:rsidR="00396146" w:rsidRDefault="00000000">
            <w:r>
              <w:t>Память KV-кэша на одну сессию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1F2666A1" w14:textId="77777777" w:rsidR="00396146" w:rsidRDefault="00000000">
            <w:r>
              <w:t>GiB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1F3BE111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573613F4" w14:textId="77777777" w:rsidR="00396146" w:rsidRDefault="00000000">
            <w:r>
              <w:t>См. раздел 3.2</w:t>
            </w:r>
          </w:p>
        </w:tc>
      </w:tr>
      <w:tr w:rsidR="00396146" w14:paraId="548CF110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72A18B64" w14:textId="77777777" w:rsidR="00CF5876" w:rsidRDefault="0000000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fixed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659D2A43" w14:textId="77777777" w:rsidR="00CF5876" w:rsidRDefault="00000000">
            <w:r>
              <w:t>Фиксированный per-forward overhead memory traffic (MoE dispatcher, FP8 dequant scratch)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96B2893" w14:textId="77777777" w:rsidR="00CF5876" w:rsidRDefault="00000000">
            <w:r>
              <w:t>GiB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7F00803E" w14:textId="77777777" w:rsidR="00CF5876" w:rsidRDefault="00000000">
            <w:r>
              <w:t>0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5144B97E" w14:textId="77777777" w:rsidR="00CF5876" w:rsidRDefault="00000000">
            <w:r>
              <w:t>Dense BF16: 0; Dense FP8: 0-2; MoE BF16: 3-5; MoE+FP8 H100/H200 (vLLM): 8-10. Калибровка §Е.2 двухточечным прогоном.</w:t>
            </w:r>
          </w:p>
        </w:tc>
      </w:tr>
      <w:tr w:rsidR="00396146" w:rsidRPr="000B7434" w14:paraId="438AB607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40B04B2A" w14:textId="77777777" w:rsidR="00A15104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effective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real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5EF2752C" w14:textId="77777777" w:rsidR="00A15104" w:rsidRDefault="00000000">
            <w:r>
              <w:t>Эффективное число параметров, читаемых из HBM за decode-шаг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1685FB71" w14:textId="77777777" w:rsidR="00A15104" w:rsidRDefault="00000000">
            <w:r>
              <w:t>B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D0BEB74" w14:textId="77777777" w:rsidR="00A15104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3D548CF8" w14:textId="77777777" w:rsidR="00A15104" w:rsidRDefault="00000000">
            <w:r>
              <w:t>См. определение §6.1 выше. Для dense-моделей P_effective = P_total</w:t>
            </w:r>
          </w:p>
        </w:tc>
      </w:tr>
      <w:tr w:rsidR="00396146" w:rsidRPr="000B7434" w14:paraId="299D3901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65E2DAFD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active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6CE08330" w14:textId="77777777" w:rsidR="00396146" w:rsidRDefault="00000000">
            <w:r>
              <w:t>Число активных параметров (для MoE)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7C15BC93" w14:textId="77777777" w:rsidR="00396146" w:rsidRDefault="00000000">
            <w:r>
              <w:t>int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8F04212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64239151" w14:textId="77777777" w:rsidR="00396146" w:rsidRPr="005E322E" w:rsidRDefault="00000000">
            <w:pPr>
              <w:rPr>
                <w:lang w:val="ru-RU"/>
              </w:rPr>
            </w:pPr>
            <w:r>
              <w:t xml:space="preserve">Для dense-моделей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active</m:t>
                  </m:r>
                </m:sub>
              </m:sSub>
            </m:oMath>
            <w:r>
              <w:t xml:space="preserve"> =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</w:tr>
      <w:tr w:rsidR="00396146" w14:paraId="51AE59FD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3B761012" w14:textId="77777777" w:rsidR="00396146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compute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3D782DE9" w14:textId="77777777" w:rsidR="00396146" w:rsidRDefault="00000000">
            <w:r>
              <w:t>Эффективность compute-капасити на фазе decode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6862773" w14:textId="77777777" w:rsidR="00396146" w:rsidRDefault="00000000">
            <w:r>
              <w:t>tokens/sec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3A43E85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6EFF42B0" w14:textId="77777777" w:rsidR="00396146" w:rsidRDefault="00000000">
            <w:r>
              <w:t>Рассчитывается</w:t>
            </w:r>
          </w:p>
        </w:tc>
      </w:tr>
      <w:tr w:rsidR="00396146" w14:paraId="4B3C7CED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28BF2916" w14:textId="77777777" w:rsidR="00396146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mem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160414AC" w14:textId="77777777" w:rsidR="00396146" w:rsidRPr="00B9300F" w:rsidRDefault="00000000">
            <w:pPr>
              <w:rPr>
                <w:lang w:val="en-US"/>
              </w:rPr>
            </w:pPr>
            <w:r w:rsidRPr="00B9300F">
              <w:rPr>
                <w:lang w:val="en-US"/>
              </w:rPr>
              <w:t xml:space="preserve">Memory-bandwidth-bound </w:t>
            </w:r>
            <w:r>
              <w:t>предел</w:t>
            </w:r>
            <w:r w:rsidRPr="00B9300F">
              <w:rPr>
                <w:lang w:val="en-US"/>
              </w:rPr>
              <w:t xml:space="preserve"> decode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599B665" w14:textId="77777777" w:rsidR="00396146" w:rsidRDefault="00000000">
            <w:r>
              <w:t>tokens/sec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4F70519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738B8A10" w14:textId="77777777" w:rsidR="00396146" w:rsidRDefault="00000000">
            <w:r>
              <w:t>Рассчитывается</w:t>
            </w:r>
          </w:p>
        </w:tc>
      </w:tr>
      <w:tr w:rsidR="00396146" w:rsidRPr="00A501F8" w14:paraId="4CC2EF48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6A916656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dec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2DBABCC2" w14:textId="77777777" w:rsidR="00396146" w:rsidRDefault="00000000">
            <w:r>
              <w:t>Пропускная способность decode (итоговая)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FE83923" w14:textId="77777777" w:rsidR="00396146" w:rsidRDefault="00000000">
            <w:r>
              <w:t>tokens/sec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AE4EBAD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7B321E57" w14:textId="77777777" w:rsidR="00396146" w:rsidRPr="00B9300F" w:rsidRDefault="00000000">
            <w:pPr>
              <w:rPr>
                <w:lang w:val="en-US"/>
              </w:rPr>
            </w:pPr>
            <w:r>
              <w:t>Минимум</w:t>
            </w:r>
            <w:r w:rsidRPr="00B9300F">
              <w:rPr>
                <w:lang w:val="en-US"/>
              </w:rPr>
              <w:t xml:space="preserve"> </w:t>
            </w:r>
            <w:r>
              <w:t>из</w:t>
            </w:r>
            <w:r w:rsidRPr="00B9300F">
              <w:rPr>
                <w:lang w:val="en-US"/>
              </w:rPr>
              <w:t xml:space="preserve"> compute-bound </w:t>
            </w:r>
            <w:r>
              <w:t>и</w:t>
            </w:r>
            <w:r w:rsidRPr="00B9300F">
              <w:rPr>
                <w:lang w:val="en-US"/>
              </w:rPr>
              <w:t xml:space="preserve"> memory-bound </w:t>
            </w:r>
            <w:r>
              <w:t>пределов</w:t>
            </w:r>
          </w:p>
        </w:tc>
      </w:tr>
    </w:tbl>
    <w:p w14:paraId="5DA75757" w14:textId="77777777" w:rsidR="00F67379" w:rsidRDefault="00000000">
      <w:r>
        <w:t xml:space="preserve">На современных inference-engines с continuous batching (vLLM, SGLang, TGI) новые запросы поступают по одному, и их prefill-фаза выполняется порциями (chunks) в составе тех же forward-шагов, что и decode активных сессий. Prefill в этом режиме не усиливается за счёт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batch</m:t>
            </m:r>
          </m:sub>
        </m:sSub>
      </m:oMath>
      <w:r>
        <w:t xml:space="preserve">: множитель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batch</m:t>
            </m:r>
          </m:sub>
        </m:sSub>
      </m:oMath>
      <w:r>
        <w:t xml:space="preserve"> описывает параллелизм static batching, когда все запросы batch стартуют одновременно. В continuous batching такой симультанности нет — prefill делит пропускную способность памяти с decode и, при ненулевом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, попадает в тот же memory-bandwidth-bound режим, что и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dec</m:t>
            </m:r>
          </m:sub>
          <m:sup>
            <m:r>
              <w:rPr>
                <w:rFonts w:ascii="Cambria Math" w:hAnsi="Cambria Math"/>
              </w:rPr>
              <m:t>mem</m:t>
            </m:r>
          </m:sup>
        </m:sSubSup>
      </m:oMath>
      <w:r>
        <w:t>.</w:t>
      </w:r>
    </w:p>
    <w:p w14:paraId="5C8644AC" w14:textId="77777777" w:rsidR="00F67379" w:rsidRPr="005C7DB5" w:rsidRDefault="00000000">
      <w:pPr>
        <w:rPr>
          <w:lang w:val="en-US"/>
        </w:rPr>
      </w:pPr>
      <w:r w:rsidRPr="005C7DB5">
        <w:rPr>
          <w:lang w:val="en-US"/>
        </w:rPr>
        <w:t xml:space="preserve">Memory-bandwidth-bound </w:t>
      </w:r>
      <w:r>
        <w:t>предел</w:t>
      </w:r>
      <w:r w:rsidRPr="005C7DB5">
        <w:rPr>
          <w:lang w:val="en-US"/>
        </w:rPr>
        <w:t xml:space="preserve"> prefill </w:t>
      </w:r>
      <w:r>
        <w:t>при</w:t>
      </w:r>
      <w:r w:rsidRPr="005C7DB5">
        <w:rPr>
          <w:lang w:val="en-US"/>
        </w:rPr>
        <w:t xml:space="preserve"> continuous batching:</w:t>
      </w:r>
    </w:p>
    <w:p w14:paraId="26056FAD" w14:textId="77777777" w:rsidR="00F6737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  <m:sup>
              <m:r>
                <w:rPr>
                  <w:rFonts w:ascii="Cambria Math" w:hAnsi="Cambria Math"/>
                </w:rPr>
                <m:t>cb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mem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GPU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mem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effective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quant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KV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fixed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61D049C9" w14:textId="77777777" w:rsidR="00F67379" w:rsidRDefault="00000000">
      <w:r>
        <w:t xml:space="preserve">Compute-bound предел prefill в том же режиме совпадает по форме с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pf</m:t>
            </m:r>
          </m:sub>
          <m:sup>
            <m:r>
              <w:rPr>
                <w:rFonts w:ascii="Cambria Math" w:hAnsi="Cambria Math"/>
              </w:rPr>
              <m:t>analyt</m:t>
            </m:r>
          </m:sup>
        </m:sSubSup>
      </m:oMath>
      <w:r>
        <w:t xml:space="preserve"> (§6.1 выше)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batch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71BF04E3" w14:textId="77777777" w:rsidR="00F6737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  <m:sup>
              <m:r>
                <w:rPr>
                  <w:rFonts w:ascii="Cambria Math" w:hAnsi="Cambria Math"/>
                </w:rPr>
                <m:t>cb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compute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count</m:t>
                  </m:r>
                </m:sub>
                <m:sup>
                  <m:r>
                    <w:rPr>
                      <w:rFonts w:ascii="Cambria Math" w:hAnsi="Cambria Math"/>
                    </w:rPr>
                    <m:t>model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pf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FPS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pf</m:t>
                  </m:r>
                </m:sub>
              </m:sSub>
            </m:den>
          </m:f>
        </m:oMath>
      </m:oMathPara>
    </w:p>
    <w:p w14:paraId="5D980AAC" w14:textId="77777777" w:rsidR="00F67379" w:rsidRDefault="00000000">
      <w:r>
        <w:t>Итоговая пропускная способность prefill при continuous batching:</w:t>
      </w:r>
    </w:p>
    <w:p w14:paraId="2CDE5774" w14:textId="77777777" w:rsidR="00F6737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  <m:sup>
              <m:r>
                <w:rPr>
                  <w:rFonts w:ascii="Cambria Math" w:hAnsi="Cambria Math"/>
                </w:rPr>
                <m:t>cb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pf</m:t>
                  </m:r>
                </m:sub>
                <m:sup>
                  <m:r>
                    <w:rPr>
                      <w:rFonts w:ascii="Cambria Math" w:hAnsi="Cambria Math"/>
                    </w:rPr>
                    <m:t>cb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compute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 T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pf</m:t>
                  </m:r>
                </m:sub>
                <m:sup>
                  <m:r>
                    <w:rPr>
                      <w:rFonts w:ascii="Cambria Math" w:hAnsi="Cambria Math"/>
                    </w:rPr>
                    <m:t>cb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mem</m:t>
                  </m:r>
                </m:sup>
              </m:sSubSup>
            </m:e>
          </m:d>
        </m:oMath>
      </m:oMathPara>
    </w:p>
    <w:p w14:paraId="5239E306" w14:textId="77777777" w:rsidR="00F67379" w:rsidRDefault="00000000">
      <w:r>
        <w:t>Где: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2415"/>
        <w:gridCol w:w="1545"/>
        <w:gridCol w:w="1545"/>
        <w:gridCol w:w="2655"/>
      </w:tblGrid>
      <w:tr w:rsidR="00396146" w14:paraId="0C0DC561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1C72E7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14EDB3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93D494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F307F9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29B54B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08CA2A11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0759C600" w14:textId="77777777" w:rsidR="00F67379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46CEE00F" w14:textId="77777777" w:rsidR="00F67379" w:rsidRDefault="00000000">
            <w:r>
              <w:t>Chunked-prefill step budget — максимальное число prefill-токенов, обрабатываемых в одном forward-шаге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9767F36" w14:textId="77777777" w:rsidR="00F67379" w:rsidRDefault="00000000">
            <w:r>
              <w:t>tokens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1FAF357" w14:textId="77777777" w:rsidR="00F67379" w:rsidRDefault="00000000">
            <w:r>
              <w:t>256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33561757" w14:textId="77777777" w:rsidR="00F67379" w:rsidRDefault="00000000">
            <w:r>
              <w:t>Параметр engine. Для vLLM определяется через max_num_batched_tokens за вычетом decode-доли. Типичные эффективные значения: 32-512 токенов. Требует калибровки (см. Приложение Е).</w:t>
            </w:r>
          </w:p>
        </w:tc>
      </w:tr>
      <w:tr w:rsidR="00396146" w14:paraId="30A20043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4EBC9043" w14:textId="77777777" w:rsidR="00F67379" w:rsidRDefault="00000000">
            <m:oMathPara>
              <m:oMath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5D7D975D" w14:textId="77777777" w:rsidR="00F67379" w:rsidRDefault="00000000">
            <w:r>
              <w:t>Число активных сессий, включая новый запрос (prefill которого обрабатывается)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624BFC0" w14:textId="77777777" w:rsidR="00F67379" w:rsidRDefault="00000000">
            <w:r>
              <w:t>sessions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ADCF0FB" w14:textId="77777777" w:rsidR="00F67379" w:rsidRDefault="00000000">
            <w:r>
              <w:t>—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4915AAEB" w14:textId="77777777" w:rsidR="00F67379" w:rsidRDefault="00000000">
            <w:r>
              <w:t xml:space="preserve">Использует ту же функцию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effective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(⋅)</m:t>
              </m:r>
            </m:oMath>
            <w:r>
              <w:t xml:space="preserve">, что и </w:t>
            </w:r>
            <m:oMath>
              <m:r>
                <w:rPr>
                  <w:rFonts w:ascii="Cambria Math" w:hAnsi="Cambria Math"/>
                </w:rPr>
                <m:t>T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dec</m:t>
                  </m:r>
                </m:sub>
                <m:sup>
                  <m:r>
                    <w:rPr>
                      <w:rFonts w:ascii="Cambria Math" w:hAnsi="Cambria Math"/>
                    </w:rPr>
                    <m:t>mem</m:t>
                  </m:r>
                </m:sup>
              </m:sSubSup>
            </m:oMath>
            <w:r>
              <w:t xml:space="preserve">. При </w:t>
            </w:r>
            <m:oMath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формула вырождается в изолированный prefill.</w:t>
            </w:r>
          </w:p>
        </w:tc>
      </w:tr>
      <w:tr w:rsidR="00396146" w14:paraId="138F460D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51F0E23B" w14:textId="77777777" w:rsidR="00F67379" w:rsidRDefault="00000000">
            <m:oMathPara>
              <m:oMath>
                <m:r>
                  <w:rPr>
                    <w:rFonts w:ascii="Cambria Math" w:hAnsi="Cambria Math"/>
                  </w:rPr>
                  <w:lastRenderedPageBreak/>
                  <m:t>T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mem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19892CB9" w14:textId="77777777" w:rsidR="00F67379" w:rsidRPr="005C7DB5" w:rsidRDefault="00000000">
            <w:pPr>
              <w:rPr>
                <w:lang w:val="en-US"/>
              </w:rPr>
            </w:pPr>
            <w:r w:rsidRPr="005C7DB5">
              <w:rPr>
                <w:lang w:val="en-US"/>
              </w:rPr>
              <w:t xml:space="preserve">Memory-bandwidth-bound </w:t>
            </w:r>
            <w:r>
              <w:t>предел</w:t>
            </w:r>
            <w:r w:rsidRPr="005C7DB5">
              <w:rPr>
                <w:lang w:val="en-US"/>
              </w:rPr>
              <w:t xml:space="preserve"> prefill </w:t>
            </w:r>
            <w:r>
              <w:t>в</w:t>
            </w:r>
            <w:r w:rsidRPr="005C7DB5">
              <w:rPr>
                <w:lang w:val="en-US"/>
              </w:rPr>
              <w:t xml:space="preserve"> continuous batching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E85872E" w14:textId="77777777" w:rsidR="00F67379" w:rsidRDefault="00000000">
            <w:r>
              <w:t>tokens/sec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39FBE9D" w14:textId="77777777" w:rsidR="00F67379" w:rsidRDefault="00000000">
            <w:r>
              <w:t>—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42604AC7" w14:textId="77777777" w:rsidR="00F67379" w:rsidRDefault="00000000">
            <w:r>
              <w:t xml:space="preserve">Доминирует при </w:t>
            </w:r>
            <m:oMath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t xml:space="preserve"> для MoE-моделей и типичных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pf</m:t>
                  </m:r>
                </m:sub>
              </m:sSub>
            </m:oMath>
            <w:r>
              <w:t>.</w:t>
            </w:r>
          </w:p>
        </w:tc>
      </w:tr>
      <w:tr w:rsidR="00396146" w14:paraId="26C1DE3C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7A7F2AD3" w14:textId="77777777" w:rsidR="00F67379" w:rsidRDefault="00000000">
            <m:oMathPara>
              <m:oMath>
                <m:r>
                  <w:rPr>
                    <w:rFonts w:ascii="Cambria Math" w:hAnsi="Cambria Math"/>
                  </w:rPr>
                  <m:t>T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compute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2934B9EA" w14:textId="77777777" w:rsidR="00F67379" w:rsidRPr="005C7DB5" w:rsidRDefault="00000000">
            <w:pPr>
              <w:rPr>
                <w:lang w:val="en-US"/>
              </w:rPr>
            </w:pPr>
            <w:r w:rsidRPr="005C7DB5">
              <w:rPr>
                <w:lang w:val="en-US"/>
              </w:rPr>
              <w:t xml:space="preserve">Compute-bound </w:t>
            </w:r>
            <w:r>
              <w:t>предел</w:t>
            </w:r>
            <w:r w:rsidRPr="005C7DB5">
              <w:rPr>
                <w:lang w:val="en-US"/>
              </w:rPr>
              <w:t xml:space="preserve"> prefill </w:t>
            </w:r>
            <w:r>
              <w:t>в</w:t>
            </w:r>
            <w:r w:rsidRPr="005C7DB5">
              <w:rPr>
                <w:lang w:val="en-US"/>
              </w:rPr>
              <w:t xml:space="preserve"> continuous batching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6CD02B3" w14:textId="77777777" w:rsidR="00F67379" w:rsidRDefault="00000000">
            <w:r>
              <w:t>tokens/sec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1ED6BCF" w14:textId="77777777" w:rsidR="00F67379" w:rsidRDefault="00000000">
            <w:r>
              <w:t>—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6C4DDBC8" w14:textId="77777777" w:rsidR="00F67379" w:rsidRDefault="00000000">
            <w:r>
              <w:t xml:space="preserve">Доминирует при </w:t>
            </w:r>
            <m:oMath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. По форме совпадает с </w:t>
            </w:r>
            <m:oMath>
              <m:r>
                <w:rPr>
                  <w:rFonts w:ascii="Cambria Math" w:hAnsi="Cambria Math"/>
                </w:rPr>
                <m:t>T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pf</m:t>
                  </m:r>
                </m:sub>
                <m:sup>
                  <m:r>
                    <w:rPr>
                      <w:rFonts w:ascii="Cambria Math" w:hAnsi="Cambria Math"/>
                    </w:rPr>
                    <m:t>analyt</m:t>
                  </m:r>
                </m:sup>
              </m:sSubSup>
            </m:oMath>
            <w:r>
              <w:t xml:space="preserve"> с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batch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>.</w:t>
            </w:r>
          </w:p>
        </w:tc>
      </w:tr>
      <w:tr w:rsidR="00396146" w14:paraId="62729949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767778B0" w14:textId="77777777" w:rsidR="00F67379" w:rsidRDefault="00000000">
            <m:oMathPara>
              <m:oMath>
                <m:r>
                  <w:rPr>
                    <w:rFonts w:ascii="Cambria Math" w:hAnsi="Cambria Math"/>
                  </w:rPr>
                  <m:t>T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cb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41E832F8" w14:textId="77777777" w:rsidR="00F67379" w:rsidRPr="005C7DB5" w:rsidRDefault="00000000">
            <w:pPr>
              <w:rPr>
                <w:lang w:val="en-US"/>
              </w:rPr>
            </w:pPr>
            <w:r>
              <w:t>Итоговый</w:t>
            </w:r>
            <w:r w:rsidRPr="005C7DB5">
              <w:rPr>
                <w:lang w:val="en-US"/>
              </w:rPr>
              <w:t xml:space="preserve"> prefill throughput </w:t>
            </w:r>
            <w:r>
              <w:t>в</w:t>
            </w:r>
            <w:r w:rsidRPr="005C7DB5">
              <w:rPr>
                <w:lang w:val="en-US"/>
              </w:rPr>
              <w:t xml:space="preserve"> continuous batching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3F833DB" w14:textId="77777777" w:rsidR="00F67379" w:rsidRDefault="00000000">
            <w:r>
              <w:t>tokens/sec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3EA1147" w14:textId="77777777" w:rsidR="00F67379" w:rsidRDefault="00000000">
            <w:r>
              <w:t>—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25A5BDE4" w14:textId="77777777" w:rsidR="00F67379" w:rsidRDefault="00000000">
            <w:r>
              <w:t>Используется в формуле TTFT при выборе continuous batching как режима engine.</w:t>
            </w:r>
          </w:p>
        </w:tc>
      </w:tr>
    </w:tbl>
    <w:p w14:paraId="616F6DF8" w14:textId="77777777" w:rsidR="00F67379" w:rsidRDefault="00000000">
      <w:r>
        <w:t>Остальные переменные (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GPU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count</m:t>
            </m:r>
          </m:sub>
          <m:sup>
            <m:r>
              <w:rPr>
                <w:rFonts w:ascii="Cambria Math" w:hAnsi="Cambria Math"/>
              </w:rPr>
              <m:t>model</m:t>
            </m:r>
          </m:sup>
        </m:sSubSup>
      </m:oMath>
      <w:r>
        <w:t xml:space="preserve">, </w:t>
      </w:r>
      <m:oMath>
        <m:r>
          <w:rPr>
            <w:rFonts w:ascii="Cambria Math" w:hAnsi="Cambria Math"/>
          </w:rPr>
          <m:t>FPS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</m:oMath>
      <w:r>
        <w:t xml:space="preserve">, </w:t>
      </w:r>
      <m:oMath>
        <m:r>
          <w:rPr>
            <w:rFonts w:ascii="Cambria Math" w:hAnsi="Cambria Math"/>
          </w:rPr>
          <m:t>H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effective</m:t>
            </m:r>
          </m:sub>
        </m:sSub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quant</m:t>
            </m:r>
          </m:sub>
          <m:sup>
            <m:r>
              <w:rPr>
                <w:rFonts w:ascii="Cambria Math" w:hAnsi="Cambria Math"/>
              </w:rPr>
              <m:t>w</m:t>
            </m:r>
          </m:sup>
        </m:sSubSup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KV</m:t>
            </m:r>
          </m:sub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p>
        </m:sSubSup>
      </m:oMath>
      <w:r>
        <w:t>) — см. §6.1 выше.</w:t>
      </w:r>
    </w:p>
    <w:p w14:paraId="55F80B93" w14:textId="77777777" w:rsidR="00F67379" w:rsidRDefault="00000000">
      <w:r>
        <w:t xml:space="preserve">Для static-batching engines (offline-инференс, автономные скрипты с синхронным стартом всего batch) исходная формула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pf</m:t>
            </m:r>
          </m:sub>
          <m:sup>
            <m:r>
              <w:rPr>
                <w:rFonts w:ascii="Cambria Math" w:hAnsi="Cambria Math"/>
              </w:rPr>
              <m:t>analyt</m:t>
            </m:r>
          </m:sup>
        </m:sSubSup>
      </m:oMath>
      <w:r>
        <w:t xml:space="preserve">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batch</m:t>
            </m:r>
          </m:sub>
        </m:sSub>
      </m:oMath>
      <w:r>
        <w:t xml:space="preserve"> из Приложения А остаётся корректной: все запросы стартуют одновременно, prefill параллелится по batch, и усиление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batch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отражает реальный параллелизм. Выбор режима расчёта prefill определяется конфигурацией inference-engine:</w:t>
      </w:r>
    </w:p>
    <w:p w14:paraId="7E0615C2" w14:textId="77777777" w:rsidR="00F67379" w:rsidRPr="005C7DB5" w:rsidRDefault="00000000">
      <w:pPr>
        <w:numPr>
          <w:ilvl w:val="0"/>
          <w:numId w:val="15"/>
        </w:numPr>
        <w:rPr>
          <w:lang w:val="en-US"/>
        </w:rPr>
      </w:pPr>
      <w:r w:rsidRPr="005C7DB5">
        <w:rPr>
          <w:b/>
          <w:bCs/>
          <w:lang w:val="en-US"/>
        </w:rPr>
        <w:t>Continuous batching</w:t>
      </w:r>
      <w:r w:rsidRPr="005C7DB5">
        <w:rPr>
          <w:lang w:val="en-US"/>
        </w:rPr>
        <w:t xml:space="preserve"> (vLLM, SGLang, TGI, NVIDIA Triton TRT-LLM backend </w:t>
      </w:r>
      <w:r>
        <w:t>с</w:t>
      </w:r>
      <w:r w:rsidRPr="005C7DB5">
        <w:rPr>
          <w:lang w:val="en-US"/>
        </w:rPr>
        <w:t xml:space="preserve"> inflight batching): </w:t>
      </w:r>
      <w:r>
        <w:t>использовать</w:t>
      </w:r>
      <w:r w:rsidRPr="005C7DB5">
        <w:rPr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pf</m:t>
            </m:r>
          </m:sub>
          <m:sup>
            <m:r>
              <w:rPr>
                <w:rFonts w:ascii="Cambria Math" w:hAnsi="Cambria Math"/>
              </w:rPr>
              <m:t>cb</m:t>
            </m:r>
          </m:sup>
        </m:sSubSup>
      </m:oMath>
      <w:r w:rsidRPr="005C7DB5">
        <w:rPr>
          <w:lang w:val="en-US"/>
        </w:rPr>
        <w:t>.</w:t>
      </w:r>
    </w:p>
    <w:p w14:paraId="1AE8DAAC" w14:textId="77777777" w:rsidR="00F67379" w:rsidRPr="005C7DB5" w:rsidRDefault="00000000">
      <w:pPr>
        <w:numPr>
          <w:ilvl w:val="0"/>
          <w:numId w:val="15"/>
        </w:numPr>
        <w:rPr>
          <w:lang w:val="en-US"/>
        </w:rPr>
      </w:pPr>
      <w:r w:rsidRPr="005C7DB5">
        <w:rPr>
          <w:b/>
          <w:bCs/>
          <w:lang w:val="en-US"/>
        </w:rPr>
        <w:t>Static batching</w:t>
      </w:r>
      <w:r w:rsidRPr="005C7DB5">
        <w:rPr>
          <w:lang w:val="en-US"/>
        </w:rPr>
        <w:t xml:space="preserve"> (</w:t>
      </w:r>
      <w:r>
        <w:t>оффлайн</w:t>
      </w:r>
      <w:r w:rsidRPr="005C7DB5">
        <w:rPr>
          <w:lang w:val="en-US"/>
        </w:rPr>
        <w:t>-</w:t>
      </w:r>
      <w:r>
        <w:t>скрипты</w:t>
      </w:r>
      <w:r w:rsidRPr="005C7DB5">
        <w:rPr>
          <w:lang w:val="en-US"/>
        </w:rPr>
        <w:t xml:space="preserve">, NVIDIA Triton </w:t>
      </w:r>
      <w:r>
        <w:t>без</w:t>
      </w:r>
      <w:r w:rsidRPr="005C7DB5">
        <w:rPr>
          <w:lang w:val="en-US"/>
        </w:rPr>
        <w:t xml:space="preserve"> inflight batching, </w:t>
      </w:r>
      <w:r>
        <w:t>исследовательские</w:t>
      </w:r>
      <w:r w:rsidRPr="005C7DB5">
        <w:rPr>
          <w:lang w:val="en-US"/>
        </w:rPr>
        <w:t xml:space="preserve"> harness): </w:t>
      </w:r>
      <w:r>
        <w:t>использовать</w:t>
      </w:r>
      <w:r w:rsidRPr="005C7DB5">
        <w:rPr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pf</m:t>
            </m:r>
          </m:sub>
          <m:sup>
            <m:r>
              <w:rPr>
                <w:rFonts w:ascii="Cambria Math" w:hAnsi="Cambria Math"/>
              </w:rPr>
              <m:t>analyt</m:t>
            </m:r>
          </m:sup>
        </m:sSubSup>
      </m:oMath>
      <w:r w:rsidRPr="005C7DB5">
        <w:rPr>
          <w:lang w:val="en-US"/>
        </w:rPr>
        <w:t xml:space="preserve"> </w:t>
      </w:r>
      <w:r>
        <w:t>с</w:t>
      </w:r>
      <w:r w:rsidRPr="005C7DB5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batc</m:t>
            </m:r>
            <m:r>
              <w:rPr>
                <w:rFonts w:ascii="Cambria Math" w:hAnsi="Cambria Math"/>
                <w:lang w:val="en-US"/>
              </w:rPr>
              <m:t>h</m:t>
            </m:r>
          </m:sub>
        </m:sSub>
      </m:oMath>
      <w:r w:rsidRPr="005C7DB5">
        <w:rPr>
          <w:lang w:val="en-US"/>
        </w:rPr>
        <w:t>.</w:t>
      </w:r>
    </w:p>
    <w:p w14:paraId="741BFD62" w14:textId="77777777" w:rsidR="008F19B8" w:rsidRDefault="00000000">
      <w:r>
        <w:rPr>
          <w:b/>
          <w:bCs/>
        </w:rPr>
        <w:t xml:space="preserve">Коэффициент префикс-кэширования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cache</m:t>
            </m:r>
          </m:sub>
        </m:sSub>
      </m:oMath>
      <w:r>
        <w:rPr>
          <w:b/>
          <w:bCs/>
        </w:rPr>
        <w:t>.</w:t>
      </w:r>
      <w:r>
        <w:t xml:space="preserve"> При использовании автоматического префикс-кэширования (vLLM APC, SGLang RadixAttention) часть токенов prefill считается закэшированной от предыдущих запросов и не пересчитывается. Вводится 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cache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— доля префилл-токенов, обслуженных из кэша префиксов. Эффективная длина prefill:</w:t>
      </w:r>
    </w:p>
    <w:p w14:paraId="67BC557E" w14:textId="77777777" w:rsidR="008F19B8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  <m:sup>
              <m:r>
                <w:rPr>
                  <w:rFonts w:ascii="Cambria Math" w:hAnsi="Cambria Math"/>
                </w:rPr>
                <m:t>eff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cache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927AD99" w14:textId="77777777" w:rsidR="008F19B8" w:rsidRDefault="00000000">
      <w:r>
        <w:t xml:space="preserve">При включении префикс-кэширования в формулах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pf</m:t>
            </m:r>
          </m:sub>
          <m:sup>
            <m:r>
              <w:rPr>
                <w:rFonts w:ascii="Cambria Math" w:hAnsi="Cambria Math"/>
              </w:rPr>
              <m:t>analyt</m:t>
            </m:r>
          </m:sup>
        </m:sSubSup>
      </m:oMath>
      <w:r>
        <w:t xml:space="preserve"> (§6.1) и </w:t>
      </w:r>
      <m:oMath>
        <m:r>
          <w:rPr>
            <w:rFonts w:ascii="Cambria Math" w:hAnsi="Cambria Math"/>
          </w:rPr>
          <m:t>TTF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analyt</m:t>
            </m:r>
          </m:sup>
        </m:sSup>
      </m:oMath>
      <w:r>
        <w:t xml:space="preserve"> (§7.1) выполняется подстановка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cache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Коэффициент опциональный —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cache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формулы редуцируются к базовому виду.</w:t>
      </w:r>
    </w:p>
    <w:p w14:paraId="071C8A6E" w14:textId="77777777" w:rsidR="008F19B8" w:rsidRDefault="00000000">
      <w:r>
        <w:t>Где:</w:t>
      </w:r>
    </w:p>
    <w:tbl>
      <w:tblPr>
        <w:tblStyle w:val="aff6"/>
        <w:tblW w:w="964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55"/>
        <w:gridCol w:w="1740"/>
        <w:gridCol w:w="1290"/>
        <w:gridCol w:w="1470"/>
        <w:gridCol w:w="3690"/>
      </w:tblGrid>
      <w:tr w:rsidR="00396146" w14:paraId="654E886A" w14:textId="77777777">
        <w:trPr>
          <w:jc w:val="center"/>
        </w:trPr>
        <w:tc>
          <w:tcPr>
            <w:tcW w:w="14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F425C6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174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FDEF45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29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74FA3A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5467B3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369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BF29BC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4E03AC75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608D0CD4" w14:textId="77777777" w:rsidR="00D4398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cache</m:t>
                    </m:r>
                  </m:sub>
                </m:sSub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01DB1856" w14:textId="77777777" w:rsidR="00D4398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Доля prefill-токенов, обслуженная автоматическим префикс-кэшем (vLLM APC, SGLang RadixAttention).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4D41486C" w14:textId="77777777" w:rsidR="00D4398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5C844561" w14:textId="77777777" w:rsidR="00D4398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59668B87" w14:textId="77777777" w:rsidR="00D4398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Чат с системным промптом: 0.3–0.5. RAG со стабильным корпусом: 0.1–0.3. Agent с закреплёнными описаниями инструментов: 0.5–0.8. Без префикс-кэширования: 0.</w:t>
            </w:r>
          </w:p>
        </w:tc>
      </w:tr>
    </w:tbl>
    <w:p w14:paraId="522D38BA" w14:textId="77777777" w:rsidR="008F19B8" w:rsidRDefault="00000000">
      <w:r>
        <w:rPr>
          <w:b/>
          <w:bCs/>
        </w:rPr>
        <w:t xml:space="preserve">Множитель спекулятивного декодирования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spec</m:t>
            </m:r>
          </m:sub>
        </m:sSub>
      </m:oMath>
      <w:r>
        <w:rPr>
          <w:b/>
          <w:bCs/>
        </w:rPr>
        <w:t>.</w:t>
      </w:r>
      <w:r>
        <w:t xml:space="preserve"> При использовании спекулятивного декодирования (EAGLE-3 в vLLM 0.9+, MTP в SGLang, P-EAGLE в vLLM 0.16+) драфт-модель предлагает несколько токенов за шаг, которые целевая модель верифицирует параллельно. Вводится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spec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— среднее число принятых токенов на шаг decode. Эффективная пропускная способность decode:</w:t>
      </w:r>
    </w:p>
    <w:p w14:paraId="09F51F4A" w14:textId="77777777" w:rsidR="008F19B8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  <m:sup>
              <m:r>
                <w:rPr>
                  <w:rFonts w:ascii="Cambria Math" w:hAnsi="Cambria Math"/>
                </w:rPr>
                <m:t>eff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spec</m:t>
              </m:r>
            </m:sub>
          </m:sSub>
        </m:oMath>
      </m:oMathPara>
    </w:p>
    <w:p w14:paraId="121DC521" w14:textId="77777777" w:rsidR="008F19B8" w:rsidRDefault="00000000">
      <w:r>
        <w:t xml:space="preserve">Хвостовая задержка P99 при спекулятивном декодировании может увеличиваться из-за retries при отклонении драфтов, поэтому консервативное значение для сайзинга 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spec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</m:oMath>
      <w:r>
        <w:t>.</w:t>
      </w:r>
    </w:p>
    <w:p w14:paraId="735D1108" w14:textId="77777777" w:rsidR="008F19B8" w:rsidRDefault="00000000">
      <w:r>
        <w:t>Где:</w:t>
      </w:r>
    </w:p>
    <w:tbl>
      <w:tblPr>
        <w:tblStyle w:val="aff6"/>
        <w:tblW w:w="964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55"/>
        <w:gridCol w:w="1740"/>
        <w:gridCol w:w="1290"/>
        <w:gridCol w:w="1470"/>
        <w:gridCol w:w="3690"/>
      </w:tblGrid>
      <w:tr w:rsidR="00396146" w14:paraId="71E4961E" w14:textId="77777777">
        <w:trPr>
          <w:jc w:val="center"/>
        </w:trPr>
        <w:tc>
          <w:tcPr>
            <w:tcW w:w="14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905003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174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FE6374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29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DE3EEA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C4704D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369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B9157D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6610EB35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695FFF1F" w14:textId="77777777" w:rsidR="00D4398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spec</m:t>
                    </m:r>
                  </m:sub>
                </m:sSub>
              </m:oMath>
            </m:oMathPara>
          </w:p>
        </w:tc>
        <w:tc>
          <w:tcPr>
            <w:tcW w:w="1740" w:type="dxa"/>
            <w:tcMar>
              <w:top w:w="80" w:type="dxa"/>
              <w:bottom w:w="80" w:type="dxa"/>
            </w:tcMar>
          </w:tcPr>
          <w:p w14:paraId="2D8D6C8D" w14:textId="77777777" w:rsidR="00D4398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 длина принятой цепочки токенов при speculative decoding (EAGLE-3, MTP, P-EAGLE).</w:t>
            </w:r>
          </w:p>
        </w:tc>
        <w:tc>
          <w:tcPr>
            <w:tcW w:w="1290" w:type="dxa"/>
            <w:tcMar>
              <w:top w:w="80" w:type="dxa"/>
              <w:bottom w:w="80" w:type="dxa"/>
            </w:tcMar>
          </w:tcPr>
          <w:p w14:paraId="258A23F5" w14:textId="77777777" w:rsidR="00D4398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3F923376" w14:textId="77777777" w:rsidR="00D4398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690" w:type="dxa"/>
            <w:tcMar>
              <w:top w:w="80" w:type="dxa"/>
              <w:bottom w:w="80" w:type="dxa"/>
            </w:tcMar>
          </w:tcPr>
          <w:p w14:paraId="66CD1E51" w14:textId="77777777" w:rsidR="00D4398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Выключено: 1.0. EAGLE-3 на совместимых target/draft парах: 1.8–2.5. MTP для DeepSeek-V3 на H200 TP8: ~1.5 при BS=32, ~1.8 при BS=1. Консервативное значение для сайзинга: 1.0 (P99 может расти при отклонении драфта).</w:t>
            </w:r>
          </w:p>
        </w:tc>
      </w:tr>
    </w:tbl>
    <w:p w14:paraId="3AB06E69" w14:textId="77777777" w:rsidR="00776C53" w:rsidRDefault="00000000">
      <w:r>
        <w:rPr>
          <w:b/>
          <w:bCs/>
        </w:rPr>
        <w:t>Семантика переменных throughput.</w:t>
      </w:r>
      <w:r>
        <w:t xml:space="preserve"> В формулах раздела 6.1 и далее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обозначают пропускную способность в расчёте на одну сессию при обработке батча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параллельных сессий. Агрегированная (суммарная по серверу) пропускная способность одного экземпляра при батче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>:</w:t>
      </w:r>
    </w:p>
    <w:p w14:paraId="16C0AECD" w14:textId="77777777" w:rsidR="00776C53" w:rsidRDefault="00000000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Th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  <m:sup>
              <m:r>
                <w:rPr>
                  <w:rFonts w:ascii="Cambria Math" w:hAnsi="Cambria Math"/>
                </w:rPr>
                <m:t>instance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Th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</m:sSub>
        </m:oMath>
      </m:oMathPara>
    </w:p>
    <w:p w14:paraId="3BD5A44A" w14:textId="77777777" w:rsidR="00776C53" w:rsidRDefault="00000000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Th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  <m:sup>
              <m:r>
                <w:rPr>
                  <w:rFonts w:ascii="Cambria Math" w:hAnsi="Cambria Math"/>
                </w:rPr>
                <m:t>instance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Th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211B68E" w14:textId="77777777" w:rsidR="00776C53" w:rsidRDefault="00000000">
      <w:r>
        <w:t>Пропускная способность сервера (агрегированная):</w:t>
      </w:r>
    </w:p>
    <w:p w14:paraId="3C953FCD" w14:textId="77777777" w:rsidR="00776C53" w:rsidRDefault="00000000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Th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  <m:sup>
              <m:r>
                <w:rPr>
                  <w:rFonts w:ascii="Cambria Math" w:hAnsi="Cambria Math"/>
                </w:rPr>
                <m:t>server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model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Th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</m:sSub>
        </m:oMath>
      </m:oMathPara>
    </w:p>
    <w:p w14:paraId="7585495F" w14:textId="77777777" w:rsidR="00776C53" w:rsidRDefault="00000000"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Th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  <m:sup>
              <m:r>
                <w:rPr>
                  <w:rFonts w:ascii="Cambria Math" w:hAnsi="Cambria Math"/>
                </w:rPr>
                <m:t>server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model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Th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DAE55EB" w14:textId="77777777" w:rsidR="00776C53" w:rsidRDefault="00000000">
      <w:r>
        <w:t xml:space="preserve">Формула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model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в разделе 6.2 согласована с этой семантикой: параллельно обслуживаемых одним экземпляром сессий делится на сумму времён prefill и decode одного запроса, где времена рассчитаны через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для соответствующего батча.</w:t>
      </w:r>
    </w:p>
    <w:p w14:paraId="000002A3" w14:textId="77777777" w:rsidR="00396146" w:rsidRDefault="00000000">
      <w:pPr>
        <w:pStyle w:val="Heading2"/>
        <w:numPr>
          <w:ilvl w:val="1"/>
          <w:numId w:val="3"/>
        </w:numPr>
        <w:ind w:left="737" w:firstLine="112"/>
      </w:pPr>
      <w:bookmarkStart w:id="48" w:name="_Toc227936433"/>
      <w:r>
        <w:t>Среднее число одновременных запросов в секунду на 1 экземпляр модели</w:t>
      </w:r>
      <w:bookmarkEnd w:id="48"/>
    </w:p>
    <w:p w14:paraId="000002A4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72"/>
          <w:szCs w:val="72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model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pf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dec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dec</m:t>
                      </m:r>
                    </m:sub>
                  </m:sSub>
                </m:den>
              </m:f>
            </m:den>
          </m:f>
        </m:oMath>
      </m:oMathPara>
    </w:p>
    <w:p w14:paraId="000002A5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f0"/>
        <w:tblW w:w="961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55"/>
        <w:gridCol w:w="2730"/>
        <w:gridCol w:w="1560"/>
        <w:gridCol w:w="1470"/>
        <w:gridCol w:w="2400"/>
      </w:tblGrid>
      <w:tr w:rsidR="00396146" w14:paraId="779F9842" w14:textId="77777777">
        <w:trPr>
          <w:jc w:val="center"/>
        </w:trPr>
        <w:tc>
          <w:tcPr>
            <w:tcW w:w="14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A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73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A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A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A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A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7D987F6F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2A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C</m:t>
                    </m:r>
                  </m:e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p>
                </m:sSup>
              </m:oMath>
            </m:oMathPara>
          </w:p>
        </w:tc>
        <w:tc>
          <w:tcPr>
            <w:tcW w:w="2730" w:type="dxa"/>
            <w:tcMar>
              <w:top w:w="80" w:type="dxa"/>
              <w:bottom w:w="80" w:type="dxa"/>
            </w:tcMar>
          </w:tcPr>
          <w:p w14:paraId="000002AC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Запросов в секунду на один экземпляр модели</w:t>
            </w:r>
          </w:p>
        </w:tc>
        <w:tc>
          <w:tcPr>
            <w:tcW w:w="1560" w:type="dxa"/>
            <w:tcMar>
              <w:top w:w="80" w:type="dxa"/>
              <w:bottom w:w="80" w:type="dxa"/>
            </w:tcMar>
          </w:tcPr>
          <w:p w14:paraId="000002A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requests/sec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2A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00" w:type="dxa"/>
            <w:tcMar>
              <w:top w:w="80" w:type="dxa"/>
              <w:bottom w:w="80" w:type="dxa"/>
            </w:tcMar>
          </w:tcPr>
          <w:p w14:paraId="000002AF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 для определения пропускной способности сервера</w:t>
            </w:r>
          </w:p>
        </w:tc>
      </w:tr>
      <w:tr w:rsidR="00396146" w14:paraId="65CBBCCC" w14:textId="77777777">
        <w:trPr>
          <w:trHeight w:val="1639"/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7C8D945D" w14:textId="77777777" w:rsidR="00396146" w:rsidRDefault="00000000">
            <w:pPr>
              <w:spacing w:before="4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2730" w:type="dxa"/>
            <w:tcMar>
              <w:top w:w="80" w:type="dxa"/>
              <w:bottom w:w="80" w:type="dxa"/>
            </w:tcMar>
          </w:tcPr>
          <w:p w14:paraId="000002B1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токенов, обрабатываемых в фазе prefill на один запрос</w:t>
            </w:r>
          </w:p>
        </w:tc>
        <w:tc>
          <w:tcPr>
            <w:tcW w:w="1560" w:type="dxa"/>
            <w:tcMar>
              <w:top w:w="80" w:type="dxa"/>
              <w:bottom w:w="80" w:type="dxa"/>
            </w:tcMar>
          </w:tcPr>
          <w:p w14:paraId="000002B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2B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00" w:type="dxa"/>
            <w:tcMar>
              <w:top w:w="80" w:type="dxa"/>
              <w:bottom w:w="80" w:type="dxa"/>
            </w:tcMar>
          </w:tcPr>
          <w:p w14:paraId="000002B4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2.2</w:t>
            </w:r>
          </w:p>
        </w:tc>
      </w:tr>
      <w:tr w:rsidR="00396146" w14:paraId="6F636A0F" w14:textId="77777777">
        <w:trPr>
          <w:jc w:val="center"/>
        </w:trPr>
        <w:tc>
          <w:tcPr>
            <w:tcW w:w="1455" w:type="dxa"/>
            <w:tcMar>
              <w:top w:w="80" w:type="dxa"/>
              <w:bottom w:w="80" w:type="dxa"/>
            </w:tcMar>
          </w:tcPr>
          <w:p w14:paraId="000002B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Th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2730" w:type="dxa"/>
            <w:tcMar>
              <w:top w:w="80" w:type="dxa"/>
              <w:bottom w:w="80" w:type="dxa"/>
            </w:tcMar>
          </w:tcPr>
          <w:p w14:paraId="000002B6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Пропускная способность фазы prefill 1 экземпляра модели</w:t>
            </w:r>
          </w:p>
        </w:tc>
        <w:tc>
          <w:tcPr>
            <w:tcW w:w="1560" w:type="dxa"/>
            <w:tcMar>
              <w:top w:w="80" w:type="dxa"/>
              <w:bottom w:w="80" w:type="dxa"/>
            </w:tcMar>
          </w:tcPr>
          <w:p w14:paraId="000002B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tokens/sec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</w:tcPr>
          <w:p w14:paraId="000002B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00" w:type="dxa"/>
            <w:tcMar>
              <w:top w:w="80" w:type="dxa"/>
              <w:bottom w:w="80" w:type="dxa"/>
            </w:tcMar>
          </w:tcPr>
          <w:p w14:paraId="000002B9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Выбирается как </w:t>
            </w:r>
            <m:oMath>
              <m:sSubSup>
                <m:sSubSup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</w:rPr>
                    <m:t>Th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</w:rPr>
                    <m:t>pf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</w:rPr>
                    <m:t>empir</m:t>
                  </m:r>
                </m:sup>
              </m:sSubSup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</w:t>
            </w:r>
            <m:oMath>
              <m:sSubSup>
                <m:sSubSup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</w:rPr>
                    <m:t>Th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</w:rPr>
                    <m:t>pf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</w:rPr>
                    <m:t>analyt</m:t>
                  </m:r>
                </m:sup>
              </m:sSubSup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(см. раздел 6.1)</w:t>
            </w:r>
          </w:p>
        </w:tc>
      </w:tr>
      <w:tr w:rsidR="00396146" w14:paraId="6C5CD85F" w14:textId="77777777">
        <w:trPr>
          <w:jc w:val="center"/>
        </w:trPr>
        <w:tc>
          <w:tcPr>
            <w:tcW w:w="1455" w:type="dxa"/>
          </w:tcPr>
          <w:p w14:paraId="000002B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T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dec</m:t>
                    </m:r>
                  </m:sub>
                </m:sSub>
              </m:oMath>
            </m:oMathPara>
          </w:p>
        </w:tc>
        <w:tc>
          <w:tcPr>
            <w:tcW w:w="2730" w:type="dxa"/>
          </w:tcPr>
          <w:p w14:paraId="000002BB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токенов, генерируемых моделью в фазе decode на один запрос</w:t>
            </w:r>
          </w:p>
        </w:tc>
        <w:tc>
          <w:tcPr>
            <w:tcW w:w="1560" w:type="dxa"/>
          </w:tcPr>
          <w:p w14:paraId="000002B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</w:p>
        </w:tc>
        <w:tc>
          <w:tcPr>
            <w:tcW w:w="1470" w:type="dxa"/>
          </w:tcPr>
          <w:p w14:paraId="000002B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00" w:type="dxa"/>
          </w:tcPr>
          <w:p w14:paraId="000002BE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6.1</w:t>
            </w:r>
          </w:p>
        </w:tc>
      </w:tr>
      <w:tr w:rsidR="00396146" w14:paraId="594AB283" w14:textId="77777777">
        <w:trPr>
          <w:jc w:val="center"/>
        </w:trPr>
        <w:tc>
          <w:tcPr>
            <w:tcW w:w="1455" w:type="dxa"/>
          </w:tcPr>
          <w:p w14:paraId="000002B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Th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dec</m:t>
                    </m:r>
                  </m:sub>
                </m:sSub>
              </m:oMath>
            </m:oMathPara>
          </w:p>
        </w:tc>
        <w:tc>
          <w:tcPr>
            <w:tcW w:w="2730" w:type="dxa"/>
          </w:tcPr>
          <w:p w14:paraId="000002C0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Пропускная способность фазы decode 1 экземпляра модели</w:t>
            </w:r>
          </w:p>
        </w:tc>
        <w:tc>
          <w:tcPr>
            <w:tcW w:w="1560" w:type="dxa"/>
          </w:tcPr>
          <w:p w14:paraId="000002C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tokens/sec</w:t>
            </w:r>
          </w:p>
        </w:tc>
        <w:tc>
          <w:tcPr>
            <w:tcW w:w="1470" w:type="dxa"/>
          </w:tcPr>
          <w:p w14:paraId="000002C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00" w:type="dxa"/>
          </w:tcPr>
          <w:p w14:paraId="000002C3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Выбирается как </w:t>
            </w:r>
            <m:oMath>
              <m:sSubSup>
                <m:sSubSup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</w:rPr>
                    <m:t>Th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</w:rPr>
                    <m:t>dec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</w:rPr>
                    <m:t>empir</m:t>
                  </m:r>
                </m:sup>
              </m:sSubSup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</w:t>
            </w:r>
            <m:oMath>
              <m:sSubSup>
                <m:sSubSupPr>
                  <m:ctrlPr>
                    <w:rPr>
                      <w:rFonts w:ascii="Times New Roman" w:eastAsia="Times New Roman" w:hAnsi="Times New Roman" w:cs="Times New Roman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</w:rPr>
                    <m:t>Th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</w:rPr>
                    <m:t>dec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</w:rPr>
                    <m:t>analyt</m:t>
                  </m:r>
                </m:sup>
              </m:sSubSup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(см. раздел 6.1)</w:t>
            </w:r>
          </w:p>
        </w:tc>
      </w:tr>
    </w:tbl>
    <w:p w14:paraId="21AF2342" w14:textId="77777777" w:rsidR="00396146" w:rsidRDefault="00000000">
      <w:r>
        <w:t xml:space="preserve">При обработке запросов через continuous batching сервер обслуживает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параллельных сессий одним экземпляром модели. С учётом реального размера батча пропускная способность экземпляра:</w:t>
      </w:r>
    </w:p>
    <w:p w14:paraId="572CCF8D" w14:textId="77777777" w:rsidR="00396146" w:rsidRDefault="0000000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model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pf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dec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dec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den>
          </m:f>
        </m:oMath>
      </m:oMathPara>
    </w:p>
    <w:p w14:paraId="0698BC5B" w14:textId="77777777" w:rsidR="00396146" w:rsidRDefault="00000000">
      <w:r>
        <w:lastRenderedPageBreak/>
        <w:t xml:space="preserve">Размер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ограничен памятью GPU (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из раздела 4.4) и фактической нагрузкой:</w:t>
      </w:r>
    </w:p>
    <w:p w14:paraId="18ED8C73" w14:textId="77777777" w:rsidR="00396146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=min(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sim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model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Server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count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⌉)</m:t>
          </m:r>
        </m:oMath>
      </m:oMathPara>
    </w:p>
    <w:p w14:paraId="5B2EBA6D" w14:textId="77777777" w:rsidR="00396146" w:rsidRDefault="00000000"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зависит от итогового числа серверов </w:t>
      </w:r>
      <m:oMath>
        <m:r>
          <w:rPr>
            <w:rFonts w:ascii="Cambria Math" w:hAnsi="Cambria Math"/>
          </w:rPr>
          <m:t>Server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count</m:t>
            </m:r>
          </m:sub>
        </m:sSub>
      </m:oMath>
      <w:r>
        <w:t xml:space="preserve">, которое вычисляется через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model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. Эта взаимная зависимость разрешается итеративным алгоритмом из раздела 6.4.</w:t>
      </w:r>
    </w:p>
    <w:p w14:paraId="108AB8D0" w14:textId="34E0BB4F" w:rsidR="00D3389F" w:rsidRPr="00577D56" w:rsidRDefault="00000000">
      <w:pPr>
        <w:rPr>
          <w:lang w:val="en-US"/>
        </w:rPr>
      </w:pPr>
      <w:r>
        <w:t>Где:</w:t>
      </w:r>
    </w:p>
    <w:tbl>
      <w:tblPr>
        <w:tblStyle w:val="aff3"/>
        <w:tblW w:w="986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706"/>
        <w:gridCol w:w="2415"/>
        <w:gridCol w:w="1545"/>
        <w:gridCol w:w="1545"/>
        <w:gridCol w:w="2655"/>
      </w:tblGrid>
      <w:tr w:rsidR="00396146" w14:paraId="68A95F7D" w14:textId="77777777" w:rsidTr="00BA08B2">
        <w:trPr>
          <w:jc w:val="center"/>
        </w:trPr>
        <w:tc>
          <w:tcPr>
            <w:tcW w:w="1706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218253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358860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61B56B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1DBB5C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4DA603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1480707C" w14:textId="77777777" w:rsidTr="00BA08B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44C12BE1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real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2616E1BE" w14:textId="77777777" w:rsidR="00396146" w:rsidRDefault="00000000">
            <w:r>
              <w:t>Реальный размер батча на один экземпляр модели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6DF0EF6" w14:textId="77777777" w:rsidR="00396146" w:rsidRDefault="00000000">
            <w:r>
              <w:t>sessions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64DE482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354433B5" w14:textId="77777777" w:rsidR="00396146" w:rsidRDefault="00000000">
            <w:r>
              <w:t>Вычисляется итеративно, см. раздел 6.4</w:t>
            </w:r>
          </w:p>
        </w:tc>
      </w:tr>
      <w:tr w:rsidR="00396146" w:rsidRPr="00D3389F" w14:paraId="558890DC" w14:textId="77777777" w:rsidTr="00BA08B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1E6814B3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2565B5E2" w14:textId="77777777" w:rsidR="00396146" w:rsidRDefault="00000000">
            <w:r>
              <w:t>Максимум параллельных сессий по памяти GPU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9FF6768" w14:textId="77777777" w:rsidR="00396146" w:rsidRDefault="00000000">
            <w:r>
              <w:t>sessions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62EE57C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3026A4AF" w14:textId="77777777" w:rsidR="00396146" w:rsidRPr="00B9300F" w:rsidRDefault="00000000">
            <w:pPr>
              <w:rPr>
                <w:lang w:val="en-US"/>
              </w:rPr>
            </w:pPr>
            <w:r w:rsidRPr="00B9300F">
              <w:rPr>
                <w:lang w:val="en-US"/>
              </w:rPr>
              <w:t xml:space="preserve">BS_max = S_TP=Z, </w:t>
            </w:r>
            <w:r>
              <w:t>см</w:t>
            </w:r>
            <w:r w:rsidRPr="00B9300F">
              <w:rPr>
                <w:lang w:val="en-US"/>
              </w:rPr>
              <w:t xml:space="preserve">. </w:t>
            </w:r>
            <w:r>
              <w:t>раздел</w:t>
            </w:r>
            <w:r w:rsidRPr="00B9300F">
              <w:rPr>
                <w:lang w:val="en-US"/>
              </w:rPr>
              <w:t xml:space="preserve"> 4.4</w:t>
            </w:r>
          </w:p>
        </w:tc>
      </w:tr>
      <w:tr w:rsidR="00396146" w14:paraId="3E29EC8A" w14:textId="77777777" w:rsidTr="00BA08B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732A261B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sim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48DD931B" w14:textId="77777777" w:rsidR="00396146" w:rsidRDefault="00000000">
            <w:r>
              <w:t>Пиковое кол-во одновременных сессий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77614D3E" w14:textId="77777777" w:rsidR="00396146" w:rsidRDefault="00000000">
            <w:r>
              <w:t>sessions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ADD4CF1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46DD9856" w14:textId="77777777" w:rsidR="00396146" w:rsidRDefault="00000000">
            <w:r>
              <w:t>См. раздел 2.1</w:t>
            </w:r>
          </w:p>
        </w:tc>
      </w:tr>
      <w:tr w:rsidR="00396146" w14:paraId="6559C84A" w14:textId="77777777" w:rsidTr="00BA08B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6964470B" w14:textId="77777777" w:rsidR="00396146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6087C1E5" w14:textId="77777777" w:rsidR="00396146" w:rsidRDefault="00000000">
            <w:r>
              <w:t>Число экземпляров модели на сервер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32649AE" w14:textId="77777777" w:rsidR="00396146" w:rsidRDefault="00000000">
            <w:r>
              <w:t>int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7EE569BB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42161CC0" w14:textId="77777777" w:rsidR="00396146" w:rsidRDefault="00000000">
            <w:r>
              <w:t>См. раздел 4.2</w:t>
            </w:r>
          </w:p>
        </w:tc>
      </w:tr>
      <w:tr w:rsidR="00396146" w14:paraId="408FB45F" w14:textId="77777777" w:rsidTr="00BA08B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4065B738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Server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count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78E49331" w14:textId="77777777" w:rsidR="00396146" w:rsidRDefault="00000000">
            <w:r>
              <w:t>Итоговое число серверов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73EFC12C" w14:textId="77777777" w:rsidR="00396146" w:rsidRDefault="00000000">
            <w:r>
              <w:t>servers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FD2B749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61CE4090" w14:textId="77777777" w:rsidR="00396146" w:rsidRDefault="00000000">
            <w:r>
              <w:t>См. разделы 6.4 и 8</w:t>
            </w:r>
          </w:p>
        </w:tc>
      </w:tr>
      <w:tr w:rsidR="00396146" w14:paraId="0C54D0B9" w14:textId="77777777" w:rsidTr="00BA08B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6407751B" w14:textId="77777777" w:rsidR="00396146" w:rsidRDefault="00000000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model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37AE996B" w14:textId="77777777" w:rsidR="00396146" w:rsidRDefault="00000000">
            <w:r>
              <w:t xml:space="preserve">Пропускная способность одного экземпляра модели при батче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</m:oMath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0407144" w14:textId="77777777" w:rsidR="00396146" w:rsidRDefault="00000000">
            <w:r>
              <w:t>requests/sec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3461DEA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33F6562D" w14:textId="77777777" w:rsidR="00396146" w:rsidRDefault="00000000">
            <w:r>
              <w:t>Рассчитывается</w:t>
            </w:r>
          </w:p>
        </w:tc>
      </w:tr>
    </w:tbl>
    <w:p w14:paraId="000002C4" w14:textId="77777777" w:rsidR="00396146" w:rsidRDefault="00000000">
      <w:pPr>
        <w:pStyle w:val="Heading2"/>
        <w:numPr>
          <w:ilvl w:val="1"/>
          <w:numId w:val="3"/>
        </w:numPr>
        <w:ind w:left="737" w:firstLine="112"/>
      </w:pPr>
      <w:bookmarkStart w:id="49" w:name="_Toc227936434"/>
      <w:r>
        <w:t>Итоговая пропускная способность одного сервера</w:t>
      </w:r>
      <w:bookmarkEnd w:id="49"/>
    </w:p>
    <w:p w14:paraId="000002C5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>T</m:t>
          </m:r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h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server</m:t>
              </m:r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comp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 xml:space="preserve"> = </m:t>
          </m:r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N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TP=Z</m:t>
              </m:r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model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 xml:space="preserve"> ⋅ </m:t>
          </m:r>
          <m:sSup>
            <m:s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C</m:t>
              </m:r>
            </m:e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model</m:t>
              </m:r>
            </m:sup>
          </m:sSup>
          <m:r>
            <w:rPr>
              <w:rFonts w:ascii="Times New Roman" w:eastAsia="Times New Roman" w:hAnsi="Times New Roman" w:cs="Times New Roman"/>
              <w:color w:val="000000"/>
            </w:rPr>
            <m:t xml:space="preserve"> </m:t>
          </m:r>
        </m:oMath>
      </m:oMathPara>
    </w:p>
    <w:p w14:paraId="000002C6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f1"/>
        <w:tblW w:w="961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830"/>
        <w:gridCol w:w="2280"/>
        <w:gridCol w:w="1605"/>
        <w:gridCol w:w="1485"/>
        <w:gridCol w:w="2415"/>
      </w:tblGrid>
      <w:tr w:rsidR="00396146" w14:paraId="78F57E58" w14:textId="77777777">
        <w:trPr>
          <w:jc w:val="center"/>
        </w:trPr>
        <w:tc>
          <w:tcPr>
            <w:tcW w:w="183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C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28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C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60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C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48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C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C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24FF8DC0" w14:textId="77777777">
        <w:trPr>
          <w:jc w:val="center"/>
        </w:trPr>
        <w:tc>
          <w:tcPr>
            <w:tcW w:w="1830" w:type="dxa"/>
            <w:tcMar>
              <w:top w:w="80" w:type="dxa"/>
              <w:bottom w:w="80" w:type="dxa"/>
            </w:tcMar>
          </w:tcPr>
          <w:p w14:paraId="000002C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T</m:t>
                </m:r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h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server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comp</m:t>
                    </m:r>
                  </m:sup>
                </m:sSubSup>
              </m:oMath>
            </m:oMathPara>
          </w:p>
        </w:tc>
        <w:tc>
          <w:tcPr>
            <w:tcW w:w="2280" w:type="dxa"/>
            <w:tcMar>
              <w:top w:w="80" w:type="dxa"/>
              <w:bottom w:w="80" w:type="dxa"/>
            </w:tcMar>
          </w:tcPr>
          <w:p w14:paraId="000002CD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Пропускная способность сервера</w:t>
            </w:r>
          </w:p>
        </w:tc>
        <w:tc>
          <w:tcPr>
            <w:tcW w:w="1605" w:type="dxa"/>
            <w:tcMar>
              <w:top w:w="80" w:type="dxa"/>
              <w:bottom w:w="80" w:type="dxa"/>
            </w:tcMar>
          </w:tcPr>
          <w:p w14:paraId="000002C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requests/sec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</w:tcPr>
          <w:p w14:paraId="000002C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00002D0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6146" w14:paraId="581A87F9" w14:textId="77777777">
        <w:trPr>
          <w:jc w:val="center"/>
        </w:trPr>
        <w:tc>
          <w:tcPr>
            <w:tcW w:w="1830" w:type="dxa"/>
            <w:tcMar>
              <w:top w:w="80" w:type="dxa"/>
              <w:bottom w:w="80" w:type="dxa"/>
            </w:tcMar>
          </w:tcPr>
          <w:p w14:paraId="000002D1" w14:textId="77777777" w:rsidR="00396146" w:rsidRDefault="00000000">
            <w:pPr>
              <w:spacing w:after="220" w:line="28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N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TP=Z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280" w:type="dxa"/>
            <w:tcMar>
              <w:top w:w="80" w:type="dxa"/>
              <w:bottom w:w="80" w:type="dxa"/>
            </w:tcMar>
          </w:tcPr>
          <w:p w14:paraId="000002D2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Число экземпляров модели на сервер 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учетом Tensor Parallelism</w:t>
            </w:r>
          </w:p>
        </w:tc>
        <w:tc>
          <w:tcPr>
            <w:tcW w:w="1605" w:type="dxa"/>
            <w:tcMar>
              <w:top w:w="80" w:type="dxa"/>
              <w:bottom w:w="80" w:type="dxa"/>
            </w:tcMar>
          </w:tcPr>
          <w:p w14:paraId="000002D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int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</w:tcPr>
          <w:p w14:paraId="000002D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00002D5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4.2</w:t>
            </w:r>
          </w:p>
        </w:tc>
      </w:tr>
      <w:tr w:rsidR="00396146" w14:paraId="66D7469A" w14:textId="77777777">
        <w:trPr>
          <w:jc w:val="center"/>
        </w:trPr>
        <w:tc>
          <w:tcPr>
            <w:tcW w:w="1830" w:type="dxa"/>
            <w:tcMar>
              <w:top w:w="80" w:type="dxa"/>
              <w:bottom w:w="80" w:type="dxa"/>
            </w:tcMar>
          </w:tcPr>
          <w:p w14:paraId="000002D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C</m:t>
                    </m:r>
                  </m:e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model</m:t>
                    </m:r>
                  </m:sup>
                </m:sSup>
              </m:oMath>
            </m:oMathPara>
          </w:p>
        </w:tc>
        <w:tc>
          <w:tcPr>
            <w:tcW w:w="2280" w:type="dxa"/>
            <w:tcMar>
              <w:top w:w="80" w:type="dxa"/>
              <w:bottom w:w="80" w:type="dxa"/>
            </w:tcMar>
          </w:tcPr>
          <w:p w14:paraId="000002D7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Запросов в секунду на один экземпляр модели</w:t>
            </w:r>
          </w:p>
        </w:tc>
        <w:tc>
          <w:tcPr>
            <w:tcW w:w="1605" w:type="dxa"/>
            <w:tcMar>
              <w:top w:w="80" w:type="dxa"/>
              <w:bottom w:w="80" w:type="dxa"/>
            </w:tcMar>
          </w:tcPr>
          <w:p w14:paraId="000002D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requests/sec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</w:tcPr>
          <w:p w14:paraId="000002D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00002DA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6.2</w:t>
            </w:r>
          </w:p>
        </w:tc>
      </w:tr>
    </w:tbl>
    <w:p w14:paraId="000002DC" w14:textId="77777777" w:rsidR="00396146" w:rsidRDefault="00000000">
      <w:pPr>
        <w:pStyle w:val="Heading2"/>
        <w:numPr>
          <w:ilvl w:val="1"/>
          <w:numId w:val="3"/>
        </w:numPr>
        <w:ind w:left="737" w:firstLine="112"/>
      </w:pPr>
      <w:bookmarkStart w:id="50" w:name="_Toc227936435"/>
      <w:r>
        <w:t>Число серверов по пропускной способности</w:t>
      </w:r>
      <w:bookmarkEnd w:id="50"/>
    </w:p>
    <w:p w14:paraId="000002DD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>Server</m:t>
          </m:r>
          <m:sSubSup>
            <m:sSubSup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count</m:t>
              </m:r>
            </m:sub>
            <m:sup>
              <m:r>
                <w:rPr>
                  <w:rFonts w:ascii="Times New Roman" w:eastAsia="Times New Roman" w:hAnsi="Times New Roman" w:cs="Times New Roman"/>
                  <w:color w:val="000000"/>
                </w:rPr>
                <m:t>comp</m:t>
              </m:r>
            </m:sup>
          </m:sSubSup>
          <m:r>
            <w:rPr>
              <w:rFonts w:ascii="Times New Roman" w:eastAsia="Times New Roman" w:hAnsi="Times New Roman" w:cs="Times New Roman"/>
              <w:color w:val="000000"/>
            </w:rPr>
            <m:t>= ⌈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sim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 ⋅ R ⋅ 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SLA</m:t>
                  </m:r>
                </m:sub>
              </m:sSub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T</m:t>
              </m:r>
              <m:sSubSup>
                <m:sSubSup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h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server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comp</m:t>
                  </m:r>
                </m:sup>
              </m:sSubSup>
            </m:den>
          </m:f>
          <m:r>
            <w:rPr>
              <w:rFonts w:ascii="Times New Roman" w:eastAsia="Times New Roman" w:hAnsi="Times New Roman" w:cs="Times New Roman"/>
              <w:color w:val="000000"/>
            </w:rPr>
            <m:t>⌉</m:t>
          </m:r>
        </m:oMath>
      </m:oMathPara>
    </w:p>
    <w:p w14:paraId="000002DE" w14:textId="77777777" w:rsidR="00396146" w:rsidRDefault="0000000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p w14:paraId="5F8FF29E" w14:textId="77777777" w:rsidR="00262DE0" w:rsidRPr="00262DE0" w:rsidRDefault="00262DE0">
      <w:pP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tbl>
      <w:tblPr>
        <w:tblStyle w:val="afff2"/>
        <w:tblW w:w="961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3060"/>
        <w:gridCol w:w="1410"/>
        <w:gridCol w:w="1440"/>
        <w:gridCol w:w="2085"/>
      </w:tblGrid>
      <w:tr w:rsidR="00396146" w14:paraId="52643317" w14:textId="77777777">
        <w:trPr>
          <w:jc w:val="center"/>
        </w:trPr>
        <w:tc>
          <w:tcPr>
            <w:tcW w:w="162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D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306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E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41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E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E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08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2E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0C65F250" w14:textId="77777777">
        <w:trPr>
          <w:jc w:val="center"/>
        </w:trPr>
        <w:tc>
          <w:tcPr>
            <w:tcW w:w="1620" w:type="dxa"/>
            <w:tcMar>
              <w:top w:w="80" w:type="dxa"/>
              <w:bottom w:w="80" w:type="dxa"/>
            </w:tcMar>
          </w:tcPr>
          <w:p w14:paraId="000002E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Server</m:t>
                </m:r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count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comp</m:t>
                    </m:r>
                  </m:sup>
                </m:sSubSup>
              </m:oMath>
            </m:oMathPara>
          </w:p>
        </w:tc>
        <w:tc>
          <w:tcPr>
            <w:tcW w:w="3060" w:type="dxa"/>
            <w:tcMar>
              <w:top w:w="80" w:type="dxa"/>
              <w:bottom w:w="80" w:type="dxa"/>
            </w:tcMar>
          </w:tcPr>
          <w:p w14:paraId="000002E5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серверов по вычислительной мощности</w:t>
            </w:r>
          </w:p>
        </w:tc>
        <w:tc>
          <w:tcPr>
            <w:tcW w:w="1410" w:type="dxa"/>
            <w:tcMar>
              <w:top w:w="80" w:type="dxa"/>
              <w:bottom w:w="80" w:type="dxa"/>
            </w:tcMar>
          </w:tcPr>
          <w:p w14:paraId="000002E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servers</w:t>
            </w:r>
          </w:p>
        </w:tc>
        <w:tc>
          <w:tcPr>
            <w:tcW w:w="1440" w:type="dxa"/>
            <w:tcMar>
              <w:top w:w="80" w:type="dxa"/>
              <w:bottom w:w="80" w:type="dxa"/>
            </w:tcMar>
          </w:tcPr>
          <w:p w14:paraId="000002E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85" w:type="dxa"/>
            <w:tcMar>
              <w:top w:w="80" w:type="dxa"/>
              <w:bottom w:w="80" w:type="dxa"/>
            </w:tcMar>
          </w:tcPr>
          <w:p w14:paraId="000002E8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6146" w14:paraId="1C3A4963" w14:textId="77777777">
        <w:trPr>
          <w:jc w:val="center"/>
        </w:trPr>
        <w:tc>
          <w:tcPr>
            <w:tcW w:w="1620" w:type="dxa"/>
            <w:tcMar>
              <w:top w:w="80" w:type="dxa"/>
              <w:bottom w:w="80" w:type="dxa"/>
            </w:tcMar>
          </w:tcPr>
          <w:p w14:paraId="000002E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sim</m:t>
                    </m:r>
                  </m:sub>
                </m:sSub>
              </m:oMath>
            </m:oMathPara>
          </w:p>
        </w:tc>
        <w:tc>
          <w:tcPr>
            <w:tcW w:w="3060" w:type="dxa"/>
            <w:tcMar>
              <w:top w:w="80" w:type="dxa"/>
              <w:bottom w:w="80" w:type="dxa"/>
            </w:tcMar>
          </w:tcPr>
          <w:p w14:paraId="000002EA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Пиковое кол-во одновременных сессий сотрудников</w:t>
            </w:r>
          </w:p>
        </w:tc>
        <w:tc>
          <w:tcPr>
            <w:tcW w:w="1410" w:type="dxa"/>
            <w:tcMar>
              <w:top w:w="80" w:type="dxa"/>
              <w:bottom w:w="80" w:type="dxa"/>
            </w:tcMar>
          </w:tcPr>
          <w:p w14:paraId="000002E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1440" w:type="dxa"/>
            <w:tcMar>
              <w:top w:w="80" w:type="dxa"/>
              <w:bottom w:w="80" w:type="dxa"/>
            </w:tcMar>
          </w:tcPr>
          <w:p w14:paraId="000002E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85" w:type="dxa"/>
            <w:tcMar>
              <w:top w:w="80" w:type="dxa"/>
              <w:bottom w:w="80" w:type="dxa"/>
            </w:tcMar>
          </w:tcPr>
          <w:p w14:paraId="000002ED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2.1</w:t>
            </w:r>
          </w:p>
        </w:tc>
      </w:tr>
      <w:tr w:rsidR="00396146" w14:paraId="031E2CB7" w14:textId="77777777">
        <w:trPr>
          <w:jc w:val="center"/>
        </w:trPr>
        <w:tc>
          <w:tcPr>
            <w:tcW w:w="1620" w:type="dxa"/>
            <w:tcMar>
              <w:top w:w="80" w:type="dxa"/>
              <w:bottom w:w="80" w:type="dxa"/>
            </w:tcMar>
          </w:tcPr>
          <w:p w14:paraId="000002E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3060" w:type="dxa"/>
            <w:tcMar>
              <w:top w:w="80" w:type="dxa"/>
              <w:bottom w:w="80" w:type="dxa"/>
            </w:tcMar>
          </w:tcPr>
          <w:p w14:paraId="000002EF" w14:textId="4C1806C3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Запросов в секунду на </w:t>
            </w:r>
            <w:r w:rsidR="002808C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диалоговую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сессию</w:t>
            </w:r>
          </w:p>
        </w:tc>
        <w:tc>
          <w:tcPr>
            <w:tcW w:w="1410" w:type="dxa"/>
            <w:tcMar>
              <w:top w:w="80" w:type="dxa"/>
              <w:bottom w:w="80" w:type="dxa"/>
            </w:tcMar>
          </w:tcPr>
          <w:p w14:paraId="000002F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requests/sec</w:t>
            </w:r>
          </w:p>
        </w:tc>
        <w:tc>
          <w:tcPr>
            <w:tcW w:w="1440" w:type="dxa"/>
            <w:tcMar>
              <w:top w:w="80" w:type="dxa"/>
              <w:bottom w:w="80" w:type="dxa"/>
            </w:tcMar>
          </w:tcPr>
          <w:p w14:paraId="000002F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2085" w:type="dxa"/>
            <w:tcMar>
              <w:top w:w="80" w:type="dxa"/>
              <w:bottom w:w="80" w:type="dxa"/>
            </w:tcMar>
          </w:tcPr>
          <w:p w14:paraId="000002F2" w14:textId="4029785A" w:rsidR="00396146" w:rsidRPr="00E06C3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6"/>
                <w:id w:val="-1789843096"/>
              </w:sdtPr>
              <w:sdtContent>
                <w:r w:rsidR="00262DE0" w:rsidRPr="00262DE0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Допущение, точное число возможно установить только эмпирически</w:t>
                </w:r>
                <w:r w:rsidR="00262DE0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.</w:t>
                </w:r>
                <w:r w:rsidR="00262DE0">
                  <w:rPr>
                    <w:rFonts w:ascii="Times New Roman" w:hAnsi="Times New Roman" w:cs="Times New Roman"/>
                    <w:lang w:val="ru-RU"/>
                  </w:rPr>
                  <w:t xml:space="preserve"> </w:t>
                </w:r>
                <w:r w:rsidRPr="00E06C3E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Чат: 1</w:t>
                </w:r>
                <w:r w:rsidR="002808CA">
                  <w:rPr>
                    <w:rFonts w:ascii="Times New Roman" w:eastAsia="Gungsuh" w:hAnsi="Times New Roman" w:cs="Times New Roman"/>
                    <w:sz w:val="24"/>
                    <w:szCs w:val="24"/>
                    <w:lang w:val="ru-RU"/>
                  </w:rPr>
                  <w:t xml:space="preserve"> </w:t>
                </w:r>
                <w:r w:rsidRPr="00E06C3E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/</w:t>
                </w:r>
                <w:r w:rsidR="002808CA">
                  <w:rPr>
                    <w:rFonts w:ascii="Times New Roman" w:eastAsia="Gungsuh" w:hAnsi="Times New Roman" w:cs="Times New Roman"/>
                    <w:sz w:val="24"/>
                    <w:szCs w:val="24"/>
                    <w:lang w:val="ru-RU"/>
                  </w:rPr>
                  <w:t xml:space="preserve"> </w:t>
                </w:r>
                <w:r w:rsidR="00E06C3E" w:rsidRPr="00262DE0">
                  <w:rPr>
                    <w:rFonts w:ascii="Times New Roman" w:eastAsia="Gungsuh" w:hAnsi="Times New Roman" w:cs="Times New Roman"/>
                    <w:sz w:val="24"/>
                    <w:szCs w:val="24"/>
                    <w:lang w:val="ru-RU"/>
                  </w:rPr>
                  <w:t>[</w:t>
                </w:r>
                <w:r w:rsidRPr="00E06C3E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30-60</w:t>
                </w:r>
                <w:r w:rsidR="00E06C3E" w:rsidRPr="00262DE0">
                  <w:rPr>
                    <w:rFonts w:ascii="Times New Roman" w:eastAsia="Gungsuh" w:hAnsi="Times New Roman" w:cs="Times New Roman"/>
                    <w:sz w:val="24"/>
                    <w:szCs w:val="24"/>
                    <w:lang w:val="ru-RU"/>
                  </w:rPr>
                  <w:t>]</w:t>
                </w:r>
                <w:r w:rsidRPr="00E06C3E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сек → 0.017-0.033</w:t>
                </w:r>
              </w:sdtContent>
            </w:sdt>
          </w:p>
        </w:tc>
      </w:tr>
      <w:tr w:rsidR="00396146" w14:paraId="546DC220" w14:textId="77777777">
        <w:trPr>
          <w:jc w:val="center"/>
        </w:trPr>
        <w:tc>
          <w:tcPr>
            <w:tcW w:w="1620" w:type="dxa"/>
            <w:tcMar>
              <w:top w:w="80" w:type="dxa"/>
              <w:bottom w:w="80" w:type="dxa"/>
            </w:tcMar>
          </w:tcPr>
          <w:p w14:paraId="000002F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K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SLA</m:t>
                    </m:r>
                  </m:sub>
                </m:sSub>
              </m:oMath>
            </m:oMathPara>
          </w:p>
        </w:tc>
        <w:tc>
          <w:tcPr>
            <w:tcW w:w="3060" w:type="dxa"/>
            <w:tcMar>
              <w:top w:w="80" w:type="dxa"/>
              <w:bottom w:w="80" w:type="dxa"/>
            </w:tcMar>
          </w:tcPr>
          <w:p w14:paraId="000002F4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Коэффициент запаса для SLA</w:t>
            </w:r>
          </w:p>
        </w:tc>
        <w:tc>
          <w:tcPr>
            <w:tcW w:w="1410" w:type="dxa"/>
            <w:tcMar>
              <w:top w:w="80" w:type="dxa"/>
              <w:bottom w:w="80" w:type="dxa"/>
            </w:tcMar>
          </w:tcPr>
          <w:p w14:paraId="000002F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440" w:type="dxa"/>
            <w:tcMar>
              <w:top w:w="80" w:type="dxa"/>
              <w:bottom w:w="80" w:type="dxa"/>
            </w:tcMar>
          </w:tcPr>
          <w:p w14:paraId="000002F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1.25</w:t>
            </w:r>
          </w:p>
        </w:tc>
        <w:tc>
          <w:tcPr>
            <w:tcW w:w="2085" w:type="dxa"/>
            <w:tcMar>
              <w:top w:w="80" w:type="dxa"/>
              <w:bottom w:w="80" w:type="dxa"/>
            </w:tcMar>
          </w:tcPr>
          <w:p w14:paraId="000002F7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Запас под SLA и неопределенность</w:t>
            </w:r>
          </w:p>
          <w:p w14:paraId="000002F8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1.25-2.0</w:t>
            </w:r>
          </w:p>
        </w:tc>
      </w:tr>
      <w:tr w:rsidR="00396146" w14:paraId="6DB0D1B7" w14:textId="77777777">
        <w:trPr>
          <w:jc w:val="center"/>
        </w:trPr>
        <w:tc>
          <w:tcPr>
            <w:tcW w:w="1620" w:type="dxa"/>
            <w:tcMar>
              <w:top w:w="80" w:type="dxa"/>
              <w:bottom w:w="80" w:type="dxa"/>
            </w:tcMar>
          </w:tcPr>
          <w:p w14:paraId="000002F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T</m:t>
                </m:r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h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server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comp</m:t>
                    </m:r>
                  </m:sup>
                </m:sSubSup>
              </m:oMath>
            </m:oMathPara>
          </w:p>
        </w:tc>
        <w:tc>
          <w:tcPr>
            <w:tcW w:w="3060" w:type="dxa"/>
            <w:tcMar>
              <w:top w:w="80" w:type="dxa"/>
              <w:bottom w:w="80" w:type="dxa"/>
            </w:tcMar>
          </w:tcPr>
          <w:p w14:paraId="000002FA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Пропускная способность сервера</w:t>
            </w:r>
          </w:p>
        </w:tc>
        <w:tc>
          <w:tcPr>
            <w:tcW w:w="1410" w:type="dxa"/>
            <w:tcMar>
              <w:top w:w="80" w:type="dxa"/>
              <w:bottom w:w="80" w:type="dxa"/>
            </w:tcMar>
          </w:tcPr>
          <w:p w14:paraId="000002F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requests/sec</w:t>
            </w:r>
          </w:p>
        </w:tc>
        <w:tc>
          <w:tcPr>
            <w:tcW w:w="1440" w:type="dxa"/>
            <w:tcMar>
              <w:top w:w="80" w:type="dxa"/>
              <w:bottom w:w="80" w:type="dxa"/>
            </w:tcMar>
          </w:tcPr>
          <w:p w14:paraId="000002F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85" w:type="dxa"/>
            <w:tcMar>
              <w:top w:w="80" w:type="dxa"/>
              <w:bottom w:w="80" w:type="dxa"/>
            </w:tcMar>
          </w:tcPr>
          <w:p w14:paraId="000002FD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6.3</w:t>
            </w:r>
          </w:p>
          <w:p w14:paraId="000002FE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2FF" w14:textId="77777777" w:rsidR="00396146" w:rsidRDefault="00396146">
      <w:pPr>
        <w:ind w:left="720"/>
      </w:pPr>
    </w:p>
    <w:p w14:paraId="336A3B1D" w14:textId="77777777" w:rsidR="00396146" w:rsidRDefault="00000000">
      <w:r>
        <w:t xml:space="preserve">Поскольку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зависит от </w:t>
      </w:r>
      <m:oMath>
        <m:r>
          <w:rPr>
            <w:rFonts w:ascii="Cambria Math" w:hAnsi="Cambria Math"/>
          </w:rPr>
          <m:t>Server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count</m:t>
            </m:r>
          </m:sub>
        </m:sSub>
      </m:oMath>
      <w:r>
        <w:t xml:space="preserve"> (раздел 6.2), а </w:t>
      </w:r>
      <m:oMath>
        <m:r>
          <w:rPr>
            <w:rFonts w:ascii="Cambria Math" w:hAnsi="Cambria Math"/>
          </w:rPr>
          <m:t>Server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count</m:t>
            </m:r>
          </m:sub>
        </m:sSub>
      </m:oMath>
      <w:r>
        <w:t xml:space="preserve"> вычисляется через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server</m:t>
            </m:r>
          </m:sub>
          <m:sup>
            <m:r>
              <w:rPr>
                <w:rFonts w:ascii="Cambria Math" w:hAnsi="Cambria Math"/>
              </w:rPr>
              <m:t>comp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, расчёт выполняется методом простых итераций.</w:t>
      </w:r>
    </w:p>
    <w:p w14:paraId="60503C8C" w14:textId="77777777" w:rsidR="00396146" w:rsidRDefault="00000000">
      <w:r>
        <w:t xml:space="preserve">Шаг 1. Начальное приближение: </w:t>
      </w:r>
      <m:oMath>
        <m:r>
          <w:rPr>
            <w:rFonts w:ascii="Cambria Math" w:hAnsi="Cambria Math"/>
          </w:rPr>
          <m:t>Server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Server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count</m:t>
            </m:r>
          </m:sub>
          <m:sup>
            <m:r>
              <w:rPr>
                <w:rFonts w:ascii="Cambria Math" w:hAnsi="Cambria Math"/>
              </w:rPr>
              <m:t>mem</m:t>
            </m:r>
          </m:sup>
        </m:sSubSup>
      </m:oMath>
      <w:r>
        <w:t xml:space="preserve"> (из раздела 5.2).</w:t>
      </w:r>
    </w:p>
    <w:p w14:paraId="7F87D98C" w14:textId="77777777" w:rsidR="00396146" w:rsidRDefault="00000000">
      <w:r>
        <w:t xml:space="preserve">Шаг 2. На итерации </w:t>
      </w:r>
      <m:oMath>
        <m:r>
          <w:rPr>
            <w:rFonts w:ascii="Cambria Math" w:hAnsi="Cambria Math"/>
          </w:rPr>
          <m:t>k</m:t>
        </m:r>
      </m:oMath>
      <w:r>
        <w:t>:</w:t>
      </w:r>
    </w:p>
    <w:p w14:paraId="19B1DED3" w14:textId="77777777" w:rsidR="00396146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=min(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sim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model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Server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⌉)</m:t>
          </m:r>
        </m:oMath>
      </m:oMathPara>
    </w:p>
    <w:p w14:paraId="062D71E5" w14:textId="77777777" w:rsidR="00396146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T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server</m:t>
              </m:r>
            </m:sub>
            <m:sup>
              <m:r>
                <w:rPr>
                  <w:rFonts w:ascii="Cambria Math" w:hAnsi="Cambria Math"/>
                </w:rPr>
                <m:t>comp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model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model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09ADD69" w14:textId="77777777" w:rsidR="00396146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Server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count</m:t>
              </m:r>
            </m:sub>
            <m:sup>
              <m:r>
                <w:rPr>
                  <w:rFonts w:ascii="Cambria Math" w:hAnsi="Cambria Math"/>
                </w:rPr>
                <m:t>comp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sim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SLA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server</m:t>
                  </m:r>
                </m:sub>
                <m:sup>
                  <m:r>
                    <w:rPr>
                      <w:rFonts w:ascii="Cambria Math" w:hAnsi="Cambria Math"/>
                    </w:rPr>
                    <m:t>comp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⌉</m:t>
          </m:r>
        </m:oMath>
      </m:oMathPara>
    </w:p>
    <w:p w14:paraId="558513AC" w14:textId="77777777" w:rsidR="00396146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Server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=max(</m:t>
          </m:r>
          <m:r>
            <w:rPr>
              <w:rFonts w:ascii="Cambria Math" w:hAnsi="Cambria Math"/>
            </w:rPr>
            <m:t>Server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count</m:t>
              </m:r>
            </m:sub>
            <m:sup>
              <m:r>
                <w:rPr>
                  <w:rFonts w:ascii="Cambria Math" w:hAnsi="Cambria Math"/>
                </w:rPr>
                <m:t>mem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Server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count</m:t>
              </m:r>
            </m:sub>
            <m:sup>
              <m:r>
                <w:rPr>
                  <w:rFonts w:ascii="Cambria Math" w:hAnsi="Cambria Math"/>
                </w:rPr>
                <m:t>comp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9412F33" w14:textId="77777777" w:rsidR="00396146" w:rsidRDefault="00000000">
      <w:r>
        <w:t xml:space="preserve">Шаг 3. Критерий остановки: </w:t>
      </w:r>
      <m:oMath>
        <m:r>
          <w:rPr>
            <w:rFonts w:ascii="Cambria Math" w:hAnsi="Cambria Math"/>
          </w:rPr>
          <m:t>Server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Server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>. Типичное число итераций — 2–4.</w:t>
      </w:r>
    </w:p>
    <w:p w14:paraId="61E0F6A7" w14:textId="40971C5C" w:rsidR="00776C53" w:rsidRDefault="00000000">
      <w:r w:rsidRPr="0045528F">
        <w:rPr>
          <w:bCs/>
        </w:rPr>
        <w:t xml:space="preserve">Когда использовать: приведённая выше итеративная схема (Шаги 1–3) вычисляет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  <w:bCs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server</m:t>
            </m:r>
          </m:sub>
          <m:sup>
            <m:r>
              <w:rPr>
                <w:rFonts w:ascii="Cambria Math" w:hAnsi="Cambria Math"/>
              </w:rPr>
              <m:t>comp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bCs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model</m:t>
            </m:r>
          </m:sup>
        </m:sSub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bCs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model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45528F">
        <w:rPr>
          <w:bCs/>
        </w:rPr>
        <w:t xml:space="preserve"> универсально — для любого узкого места (compute-bound prefill, memory-bound decode, смешанного). В практических сценариях с продолжительной генерацией (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  <m:r>
          <m:rPr>
            <m:sty m:val="p"/>
          </m:rP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 w:rsidRPr="0045528F">
        <w:rPr>
          <w:bCs/>
        </w:rPr>
        <w:t xml:space="preserve">) узким местом становится чтение весов и KV-кэша из HBM — так называемый memory-bandwidth-bound режим. В этом режиме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  <w:bCs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server</m:t>
            </m:r>
          </m:sub>
          <m:sup>
            <m:r>
              <w:rPr>
                <w:rFonts w:ascii="Cambria Math" w:hAnsi="Cambria Math"/>
              </w:rPr>
              <m:t>comp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45528F">
        <w:rPr>
          <w:bCs/>
        </w:rPr>
        <w:t xml:space="preserve"> можно записать в закрытой форме напрямую через аппаратные параметры (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GPU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 w:rsidRPr="0045528F">
        <w:rPr>
          <w:bCs/>
        </w:rPr>
        <w:t>), не прибегая к итерации:</w:t>
      </w:r>
    </w:p>
    <w:p w14:paraId="0E6353A4" w14:textId="77777777" w:rsidR="00776C53" w:rsidRDefault="00000000">
      <m:oMathPara>
        <m:oMath>
          <m:r>
            <w:rPr>
              <w:rFonts w:ascii="Cambria Math" w:hAnsi="Cambria Math"/>
            </w:rPr>
            <m:t>T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server</m:t>
              </m:r>
            </m:sub>
            <m:sup>
              <m:r>
                <w:rPr>
                  <w:rFonts w:ascii="Cambria Math" w:hAnsi="Cambria Math"/>
                </w:rPr>
                <m:t>comp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model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GPU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mem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dec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effective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quant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KV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58FD440C" w14:textId="77777777" w:rsidR="00776C53" w:rsidRDefault="00000000">
      <w:r>
        <w:t xml:space="preserve">Это выражение применимо ко всем моделям с memory-bandwidth-bound decode-фазой (dense, MoE, квантованные). При больших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, когда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KV</m:t>
            </m:r>
          </m:sub>
          <m:sup>
            <m:r>
              <w:rPr>
                <w:rFonts w:ascii="Cambria Math" w:hAnsi="Cambria Math"/>
              </w:rPr>
              <m:t>S=1</m:t>
            </m:r>
          </m:sup>
        </m:sSub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1024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effective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w:rPr>
            <w:rFonts w:ascii="Cambria Math" w:hAnsi="Cambria Math"/>
          </w:rPr>
          <m:t>)⋅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quant</m:t>
            </m:r>
          </m:sub>
        </m:sSub>
      </m:oMath>
      <w:r>
        <w:t>, формула вырождается в асимптоту:</w:t>
      </w:r>
    </w:p>
    <w:p w14:paraId="4FEA61C9" w14:textId="77777777" w:rsidR="00776C53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server</m:t>
              </m:r>
            </m:sub>
            <m:sup>
              <m:r>
                <w:rPr>
                  <w:rFonts w:ascii="Cambria Math" w:hAnsi="Cambria Math"/>
                </w:rPr>
                <m:t>ceil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model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GPU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mem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dec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KV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1D9B166C" w14:textId="77777777" w:rsidR="00396146" w:rsidRDefault="00000000">
      <w:pPr>
        <w:spacing w:before="40"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MLA-архитектур в обеих формулах (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server</m:t>
            </m:r>
          </m:sub>
          <m:sup>
            <m:r>
              <w:rPr>
                <w:rFonts w:ascii="Cambria Math" w:hAnsi="Cambria Math"/>
              </w:rPr>
              <m:t>comp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server</m:t>
            </m:r>
          </m:sub>
          <m:sup>
            <m:r>
              <w:rPr>
                <w:rFonts w:ascii="Cambria Math" w:hAnsi="Cambria Math"/>
              </w:rPr>
              <m:t>ceil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подставляется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KV</m:t>
            </m:r>
          </m:sub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MLA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(см. §3.2). При меньшем размере MLA-кэша условие применимости асимптоты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server</m:t>
            </m:r>
          </m:sub>
          <m:sup>
            <m:r>
              <w:rPr>
                <w:rFonts w:ascii="Cambria Math" w:hAnsi="Cambria Math"/>
              </w:rPr>
              <m:t>ceil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(memory-bandwidth-bound) достигается при больших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BE78F7" w14:textId="014660C8" w:rsidR="00776C53" w:rsidRPr="0045528F" w:rsidRDefault="00000000">
      <w:pPr>
        <w:rPr>
          <w:bCs/>
        </w:rPr>
      </w:pPr>
      <w:r w:rsidRPr="005E322E">
        <w:rPr>
          <w:b/>
          <w:bCs/>
        </w:rPr>
        <w:t>Практическое применение</w:t>
      </w:r>
      <w:r>
        <w:t xml:space="preserve">. Основной метод сайзинга по compute — итеративный алгоритм (Шаги 1–3 выше): он универсален, сходится за 2–4 итерации и реализован в расчётном xlsx-листе. Закрытая форма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server</m:t>
            </m:r>
          </m:sub>
          <m:sup>
            <m:r>
              <w:rPr>
                <w:rFonts w:ascii="Cambria Math" w:hAnsi="Cambria Math"/>
              </w:rPr>
              <m:t>ceil</m:t>
            </m:r>
          </m:sup>
        </m:sSubSup>
      </m:oMath>
      <w:r>
        <w:t xml:space="preserve"> используется как санити-чек: при memory-bandwidth-bound decode значение из итерации и из закрытой формы должны совпадать в пределах ±5 %. Асимптота (при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KV</m:t>
            </m:r>
          </m:sub>
          <m:sup>
            <m:r>
              <w:rPr>
                <w:rFonts w:ascii="Cambria Math" w:hAnsi="Cambria Math"/>
              </w:rPr>
              <m:t>S=1</m:t>
            </m:r>
          </m:sup>
        </m:sSub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1024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effective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w:rPr>
            <w:rFonts w:ascii="Cambria Math" w:hAnsi="Cambria Math"/>
          </w:rPr>
          <m:t>)⋅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quant</m:t>
            </m:r>
          </m:sub>
        </m:sSub>
      </m:oMath>
      <w:r>
        <w:t>) даёт быструю верхнюю оценку пропускной способности для hardware-selection анализа до развёртывания.</w:t>
      </w:r>
    </w:p>
    <w:p w14:paraId="70CBC7C1" w14:textId="77777777" w:rsidR="00776C53" w:rsidRPr="002F02AE" w:rsidRDefault="00000000">
      <w:pPr>
        <w:rPr>
          <w:lang w:val="ru-RU"/>
        </w:rPr>
      </w:pPr>
      <w:r>
        <w:t>Требуемое число серверов по compute вычисляется через выбранную форму пропускной способности:</w:t>
      </w:r>
    </w:p>
    <w:p w14:paraId="54BB2F4C" w14:textId="77777777" w:rsidR="00776C53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Server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count</m:t>
              </m:r>
            </m:sub>
            <m:sup>
              <m:r>
                <w:rPr>
                  <w:rFonts w:ascii="Cambria Math" w:hAnsi="Cambria Math"/>
                </w:rPr>
                <m:t>comp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sim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SLA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server</m:t>
                  </m:r>
                </m:sub>
                <m:sup>
                  <m:r>
                    <w:rPr>
                      <w:rFonts w:ascii="Cambria Math" w:hAnsi="Cambria Math"/>
                    </w:rPr>
                    <m:t>comp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⌉</m:t>
          </m:r>
        </m:oMath>
      </m:oMathPara>
    </w:p>
    <w:p w14:paraId="3BE01B7C" w14:textId="77777777" w:rsidR="00776C53" w:rsidRDefault="00000000">
      <w:r>
        <w:lastRenderedPageBreak/>
        <w:t xml:space="preserve">Замкнутая форма используется с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(максимум по памяти из раздела 4.4) и даёт точное значение за один расчёт без итераций. При необходимости более точного учёта перераспределения нагрузки по серверу применяется итеративный алгоритм выше.</w:t>
      </w:r>
    </w:p>
    <w:p w14:paraId="2F5778B7" w14:textId="77777777" w:rsidR="00396146" w:rsidRDefault="00000000">
      <w:r>
        <w:t>Где:</w:t>
      </w:r>
    </w:p>
    <w:tbl>
      <w:tblPr>
        <w:tblStyle w:val="aff3"/>
        <w:tblW w:w="986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706"/>
        <w:gridCol w:w="2415"/>
        <w:gridCol w:w="1545"/>
        <w:gridCol w:w="1545"/>
        <w:gridCol w:w="2655"/>
      </w:tblGrid>
      <w:tr w:rsidR="00396146" w14:paraId="1E7B1C1A" w14:textId="77777777" w:rsidTr="00BA08B2">
        <w:trPr>
          <w:jc w:val="center"/>
        </w:trPr>
        <w:tc>
          <w:tcPr>
            <w:tcW w:w="1706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9BEDBC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A0205D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AA794F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A0AFC5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27E331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1555AB53" w14:textId="77777777" w:rsidTr="00BA08B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73F1D900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Server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50429E6A" w14:textId="77777777" w:rsidR="00396146" w:rsidRDefault="00000000">
            <w:r>
              <w:t>Число серверов на итерации k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6C42CB0" w14:textId="77777777" w:rsidR="00396146" w:rsidRDefault="00000000">
            <w:r>
              <w:t>servers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EF33028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628B4EAA" w14:textId="77777777" w:rsidR="00396146" w:rsidRDefault="00000000">
            <w:r>
              <w:t>Рассчитывается</w:t>
            </w:r>
          </w:p>
        </w:tc>
      </w:tr>
      <w:tr w:rsidR="00396146" w14:paraId="188972AC" w14:textId="77777777" w:rsidTr="00BA08B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129A4148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B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real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1538B710" w14:textId="77777777" w:rsidR="00396146" w:rsidRDefault="00000000">
            <w:r>
              <w:t>Реальный батч на итерации k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BD394E3" w14:textId="77777777" w:rsidR="00396146" w:rsidRDefault="00000000">
            <w:r>
              <w:t>sessions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F03AB85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0AD7EC1B" w14:textId="77777777" w:rsidR="00396146" w:rsidRDefault="00000000">
            <w:r>
              <w:t>Рассчитывается</w:t>
            </w:r>
          </w:p>
        </w:tc>
      </w:tr>
      <w:tr w:rsidR="00396146" w14:paraId="785B4F3A" w14:textId="77777777" w:rsidTr="00BA08B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6C00E010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T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server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comp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6B047370" w14:textId="77777777" w:rsidR="00396146" w:rsidRDefault="00000000">
            <w:r>
              <w:t>Пропускная способность сервера на итерации k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4CD81F5" w14:textId="77777777" w:rsidR="00396146" w:rsidRDefault="00000000">
            <w:r>
              <w:t>requests/sec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7AFF47A0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2E6BCB19" w14:textId="77777777" w:rsidR="00396146" w:rsidRDefault="00000000">
            <w:r>
              <w:t>Рассчитывается</w:t>
            </w:r>
          </w:p>
        </w:tc>
      </w:tr>
      <w:tr w:rsidR="00396146" w14:paraId="264AE314" w14:textId="77777777" w:rsidTr="00BA08B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61FB5968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Server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count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comp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66E6D91E" w14:textId="77777777" w:rsidR="00396146" w:rsidRDefault="00000000">
            <w:r>
              <w:t>Требуемое число серверов по compute на итерации k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1243D8C" w14:textId="77777777" w:rsidR="00396146" w:rsidRDefault="00000000">
            <w:r>
              <w:t>servers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65A020C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660D4632" w14:textId="77777777" w:rsidR="00396146" w:rsidRDefault="00000000">
            <w:r>
              <w:t>Рассчитывается</w:t>
            </w:r>
          </w:p>
        </w:tc>
      </w:tr>
      <w:tr w:rsidR="00396146" w14:paraId="2966FD5C" w14:textId="77777777" w:rsidTr="00BA08B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21F633DC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T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server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ceil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7E6ED0A6" w14:textId="77777777" w:rsidR="00396146" w:rsidRDefault="00000000">
            <w:r>
              <w:t>Асимптотический потолок пропускной способности сервера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7C476C9B" w14:textId="77777777" w:rsidR="00396146" w:rsidRDefault="00000000">
            <w:r>
              <w:t>requests/sec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B1E83B2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3CAF3A93" w14:textId="77777777" w:rsidR="00396146" w:rsidRDefault="00000000">
            <w:r>
              <w:t>Для decode-dominated сценариев</w:t>
            </w:r>
          </w:p>
        </w:tc>
      </w:tr>
    </w:tbl>
    <w:p w14:paraId="00000300" w14:textId="77777777" w:rsidR="00396146" w:rsidRDefault="00000000">
      <w:pPr>
        <w:pStyle w:val="Heading1"/>
        <w:numPr>
          <w:ilvl w:val="0"/>
          <w:numId w:val="3"/>
        </w:numPr>
      </w:pPr>
      <w:bookmarkStart w:id="51" w:name="_Toc227936436"/>
      <w:r>
        <w:lastRenderedPageBreak/>
        <w:t xml:space="preserve">Проверка подобранных конфигураций серверов по TTFT и </w:t>
      </w:r>
      <w:r>
        <w:rPr>
          <w:smallCaps w:val="0"/>
        </w:rPr>
        <w:t>e2eLatency</w:t>
      </w:r>
      <w:bookmarkEnd w:id="51"/>
    </w:p>
    <w:p w14:paraId="00000301" w14:textId="77777777" w:rsidR="00396146" w:rsidRDefault="00000000">
      <w:pPr>
        <w:pStyle w:val="Heading2"/>
        <w:numPr>
          <w:ilvl w:val="1"/>
          <w:numId w:val="3"/>
        </w:numPr>
        <w:spacing w:before="0"/>
        <w:jc w:val="left"/>
      </w:pPr>
      <w:bookmarkStart w:id="52" w:name="_Toc227936437"/>
      <w:r>
        <w:t>Расчёт времени до генерации первого токена (Time To First Token, TTFT)</w:t>
      </w:r>
      <w:bookmarkEnd w:id="52"/>
    </w:p>
    <w:p w14:paraId="678675FB" w14:textId="77777777" w:rsidR="00F67379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TTF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analyt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pf</m:t>
                  </m:r>
                </m:sub>
                <m:sup>
                  <m:r>
                    <w:rPr>
                      <w:rFonts w:ascii="Cambria Math" w:hAnsi="Cambria Math"/>
                    </w:rPr>
                    <m:t>eff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dec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overhead</m:t>
              </m:r>
            </m:sub>
          </m:sSub>
        </m:oMath>
      </m:oMathPara>
    </w:p>
    <w:p w14:paraId="00000303" w14:textId="77777777" w:rsidR="00396146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sdt>
      <w:sdtPr>
        <w:tag w:val="goog_rdk_17"/>
        <w:id w:val="1357620324"/>
        <w:lock w:val="contentLocked"/>
      </w:sdtPr>
      <w:sdtContent>
        <w:tbl>
          <w:tblPr>
            <w:tblStyle w:val="afff3"/>
            <w:tblW w:w="9638" w:type="dxa"/>
            <w:tblInd w:w="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600" w:firstRow="0" w:lastRow="0" w:firstColumn="0" w:lastColumn="0" w:noHBand="1" w:noVBand="1"/>
          </w:tblPr>
          <w:tblGrid>
            <w:gridCol w:w="1927"/>
            <w:gridCol w:w="1927"/>
            <w:gridCol w:w="1928"/>
            <w:gridCol w:w="1928"/>
            <w:gridCol w:w="1928"/>
          </w:tblGrid>
          <w:tr w:rsidR="00396146" w14:paraId="1657650B" w14:textId="77777777">
            <w:tc>
              <w:tcPr>
                <w:tcW w:w="1927" w:type="dxa"/>
                <w:shd w:val="clear" w:color="auto" w:fill="F2F2F2"/>
                <w:tcMar>
                  <w:top w:w="80" w:type="dxa"/>
                  <w:bottom w:w="80" w:type="dxa"/>
                </w:tcMar>
                <w:vAlign w:val="center"/>
              </w:tcPr>
              <w:p w14:paraId="00000304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</w:rPr>
                  <w:t>Переменная</w:t>
                </w:r>
              </w:p>
            </w:tc>
            <w:tc>
              <w:tcPr>
                <w:tcW w:w="1927" w:type="dxa"/>
                <w:shd w:val="clear" w:color="auto" w:fill="F2F2F2"/>
                <w:tcMar>
                  <w:top w:w="80" w:type="dxa"/>
                  <w:bottom w:w="80" w:type="dxa"/>
                </w:tcMar>
                <w:vAlign w:val="center"/>
              </w:tcPr>
              <w:p w14:paraId="00000305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</w:rPr>
                  <w:t>Определение</w:t>
                </w:r>
              </w:p>
            </w:tc>
            <w:tc>
              <w:tcPr>
                <w:tcW w:w="1927" w:type="dxa"/>
                <w:shd w:val="clear" w:color="auto" w:fill="F2F2F2"/>
                <w:tcMar>
                  <w:top w:w="80" w:type="dxa"/>
                  <w:bottom w:w="80" w:type="dxa"/>
                </w:tcMar>
                <w:vAlign w:val="center"/>
              </w:tcPr>
              <w:p w14:paraId="00000306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</w:rPr>
                  <w:t>Ед. измерения</w:t>
                </w:r>
              </w:p>
            </w:tc>
            <w:tc>
              <w:tcPr>
                <w:tcW w:w="1927" w:type="dxa"/>
                <w:shd w:val="clear" w:color="auto" w:fill="F2F2F2"/>
                <w:tcMar>
                  <w:top w:w="80" w:type="dxa"/>
                  <w:bottom w:w="80" w:type="dxa"/>
                </w:tcMar>
                <w:vAlign w:val="center"/>
              </w:tcPr>
              <w:p w14:paraId="00000307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</w:rPr>
                  <w:t>Значение по умолчанию</w:t>
                </w:r>
              </w:p>
            </w:tc>
            <w:tc>
              <w:tcPr>
                <w:tcW w:w="1927" w:type="dxa"/>
                <w:shd w:val="clear" w:color="auto" w:fill="F2F2F2"/>
                <w:tcMar>
                  <w:top w:w="80" w:type="dxa"/>
                  <w:bottom w:w="80" w:type="dxa"/>
                </w:tcMar>
                <w:vAlign w:val="center"/>
              </w:tcPr>
              <w:p w14:paraId="00000308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</w:rPr>
                  <w:t>Примечание</w:t>
                </w:r>
              </w:p>
            </w:tc>
          </w:tr>
          <w:tr w:rsidR="00396146" w14:paraId="7FD7E834" w14:textId="77777777">
            <w:tc>
              <w:tcPr>
                <w:tcW w:w="192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09" w14:textId="77777777" w:rsidR="00396146" w:rsidRDefault="00000000">
                <w:pPr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m:oMathPara>
                  <m:oMath>
                    <m:r>
                      <w:rPr>
                        <w:rFonts w:ascii="Times New Roman" w:eastAsia="Times New Roman" w:hAnsi="Times New Roman" w:cs="Times New Roman"/>
                        <w:color w:val="000000"/>
                      </w:rPr>
                      <m:t>TTF</m:t>
                    </m:r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m:t>analyt</m:t>
                        </m:r>
                      </m:sub>
                    </m:sSub>
                  </m:oMath>
                </m:oMathPara>
              </w:p>
            </w:tc>
            <w:tc>
              <w:tcPr>
                <w:tcW w:w="192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0A" w14:textId="77777777" w:rsidR="00396146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Время от отправки запроса до получения первого сгенерированного токена</w:t>
                </w:r>
              </w:p>
            </w:tc>
            <w:tc>
              <w:tcPr>
                <w:tcW w:w="192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0B" w14:textId="77777777" w:rsidR="00396146" w:rsidRDefault="00000000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sec</w:t>
                </w:r>
              </w:p>
            </w:tc>
            <w:tc>
              <w:tcPr>
                <w:tcW w:w="192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0C" w14:textId="77777777" w:rsidR="00396146" w:rsidRDefault="00000000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-</w:t>
                </w:r>
              </w:p>
            </w:tc>
            <w:tc>
              <w:tcPr>
                <w:tcW w:w="192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0D" w14:textId="77777777" w:rsidR="00396146" w:rsidRDefault="00396146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</w:p>
            </w:tc>
          </w:tr>
          <w:tr w:rsidR="00396146" w14:paraId="18F405C2" w14:textId="77777777">
            <w:tc>
              <w:tcPr>
                <w:tcW w:w="192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0E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m:oMathPara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m:t>SL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m:t>pf</m:t>
                        </m:r>
                      </m:sub>
                    </m:sSub>
                  </m:oMath>
                </m:oMathPara>
              </w:p>
            </w:tc>
            <w:tc>
              <w:tcPr>
                <w:tcW w:w="1927" w:type="dxa"/>
              </w:tcPr>
              <w:p w14:paraId="0000030F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Длина входной последовательности на этапе prefill</w:t>
                </w:r>
              </w:p>
            </w:tc>
            <w:tc>
              <w:tcPr>
                <w:tcW w:w="1927" w:type="dxa"/>
              </w:tcPr>
              <w:p w14:paraId="00000310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tokens</w:t>
                </w:r>
              </w:p>
            </w:tc>
            <w:tc>
              <w:tcPr>
                <w:tcW w:w="1927" w:type="dxa"/>
              </w:tcPr>
              <w:p w14:paraId="00000311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-</w:t>
                </w:r>
              </w:p>
            </w:tc>
            <w:tc>
              <w:tcPr>
                <w:tcW w:w="1927" w:type="dxa"/>
              </w:tcPr>
              <w:p w14:paraId="00000312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См. раздел 2.2</w:t>
                </w:r>
              </w:p>
            </w:tc>
          </w:tr>
          <w:tr w:rsidR="00396146" w14:paraId="772D943F" w14:textId="77777777">
            <w:tc>
              <w:tcPr>
                <w:tcW w:w="192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13" w14:textId="77777777" w:rsidR="00396146" w:rsidRDefault="00000000">
                <w:pPr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m:oMathPara>
                  <m:oMath>
                    <m:r>
                      <w:rPr>
                        <w:rFonts w:ascii="Times New Roman" w:eastAsia="Times New Roman" w:hAnsi="Times New Roman" w:cs="Times New Roman"/>
                        <w:color w:val="000000"/>
                      </w:rPr>
                      <m:t>T</m:t>
                    </m:r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m:t>h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m:t>pf</m:t>
                        </m:r>
                      </m:sub>
                    </m:sSub>
                  </m:oMath>
                </m:oMathPara>
              </w:p>
            </w:tc>
            <w:tc>
              <w:tcPr>
                <w:tcW w:w="1927" w:type="dxa"/>
                <w:tcMar>
                  <w:top w:w="80" w:type="dxa"/>
                  <w:bottom w:w="80" w:type="dxa"/>
                </w:tcMar>
              </w:tcPr>
              <w:p w14:paraId="00000314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Пропускная способность фазы prefill одного экземпляра модели</w:t>
                </w:r>
              </w:p>
            </w:tc>
            <w:tc>
              <w:tcPr>
                <w:tcW w:w="1927" w:type="dxa"/>
                <w:tcMar>
                  <w:top w:w="80" w:type="dxa"/>
                  <w:bottom w:w="80" w:type="dxa"/>
                </w:tcMar>
              </w:tcPr>
              <w:p w14:paraId="00000315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tokens/sec</w:t>
                </w:r>
              </w:p>
            </w:tc>
            <w:tc>
              <w:tcPr>
                <w:tcW w:w="1927" w:type="dxa"/>
                <w:tcMar>
                  <w:top w:w="80" w:type="dxa"/>
                  <w:bottom w:w="80" w:type="dxa"/>
                </w:tcMar>
              </w:tcPr>
              <w:p w14:paraId="00000316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-</w:t>
                </w:r>
              </w:p>
            </w:tc>
            <w:tc>
              <w:tcPr>
                <w:tcW w:w="1927" w:type="dxa"/>
                <w:tcMar>
                  <w:top w:w="80" w:type="dxa"/>
                  <w:bottom w:w="80" w:type="dxa"/>
                </w:tcMar>
              </w:tcPr>
              <w:p w14:paraId="00000317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См. раздел 6.1</w:t>
                </w:r>
              </w:p>
            </w:tc>
          </w:tr>
          <w:tr w:rsidR="00396146" w14:paraId="1D75678D" w14:textId="77777777">
            <w:tc>
              <w:tcPr>
                <w:tcW w:w="192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18" w14:textId="77777777" w:rsidR="00396146" w:rsidRDefault="00000000">
                <w:pPr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m:oMathPara>
                  <m:oMath>
                    <m:r>
                      <w:rPr>
                        <w:rFonts w:ascii="Times New Roman" w:eastAsia="Times New Roman" w:hAnsi="Times New Roman" w:cs="Times New Roman"/>
                        <w:color w:val="000000"/>
                      </w:rPr>
                      <m:t>T</m:t>
                    </m:r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m:t>h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m:t>dec</m:t>
                        </m:r>
                      </m:sub>
                    </m:sSub>
                  </m:oMath>
                </m:oMathPara>
              </w:p>
            </w:tc>
            <w:tc>
              <w:tcPr>
                <w:tcW w:w="1927" w:type="dxa"/>
              </w:tcPr>
              <w:p w14:paraId="00000319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Пропускная способность фазы decode одного экземпляра модели</w:t>
                </w:r>
              </w:p>
            </w:tc>
            <w:tc>
              <w:tcPr>
                <w:tcW w:w="1927" w:type="dxa"/>
              </w:tcPr>
              <w:p w14:paraId="0000031A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tokens/sec</w:t>
                </w:r>
              </w:p>
            </w:tc>
            <w:tc>
              <w:tcPr>
                <w:tcW w:w="1927" w:type="dxa"/>
              </w:tcPr>
              <w:p w14:paraId="0000031B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-</w:t>
                </w:r>
              </w:p>
            </w:tc>
            <w:tc>
              <w:tcPr>
                <w:tcW w:w="1927" w:type="dxa"/>
              </w:tcPr>
              <w:p w14:paraId="0000031C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См. раздел 6.1</w:t>
                </w:r>
              </w:p>
            </w:tc>
          </w:tr>
          <w:tr w:rsidR="00396146" w14:paraId="336F6194" w14:textId="77777777">
            <w:tc>
              <w:tcPr>
                <w:tcW w:w="192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54CAC6" w14:textId="77777777" w:rsidR="00F67379" w:rsidRDefault="00000000">
                <m:oMathPara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overhead</m:t>
                        </m:r>
                      </m:sub>
                    </m:sSub>
                  </m:oMath>
                </m:oMathPara>
              </w:p>
            </w:tc>
            <w:tc>
              <w:tcPr>
                <w:tcW w:w="1927" w:type="dxa"/>
              </w:tcPr>
              <w:p w14:paraId="212360C7" w14:textId="77777777" w:rsidR="00F40447" w:rsidRDefault="00000000">
                <w:r>
                  <w:t xml:space="preserve">Постоянный накладной расход TTFT, не связанный с forward-проходом. </w:t>
                </w:r>
                <w:r>
                  <w:lastRenderedPageBreak/>
                  <w:t>Включает: tokenization, сетевой транспорт (HTTP/gRPC), проксирование (LiteLLM, Envoy, API gateway), admission control, scheduling, pre/post-processing guardrails без отдельного LLM-вызова (PII regex, brand-voice regex, format conversion). НЕ включает: guardrails-вызовы к отдельной модели (moderation LLM, factuality LLM) — их моделировать через K_calls в Приложении В.</w:t>
                </w:r>
              </w:p>
            </w:tc>
            <w:tc>
              <w:tcPr>
                <w:tcW w:w="1927" w:type="dxa"/>
              </w:tcPr>
              <w:p w14:paraId="0E8BC724" w14:textId="77777777" w:rsidR="00F67379" w:rsidRDefault="00000000">
                <w:r>
                  <w:lastRenderedPageBreak/>
                  <w:t>sec</w:t>
                </w:r>
              </w:p>
            </w:tc>
            <w:tc>
              <w:tcPr>
                <w:tcW w:w="1927" w:type="dxa"/>
              </w:tcPr>
              <w:p w14:paraId="236363C8" w14:textId="77777777" w:rsidR="00F67379" w:rsidRDefault="00000000">
                <w:r>
                  <w:t>0.030</w:t>
                </w:r>
              </w:p>
            </w:tc>
            <w:tc>
              <w:tcPr>
                <w:tcW w:w="1927" w:type="dxa"/>
              </w:tcPr>
              <w:p w14:paraId="65446BE9" w14:textId="77777777" w:rsidR="00F40447" w:rsidRDefault="00000000">
                <w:r>
                  <w:t xml:space="preserve">Сумма всех per-request constant overheads. Пример декомпозиции для vLLM + </w:t>
                </w:r>
                <w:r>
                  <w:lastRenderedPageBreak/>
                  <w:t>LiteLLM стека: tokenization 2–5 мс + LiteLLM proxy 5–15 мс + vLLM admission 5–10 мс + PII regex 2–10 мс ≈ 15–40 мс. Для in-process engine без proxy и guardrails: 5–15 мс. Для offline benchmark harness: 0. Калибруется измерением TTFT при BS = 1, SL_pf = 1.</w:t>
                </w:r>
              </w:p>
            </w:tc>
          </w:tr>
        </w:tbl>
      </w:sdtContent>
    </w:sdt>
    <w:p w14:paraId="0000031D" w14:textId="77777777" w:rsidR="00396146" w:rsidRDefault="00000000">
      <w:pPr>
        <w:pStyle w:val="Heading2"/>
        <w:numPr>
          <w:ilvl w:val="1"/>
          <w:numId w:val="3"/>
        </w:numPr>
      </w:pPr>
      <w:bookmarkStart w:id="53" w:name="_Toc227936438"/>
      <w:r>
        <w:lastRenderedPageBreak/>
        <w:t>Определение показателя Latency</w:t>
      </w:r>
      <w:bookmarkEnd w:id="53"/>
      <w:r>
        <w:t xml:space="preserve"> </w:t>
      </w:r>
    </w:p>
    <w:p w14:paraId="0000031E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GenerationTime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analyt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dec</m:t>
                  </m:r>
                </m:sub>
              </m:sSub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T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h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dec</m:t>
                  </m:r>
                </m:sub>
              </m:sSub>
            </m:den>
          </m:f>
          <m:r>
            <w:rPr>
              <w:rFonts w:ascii="Times New Roman" w:eastAsia="Times New Roman" w:hAnsi="Times New Roman" w:cs="Times New Roman"/>
              <w:color w:val="000000"/>
            </w:rPr>
            <m:t xml:space="preserve"> </m:t>
          </m:r>
        </m:oMath>
      </m:oMathPara>
    </w:p>
    <w:p w14:paraId="00000320" w14:textId="2C7EA4EF" w:rsidR="00396146" w:rsidRPr="00D3389F" w:rsidRDefault="00000000">
      <w:pPr>
        <w:rPr>
          <w:rFonts w:ascii="Times New Roman" w:eastAsia="Times New Roman" w:hAnsi="Times New Roman" w:cs="Times New Roman"/>
          <w:color w:val="000000"/>
          <w:sz w:val="34"/>
          <w:szCs w:val="3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sdt>
      <w:sdtPr>
        <w:tag w:val="goog_rdk_18"/>
        <w:id w:val="-1148592967"/>
        <w:lock w:val="contentLocked"/>
      </w:sdtPr>
      <w:sdtContent>
        <w:tbl>
          <w:tblPr>
            <w:tblStyle w:val="afff4"/>
            <w:tblW w:w="9600" w:type="dxa"/>
            <w:tblInd w:w="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600" w:firstRow="0" w:lastRow="0" w:firstColumn="0" w:lastColumn="0" w:noHBand="1" w:noVBand="1"/>
          </w:tblPr>
          <w:tblGrid>
            <w:gridCol w:w="2955"/>
            <w:gridCol w:w="1815"/>
            <w:gridCol w:w="1275"/>
            <w:gridCol w:w="1635"/>
            <w:gridCol w:w="1920"/>
          </w:tblGrid>
          <w:tr w:rsidR="00396146" w14:paraId="4032BC06" w14:textId="77777777">
            <w:tc>
              <w:tcPr>
                <w:tcW w:w="2955" w:type="dxa"/>
                <w:shd w:val="clear" w:color="auto" w:fill="F2F2F2"/>
                <w:tcMar>
                  <w:top w:w="80" w:type="dxa"/>
                  <w:bottom w:w="80" w:type="dxa"/>
                </w:tcMar>
                <w:vAlign w:val="center"/>
              </w:tcPr>
              <w:p w14:paraId="00000321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</w:rPr>
                  <w:t>Переменная</w:t>
                </w:r>
              </w:p>
            </w:tc>
            <w:tc>
              <w:tcPr>
                <w:tcW w:w="1815" w:type="dxa"/>
                <w:shd w:val="clear" w:color="auto" w:fill="F2F2F2"/>
                <w:tcMar>
                  <w:top w:w="80" w:type="dxa"/>
                  <w:bottom w:w="80" w:type="dxa"/>
                </w:tcMar>
                <w:vAlign w:val="center"/>
              </w:tcPr>
              <w:p w14:paraId="00000322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</w:rPr>
                  <w:t>Определение</w:t>
                </w:r>
              </w:p>
            </w:tc>
            <w:tc>
              <w:tcPr>
                <w:tcW w:w="1275" w:type="dxa"/>
                <w:shd w:val="clear" w:color="auto" w:fill="F2F2F2"/>
                <w:tcMar>
                  <w:top w:w="80" w:type="dxa"/>
                  <w:bottom w:w="80" w:type="dxa"/>
                </w:tcMar>
                <w:vAlign w:val="center"/>
              </w:tcPr>
              <w:p w14:paraId="00000323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</w:rPr>
                  <w:t>Ед. измерения</w:t>
                </w:r>
              </w:p>
            </w:tc>
            <w:tc>
              <w:tcPr>
                <w:tcW w:w="1635" w:type="dxa"/>
                <w:shd w:val="clear" w:color="auto" w:fill="F2F2F2"/>
                <w:tcMar>
                  <w:top w:w="80" w:type="dxa"/>
                  <w:bottom w:w="80" w:type="dxa"/>
                </w:tcMar>
                <w:vAlign w:val="center"/>
              </w:tcPr>
              <w:p w14:paraId="00000324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</w:rPr>
                  <w:t>Значение по умолчанию</w:t>
                </w:r>
              </w:p>
            </w:tc>
            <w:tc>
              <w:tcPr>
                <w:tcW w:w="1920" w:type="dxa"/>
                <w:shd w:val="clear" w:color="auto" w:fill="F2F2F2"/>
                <w:tcMar>
                  <w:top w:w="80" w:type="dxa"/>
                  <w:bottom w:w="80" w:type="dxa"/>
                </w:tcMar>
                <w:vAlign w:val="center"/>
              </w:tcPr>
              <w:p w14:paraId="00000325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</w:rPr>
                  <w:t>Примечание</w:t>
                </w:r>
              </w:p>
            </w:tc>
          </w:tr>
          <w:tr w:rsidR="00396146" w14:paraId="63DED4C0" w14:textId="77777777">
            <w:tc>
              <w:tcPr>
                <w:tcW w:w="29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26" w14:textId="77777777" w:rsidR="00396146" w:rsidRDefault="00000000">
                <w:pPr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m:oMathPara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GenerationTime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analyt</m:t>
                        </m:r>
                      </m:sub>
                    </m:sSub>
                  </m:oMath>
                </m:oMathPara>
              </w:p>
            </w:tc>
            <w:tc>
              <w:tcPr>
                <w:tcW w:w="18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27" w14:textId="77777777" w:rsidR="00396146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 xml:space="preserve">Время генерации всех токенов на </w:t>
                </w: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lastRenderedPageBreak/>
                  <w:t>этапе decode</w:t>
                </w:r>
              </w:p>
            </w:tc>
            <w:tc>
              <w:tcPr>
                <w:tcW w:w="12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28" w14:textId="77777777" w:rsidR="00396146" w:rsidRDefault="00000000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lastRenderedPageBreak/>
                  <w:t>sec</w:t>
                </w:r>
              </w:p>
            </w:tc>
            <w:tc>
              <w:tcPr>
                <w:tcW w:w="16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29" w14:textId="77777777" w:rsidR="00396146" w:rsidRDefault="00000000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-</w:t>
                </w:r>
              </w:p>
            </w:tc>
            <w:tc>
              <w:tcPr>
                <w:tcW w:w="19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2A" w14:textId="77777777" w:rsidR="00396146" w:rsidRDefault="00396146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</w:p>
            </w:tc>
          </w:tr>
          <w:tr w:rsidR="00396146" w14:paraId="6BD752E0" w14:textId="77777777">
            <w:tc>
              <w:tcPr>
                <w:tcW w:w="29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2B" w14:textId="77777777" w:rsidR="00396146" w:rsidRDefault="00000000">
                <w:pPr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m:oMathPara>
                  <m:oMath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m:t>dec</m:t>
                        </m:r>
                      </m:sub>
                    </m:sSub>
                  </m:oMath>
                </m:oMathPara>
              </w:p>
            </w:tc>
            <w:tc>
              <w:tcPr>
                <w:tcW w:w="18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2C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Число токенов, генерируемых моделью в фазе decode на один запрос</w:t>
                </w:r>
              </w:p>
            </w:tc>
            <w:tc>
              <w:tcPr>
                <w:tcW w:w="12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2D" w14:textId="77777777" w:rsidR="00396146" w:rsidRDefault="00000000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tokens</w:t>
                </w:r>
              </w:p>
            </w:tc>
            <w:tc>
              <w:tcPr>
                <w:tcW w:w="16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2E" w14:textId="77777777" w:rsidR="00396146" w:rsidRDefault="00000000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-</w:t>
                </w:r>
              </w:p>
            </w:tc>
            <w:tc>
              <w:tcPr>
                <w:tcW w:w="19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2F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См. раздел 6.1</w:t>
                </w:r>
              </w:p>
            </w:tc>
          </w:tr>
          <w:tr w:rsidR="00396146" w14:paraId="492C891A" w14:textId="77777777">
            <w:tc>
              <w:tcPr>
                <w:tcW w:w="29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30" w14:textId="77777777" w:rsidR="00396146" w:rsidRDefault="00000000">
                <w:pPr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m:oMathPara>
                  <m:oMath>
                    <m:r>
                      <w:rPr>
                        <w:rFonts w:ascii="Times New Roman" w:eastAsia="Times New Roman" w:hAnsi="Times New Roman" w:cs="Times New Roman"/>
                        <w:color w:val="000000"/>
                      </w:rPr>
                      <m:t>T</m:t>
                    </m:r>
                    <m:sSub>
                      <m:sSubPr>
                        <m:ctrlP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m:t>h</m:t>
                        </m:r>
                      </m:e>
                      <m:sub>
                        <m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m:t>dec</m:t>
                        </m:r>
                      </m:sub>
                    </m:sSub>
                  </m:oMath>
                </m:oMathPara>
              </w:p>
            </w:tc>
            <w:tc>
              <w:tcPr>
                <w:tcW w:w="18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31" w14:textId="77777777" w:rsidR="00396146" w:rsidRDefault="00000000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Пропускная способность модели на стадии decode</w:t>
                </w:r>
              </w:p>
            </w:tc>
            <w:tc>
              <w:tcPr>
                <w:tcW w:w="12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32" w14:textId="77777777" w:rsidR="00396146" w:rsidRDefault="00000000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tokens/sec</w:t>
                </w:r>
              </w:p>
            </w:tc>
            <w:tc>
              <w:tcPr>
                <w:tcW w:w="16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33" w14:textId="77777777" w:rsidR="00396146" w:rsidRDefault="00000000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-</w:t>
                </w:r>
              </w:p>
            </w:tc>
            <w:tc>
              <w:tcPr>
                <w:tcW w:w="19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00334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См. раздел 6.1</w:t>
                </w:r>
              </w:p>
            </w:tc>
          </w:tr>
        </w:tbl>
      </w:sdtContent>
    </w:sdt>
    <w:p w14:paraId="00000335" w14:textId="77777777" w:rsidR="00396146" w:rsidRDefault="00396146">
      <w:pPr>
        <w:ind w:left="720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sdt>
      <w:sdtPr>
        <w:tag w:val="goog_rdk_19"/>
        <w:id w:val="1601222186"/>
        <w:lock w:val="contentLocked"/>
        <w:showingPlcHdr/>
      </w:sdtPr>
      <w:sdtContent>
        <w:p w14:paraId="73314B52" w14:textId="6BBF3BDB" w:rsidR="00DC145D" w:rsidRDefault="00CF03B5" w:rsidP="00CF03B5">
          <w:pPr>
            <w:jc w:val="center"/>
          </w:pPr>
          <w:r>
            <w:t xml:space="preserve">     </w:t>
          </w:r>
          <m:oMath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e2eLatency</m:t>
                </m:r>
              </m:e>
              <m:sub>
                <m:r>
                  <w:rPr>
                    <w:rFonts w:ascii="Cambria Math" w:hAnsi="Cambria Math"/>
                  </w:rPr>
                  <m:t>analyt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TTFT</m:t>
                </m:r>
              </m:e>
              <m:sub>
                <m:r>
                  <w:rPr>
                    <w:rFonts w:ascii="Cambria Math" w:hAnsi="Cambria Math"/>
                  </w:rPr>
                  <m:t>analyt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GenerationTime</m:t>
                </m:r>
              </m:e>
              <m:sub>
                <m:r>
                  <w:rPr>
                    <w:rFonts w:ascii="Cambria Math" w:hAnsi="Cambria Math"/>
                  </w:rPr>
                  <m:t>analyt</m:t>
                </m:r>
              </m:sub>
            </m:sSub>
          </m:oMath>
        </w:p>
      </w:sdtContent>
    </w:sdt>
    <w:p w14:paraId="7F40C8B8" w14:textId="77777777" w:rsidR="00DC145D" w:rsidRDefault="00000000">
      <w:r>
        <w:t>Где:</w:t>
      </w:r>
    </w:p>
    <w:tbl>
      <w:tblPr>
        <w:tblStyle w:val="aff3"/>
        <w:tblW w:w="10574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414"/>
        <w:gridCol w:w="2415"/>
        <w:gridCol w:w="1545"/>
        <w:gridCol w:w="1545"/>
        <w:gridCol w:w="2655"/>
      </w:tblGrid>
      <w:tr w:rsidR="00396146" w14:paraId="3A0E35D4" w14:textId="77777777" w:rsidTr="00CF03B5">
        <w:trPr>
          <w:jc w:val="center"/>
        </w:trPr>
        <w:tc>
          <w:tcPr>
            <w:tcW w:w="2414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3612C5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1EFBD6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5412B1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1F377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89FEB2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6E549223" w14:textId="77777777" w:rsidTr="00CF03B5">
        <w:trPr>
          <w:jc w:val="center"/>
        </w:trPr>
        <w:tc>
          <w:tcPr>
            <w:tcW w:w="2414" w:type="dxa"/>
            <w:tcMar>
              <w:top w:w="80" w:type="dxa"/>
              <w:bottom w:w="80" w:type="dxa"/>
            </w:tcMar>
          </w:tcPr>
          <w:p w14:paraId="4E33E061" w14:textId="77777777" w:rsidR="00DC145D" w:rsidRDefault="00000000">
            <m:oMathPara>
              <m:oMath>
                <m:r>
                  <w:rPr>
                    <w:rFonts w:ascii="Cambria Math" w:hAnsi="Cambria Math"/>
                  </w:rPr>
                  <m:t>e2eLatenc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analyt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186CDB19" w14:textId="77777777" w:rsidR="00DC145D" w:rsidRDefault="00000000">
            <w:r>
              <w:t>End-to-end задержка одиночного запроса без учёта задержек сети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31E15CA" w14:textId="77777777" w:rsidR="00DC145D" w:rsidRDefault="00000000">
            <w:r>
              <w:t>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436B9B4" w14:textId="77777777" w:rsidR="00DC145D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527F07A1" w14:textId="77777777" w:rsidR="00DC145D" w:rsidRDefault="00000000">
            <w:r>
              <w:t xml:space="preserve">При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</m:oMath>
            <w:r>
              <w:t xml:space="preserve"> = 1</w:t>
            </w:r>
          </w:p>
        </w:tc>
      </w:tr>
      <w:tr w:rsidR="00396146" w14:paraId="55661023" w14:textId="77777777" w:rsidTr="00CF03B5">
        <w:trPr>
          <w:jc w:val="center"/>
        </w:trPr>
        <w:tc>
          <w:tcPr>
            <w:tcW w:w="2414" w:type="dxa"/>
            <w:tcMar>
              <w:top w:w="80" w:type="dxa"/>
              <w:bottom w:w="80" w:type="dxa"/>
            </w:tcMar>
          </w:tcPr>
          <w:p w14:paraId="3D774313" w14:textId="77777777" w:rsidR="00DC145D" w:rsidRDefault="00000000">
            <m:oMathPara>
              <m:oMath>
                <m:r>
                  <w:rPr>
                    <w:rFonts w:ascii="Cambria Math" w:hAnsi="Cambria Math"/>
                  </w:rPr>
                  <m:t>TTF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analyt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10897F3C" w14:textId="77777777" w:rsidR="00DC145D" w:rsidRDefault="00000000">
            <w:r>
              <w:t>Время до первого токена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5E2CE0F" w14:textId="77777777" w:rsidR="00DC145D" w:rsidRDefault="00000000">
            <w:r>
              <w:t>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907BDD5" w14:textId="77777777" w:rsidR="00DC145D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690A90E8" w14:textId="77777777" w:rsidR="00DC145D" w:rsidRDefault="00000000">
            <w:r>
              <w:t>См. раздел 7.1</w:t>
            </w:r>
          </w:p>
        </w:tc>
      </w:tr>
      <w:tr w:rsidR="00396146" w14:paraId="34F41B36" w14:textId="77777777" w:rsidTr="00CF03B5">
        <w:trPr>
          <w:jc w:val="center"/>
        </w:trPr>
        <w:tc>
          <w:tcPr>
            <w:tcW w:w="2414" w:type="dxa"/>
            <w:tcMar>
              <w:top w:w="80" w:type="dxa"/>
              <w:bottom w:w="80" w:type="dxa"/>
            </w:tcMar>
          </w:tcPr>
          <w:p w14:paraId="4785F238" w14:textId="77777777" w:rsidR="00DC145D" w:rsidRDefault="00000000">
            <m:oMathPara>
              <m:oMath>
                <m:r>
                  <w:rPr>
                    <w:rFonts w:ascii="Cambria Math" w:hAnsi="Cambria Math"/>
                  </w:rPr>
                  <m:t>GenerationTim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analyt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5283F66" w14:textId="77777777" w:rsidR="00DC145D" w:rsidRDefault="00000000">
            <w:r>
              <w:t>Время генерации всех токенов decode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7414F209" w14:textId="77777777" w:rsidR="00DC145D" w:rsidRDefault="00000000">
            <w:r>
              <w:t>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2963622" w14:textId="77777777" w:rsidR="00DC145D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37A7A1BA" w14:textId="77777777" w:rsidR="00DC145D" w:rsidRDefault="00000000">
            <w:r>
              <w:t>См. формулу выше</w:t>
            </w:r>
          </w:p>
        </w:tc>
      </w:tr>
    </w:tbl>
    <w:p w14:paraId="43D4C7F4" w14:textId="77777777" w:rsidR="00396146" w:rsidRDefault="00000000">
      <w:r>
        <w:t xml:space="preserve">При одновременной обработке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запросов через continuous batching задержка одного запроса увеличивается пропорционально размеру батча. Средняя end-to-end задержка под нагрузкой (закон Литтла):</w:t>
      </w:r>
    </w:p>
    <w:p w14:paraId="24166748" w14:textId="77777777" w:rsidR="00396146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e2eLatenc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load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e2eLatenc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analyt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real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model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e>
          </m:d>
        </m:oMath>
      </m:oMathPara>
    </w:p>
    <w:p w14:paraId="750207F2" w14:textId="77777777" w:rsidR="00396146" w:rsidRDefault="00000000">
      <w:r>
        <w:t>Для decode-dominated сценариев эквивалентная форма:</w:t>
      </w:r>
    </w:p>
    <w:p w14:paraId="69F7C287" w14:textId="77777777" w:rsidR="00396146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e2eLatenc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load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TTF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analyt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dec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dec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5FDD005E" w14:textId="77777777" w:rsidR="00396146" w:rsidRDefault="00000000"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Th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— пропускная способность одной сессии в фазе decode при работе экземпляра с батчем BS_real, убывающая с ростом BS_real (см. §6.1).</w:t>
      </w:r>
    </w:p>
    <w:p w14:paraId="6A215E8B" w14:textId="77777777" w:rsidR="00396146" w:rsidRDefault="00000000">
      <m:oMath>
        <m:r>
          <w:rPr>
            <w:rFonts w:ascii="Cambria Math" w:hAnsi="Cambria Math"/>
          </w:rPr>
          <m:t>e2eLatenc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analyt</m:t>
            </m:r>
          </m:sub>
        </m:sSub>
      </m:oMath>
      <w:r>
        <w:t xml:space="preserve"> описывает задержку одиночного запроса на ненагруженном сервере (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 и является нижней границей. </w:t>
      </w:r>
      <m:oMath>
        <m:r>
          <w:rPr>
            <w:rFonts w:ascii="Cambria Math" w:hAnsi="Cambria Math"/>
          </w:rPr>
          <m:t>e2eLatenc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</m:oMath>
      <w:r>
        <w:t xml:space="preserve"> — средняя задержка в режиме целевой нагрузки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>.</w:t>
      </w:r>
    </w:p>
    <w:p w14:paraId="3DCFD6AD" w14:textId="77777777" w:rsidR="00396146" w:rsidRDefault="00000000">
      <w:r>
        <w:lastRenderedPageBreak/>
        <w:t>Где:</w:t>
      </w:r>
    </w:p>
    <w:tbl>
      <w:tblPr>
        <w:tblStyle w:val="aff3"/>
        <w:tblW w:w="10102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942"/>
        <w:gridCol w:w="2415"/>
        <w:gridCol w:w="1545"/>
        <w:gridCol w:w="1545"/>
        <w:gridCol w:w="2655"/>
      </w:tblGrid>
      <w:tr w:rsidR="00396146" w14:paraId="61B39FFE" w14:textId="77777777" w:rsidTr="00CF03B5">
        <w:trPr>
          <w:jc w:val="center"/>
        </w:trPr>
        <w:tc>
          <w:tcPr>
            <w:tcW w:w="1942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96B8D7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E1E767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1B4104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3E0FAC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900E08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10ABB20D" w14:textId="77777777" w:rsidTr="00CF03B5">
        <w:trPr>
          <w:jc w:val="center"/>
        </w:trPr>
        <w:tc>
          <w:tcPr>
            <w:tcW w:w="1942" w:type="dxa"/>
            <w:tcMar>
              <w:top w:w="80" w:type="dxa"/>
              <w:bottom w:w="80" w:type="dxa"/>
            </w:tcMar>
          </w:tcPr>
          <w:p w14:paraId="430DCF81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e2eLatenc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load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52367AE8" w14:textId="77777777" w:rsidR="00396146" w:rsidRDefault="00000000">
            <w:r>
              <w:t xml:space="preserve">Средняя end-to-end задержка при батче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</m:oMath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F1606FA" w14:textId="77777777" w:rsidR="00396146" w:rsidRDefault="00000000">
            <w:r>
              <w:t>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B165F7D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045A20DF" w14:textId="77777777" w:rsidR="00396146" w:rsidRDefault="00000000">
            <w:r>
              <w:t>Рассчитывается</w:t>
            </w:r>
          </w:p>
        </w:tc>
      </w:tr>
      <w:tr w:rsidR="00396146" w14:paraId="42D15C16" w14:textId="77777777" w:rsidTr="00CF03B5">
        <w:trPr>
          <w:jc w:val="center"/>
        </w:trPr>
        <w:tc>
          <w:tcPr>
            <w:tcW w:w="1942" w:type="dxa"/>
            <w:tcMar>
              <w:top w:w="80" w:type="dxa"/>
              <w:bottom w:w="80" w:type="dxa"/>
            </w:tcMar>
          </w:tcPr>
          <w:p w14:paraId="25DA688D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e2eLatenc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analyt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1ADA98D1" w14:textId="77777777" w:rsidR="00396146" w:rsidRDefault="00000000">
            <w:r>
              <w:t>Задержка одиночного запроса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</m:oMath>
            <w:r>
              <w:t>=1)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F253F6D" w14:textId="77777777" w:rsidR="00396146" w:rsidRDefault="00000000">
            <w:r>
              <w:t>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2FF0699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6CACF8CA" w14:textId="77777777" w:rsidR="00396146" w:rsidRDefault="00000000">
            <w:r>
              <w:t>См. формулу выше</w:t>
            </w:r>
          </w:p>
        </w:tc>
      </w:tr>
      <w:tr w:rsidR="00396146" w14:paraId="665A0ADC" w14:textId="77777777" w:rsidTr="00CF03B5">
        <w:trPr>
          <w:jc w:val="center"/>
        </w:trPr>
        <w:tc>
          <w:tcPr>
            <w:tcW w:w="1942" w:type="dxa"/>
            <w:tcMar>
              <w:top w:w="80" w:type="dxa"/>
              <w:bottom w:w="80" w:type="dxa"/>
            </w:tcMar>
          </w:tcPr>
          <w:p w14:paraId="74C697D3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real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23766800" w14:textId="77777777" w:rsidR="00396146" w:rsidRDefault="00000000">
            <w:r>
              <w:t>Реальный размер батча на экземпляр модели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10807DA7" w14:textId="77777777" w:rsidR="00396146" w:rsidRDefault="00000000">
            <w:r>
              <w:t>sessions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C61253E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25DE907E" w14:textId="77777777" w:rsidR="00396146" w:rsidRDefault="00000000">
            <w:r>
              <w:t>См. раздел 6.2</w:t>
            </w:r>
          </w:p>
        </w:tc>
      </w:tr>
      <w:tr w:rsidR="00396146" w14:paraId="31F1D8CA" w14:textId="77777777" w:rsidTr="00CF03B5">
        <w:trPr>
          <w:jc w:val="center"/>
        </w:trPr>
        <w:tc>
          <w:tcPr>
            <w:tcW w:w="1942" w:type="dxa"/>
            <w:tcMar>
              <w:top w:w="80" w:type="dxa"/>
              <w:bottom w:w="80" w:type="dxa"/>
            </w:tcMar>
          </w:tcPr>
          <w:p w14:paraId="275F9901" w14:textId="77777777" w:rsidR="00396146" w:rsidRDefault="00000000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model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3134DE14" w14:textId="77777777" w:rsidR="00396146" w:rsidRDefault="00000000">
            <w:r>
              <w:t xml:space="preserve">Пропускная способность экземпляра при батче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BS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</m:oMath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4386B06" w14:textId="77777777" w:rsidR="00396146" w:rsidRDefault="00000000">
            <w:r>
              <w:t>requests/sec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136EA325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16756D61" w14:textId="77777777" w:rsidR="00396146" w:rsidRDefault="00000000">
            <w:r>
              <w:t>См. раздел 6.2</w:t>
            </w:r>
          </w:p>
        </w:tc>
      </w:tr>
    </w:tbl>
    <w:p w14:paraId="00000352" w14:textId="77777777" w:rsidR="00396146" w:rsidRDefault="00000000">
      <w:pPr>
        <w:pStyle w:val="Heading2"/>
        <w:numPr>
          <w:ilvl w:val="1"/>
          <w:numId w:val="3"/>
        </w:numPr>
      </w:pPr>
      <w:bookmarkStart w:id="54" w:name="_Toc227936439"/>
      <w:r>
        <w:t>Сравнение TTFT и e2eLatency с целевыми значениями, удовлетворяющими SLA</w:t>
      </w:r>
      <w:bookmarkEnd w:id="54"/>
      <w:r>
        <w:t xml:space="preserve"> </w:t>
      </w:r>
    </w:p>
    <w:p w14:paraId="00000353" w14:textId="77777777" w:rsidR="00396146" w:rsidRDefault="00396146">
      <w:pPr>
        <w:ind w:left="720"/>
      </w:pPr>
    </w:p>
    <w:p w14:paraId="147EE740" w14:textId="77777777" w:rsidR="00396146" w:rsidRDefault="00000000">
      <w:r>
        <w:t xml:space="preserve">Запас по нагрузке обеспечивается коэффициентом K_SLA при сайзинге (см. §6.4), который увеличивает число серверов и тем самым снижает BS_real и задержку отдельного запроса. SLA-проверка выполняется напрямую по аналитическим значениям: </w:t>
      </w:r>
    </w:p>
    <w:p w14:paraId="0BF9A056" w14:textId="77777777" w:rsidR="00396146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TTF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SLA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TTF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analyt</m:t>
              </m:r>
            </m:sub>
          </m:sSub>
        </m:oMath>
      </m:oMathPara>
    </w:p>
    <w:p w14:paraId="0CEE4513" w14:textId="77777777" w:rsidR="00396146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e2eLatenc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SLA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e2eLatenc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load</m:t>
              </m:r>
            </m:sub>
          </m:sSub>
        </m:oMath>
      </m:oMathPara>
    </w:p>
    <w:p w14:paraId="4AFA7686" w14:textId="77777777" w:rsidR="00396146" w:rsidRDefault="00000000">
      <w:r>
        <w:t xml:space="preserve">Если проверка не выполняется, необходимо увеличить </w:t>
      </w:r>
      <m:oMath>
        <m:r>
          <w:rPr>
            <w:rFonts w:ascii="Cambria Math" w:hAnsi="Cambria Math"/>
          </w:rPr>
          <m:t>Server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count</m:t>
            </m:r>
          </m:sub>
        </m:sSub>
      </m:oMath>
      <w:r>
        <w:t xml:space="preserve"> (что снижает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и соответственно задержку) или пересмотреть целевые значения SLA (см. Приложение Б).</w:t>
      </w:r>
    </w:p>
    <w:p w14:paraId="087079BC" w14:textId="77777777" w:rsidR="00396146" w:rsidRDefault="00000000">
      <w:r>
        <w:t>Где:</w:t>
      </w:r>
    </w:p>
    <w:tbl>
      <w:tblPr>
        <w:tblStyle w:val="aff3"/>
        <w:tblW w:w="986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706"/>
        <w:gridCol w:w="2415"/>
        <w:gridCol w:w="1545"/>
        <w:gridCol w:w="1545"/>
        <w:gridCol w:w="2655"/>
      </w:tblGrid>
      <w:tr w:rsidR="00396146" w14:paraId="0244CFE3" w14:textId="77777777" w:rsidTr="005117C2">
        <w:trPr>
          <w:jc w:val="center"/>
        </w:trPr>
        <w:tc>
          <w:tcPr>
            <w:tcW w:w="1706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DFACC4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97CB03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F810CB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4D0AC8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4789DA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488C16B9" w14:textId="77777777" w:rsidTr="005117C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3D08377E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TTF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analyt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14D96E7C" w14:textId="77777777" w:rsidR="00396146" w:rsidRDefault="00000000">
            <w:r>
              <w:t>Время до первого токена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74703F7E" w14:textId="77777777" w:rsidR="00396146" w:rsidRDefault="00000000">
            <w:r>
              <w:t>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1140CAAC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7DABF2BC" w14:textId="77777777" w:rsidR="00396146" w:rsidRDefault="00000000">
            <w:r>
              <w:t>См. раздел 7.1</w:t>
            </w:r>
          </w:p>
        </w:tc>
      </w:tr>
      <w:tr w:rsidR="00396146" w14:paraId="690E105A" w14:textId="77777777" w:rsidTr="005117C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41509DC9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e2eLatenc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load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35877B36" w14:textId="77777777" w:rsidR="00396146" w:rsidRDefault="00000000">
            <w:r>
              <w:t>Задержка под нагрузкой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98E8CAD" w14:textId="77777777" w:rsidR="00396146" w:rsidRDefault="00000000">
            <w:r>
              <w:t>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CB79C51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0AF4B69B" w14:textId="77777777" w:rsidR="00396146" w:rsidRDefault="00000000">
            <w:r>
              <w:t>См. раздел 7.2</w:t>
            </w:r>
          </w:p>
        </w:tc>
      </w:tr>
      <w:tr w:rsidR="00396146" w14:paraId="3C708A8B" w14:textId="77777777" w:rsidTr="005117C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5B9647CD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TTF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SLA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7724484B" w14:textId="77777777" w:rsidR="00396146" w:rsidRDefault="00000000">
            <w:r>
              <w:t>Целевое значение TTFT по SLA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5F66034" w14:textId="77777777" w:rsidR="00396146" w:rsidRDefault="00000000">
            <w:r>
              <w:t>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17D58794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75BF06B0" w14:textId="77777777" w:rsidR="00396146" w:rsidRDefault="00000000">
            <w:r>
              <w:t>Определяется исходя из требований</w:t>
            </w:r>
          </w:p>
        </w:tc>
      </w:tr>
      <w:tr w:rsidR="00396146" w14:paraId="64699FEF" w14:textId="77777777" w:rsidTr="005117C2">
        <w:trPr>
          <w:jc w:val="center"/>
        </w:trPr>
        <w:tc>
          <w:tcPr>
            <w:tcW w:w="1706" w:type="dxa"/>
            <w:tcMar>
              <w:top w:w="80" w:type="dxa"/>
              <w:bottom w:w="80" w:type="dxa"/>
            </w:tcMar>
          </w:tcPr>
          <w:p w14:paraId="447FD308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w:lastRenderedPageBreak/>
                  <m:t>e2eLatenc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SLA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31CACF25" w14:textId="77777777" w:rsidR="00396146" w:rsidRDefault="00000000">
            <w:r>
              <w:t>Целевое значение e2e Latency по SLA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C799668" w14:textId="77777777" w:rsidR="00396146" w:rsidRDefault="00000000">
            <w:r>
              <w:t>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F8BF70F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6791EE23" w14:textId="77777777" w:rsidR="00396146" w:rsidRDefault="00000000">
            <w:r>
              <w:t>Определяется исходя из требований</w:t>
            </w:r>
          </w:p>
        </w:tc>
      </w:tr>
    </w:tbl>
    <w:p w14:paraId="00000367" w14:textId="77777777" w:rsidR="00396146" w:rsidRDefault="00000000">
      <w:pPr>
        <w:pStyle w:val="Heading1"/>
        <w:numPr>
          <w:ilvl w:val="0"/>
          <w:numId w:val="3"/>
        </w:numPr>
        <w:ind w:left="566"/>
      </w:pPr>
      <w:bookmarkStart w:id="55" w:name="_Toc227936440"/>
      <w:r>
        <w:lastRenderedPageBreak/>
        <w:t>Определение итогового количества серверов</w:t>
      </w:r>
      <w:bookmarkEnd w:id="55"/>
    </w:p>
    <w:p w14:paraId="00000368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>Server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final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= max</m:t>
          </m:r>
          <m:d>
            <m:d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d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Server</m:t>
              </m:r>
              <m:sSubSup>
                <m:sSubSup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count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mem</m:t>
                  </m:r>
                </m:sup>
              </m:sSubSup>
              <m:r>
                <w:rPr>
                  <w:rFonts w:ascii="Times New Roman" w:eastAsia="Times New Roman" w:hAnsi="Times New Roman" w:cs="Times New Roman"/>
                  <w:color w:val="000000"/>
                </w:rPr>
                <m:t>, Server</m:t>
              </m:r>
              <m:sSubSup>
                <m:sSubSup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Sup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count</m:t>
                  </m:r>
                </m:sub>
                <m:sup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comp</m:t>
                  </m:r>
                </m:sup>
              </m:sSubSup>
            </m:e>
          </m:d>
        </m:oMath>
      </m:oMathPara>
    </w:p>
    <w:p w14:paraId="00000369" w14:textId="77777777" w:rsidR="00396146" w:rsidRDefault="00396146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36A" w14:textId="77777777" w:rsidR="00396146" w:rsidRDefault="00000000">
      <w:pPr>
        <w:spacing w:before="120" w:after="12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tbl>
      <w:tblPr>
        <w:tblStyle w:val="afff7"/>
        <w:tblW w:w="964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590"/>
        <w:gridCol w:w="2475"/>
        <w:gridCol w:w="1590"/>
        <w:gridCol w:w="1575"/>
        <w:gridCol w:w="2415"/>
      </w:tblGrid>
      <w:tr w:rsidR="00396146" w14:paraId="71EB568D" w14:textId="77777777">
        <w:trPr>
          <w:jc w:val="center"/>
        </w:trPr>
        <w:tc>
          <w:tcPr>
            <w:tcW w:w="159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36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7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36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9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36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7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36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0036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03D55223" w14:textId="77777777">
        <w:trPr>
          <w:jc w:val="center"/>
        </w:trPr>
        <w:tc>
          <w:tcPr>
            <w:tcW w:w="1590" w:type="dxa"/>
            <w:tcMar>
              <w:top w:w="80" w:type="dxa"/>
              <w:bottom w:w="80" w:type="dxa"/>
            </w:tcMar>
          </w:tcPr>
          <w:p w14:paraId="0000037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Server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final</m:t>
                    </m:r>
                  </m:sub>
                </m:sSub>
              </m:oMath>
            </m:oMathPara>
          </w:p>
        </w:tc>
        <w:tc>
          <w:tcPr>
            <w:tcW w:w="2475" w:type="dxa"/>
            <w:tcMar>
              <w:top w:w="80" w:type="dxa"/>
              <w:bottom w:w="80" w:type="dxa"/>
            </w:tcMar>
          </w:tcPr>
          <w:p w14:paraId="00000371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Итоговое число серверов</w:t>
            </w:r>
          </w:p>
        </w:tc>
        <w:tc>
          <w:tcPr>
            <w:tcW w:w="1590" w:type="dxa"/>
            <w:tcMar>
              <w:top w:w="80" w:type="dxa"/>
              <w:bottom w:w="80" w:type="dxa"/>
            </w:tcMar>
          </w:tcPr>
          <w:p w14:paraId="0000037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servers</w:t>
            </w:r>
          </w:p>
        </w:tc>
        <w:tc>
          <w:tcPr>
            <w:tcW w:w="1575" w:type="dxa"/>
            <w:tcMar>
              <w:top w:w="80" w:type="dxa"/>
              <w:bottom w:w="80" w:type="dxa"/>
            </w:tcMar>
          </w:tcPr>
          <w:p w14:paraId="0000037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0000374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6146" w14:paraId="039095B1" w14:textId="77777777">
        <w:trPr>
          <w:jc w:val="center"/>
        </w:trPr>
        <w:tc>
          <w:tcPr>
            <w:tcW w:w="1590" w:type="dxa"/>
            <w:tcMar>
              <w:top w:w="80" w:type="dxa"/>
              <w:bottom w:w="80" w:type="dxa"/>
            </w:tcMar>
          </w:tcPr>
          <w:p w14:paraId="0000037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Server</m:t>
                </m:r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count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mem</m:t>
                    </m:r>
                  </m:sup>
                </m:sSubSup>
              </m:oMath>
            </m:oMathPara>
          </w:p>
        </w:tc>
        <w:tc>
          <w:tcPr>
            <w:tcW w:w="2475" w:type="dxa"/>
            <w:tcMar>
              <w:top w:w="80" w:type="dxa"/>
              <w:bottom w:w="80" w:type="dxa"/>
            </w:tcMar>
          </w:tcPr>
          <w:p w14:paraId="00000376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серверов по памяти</w:t>
            </w:r>
          </w:p>
        </w:tc>
        <w:tc>
          <w:tcPr>
            <w:tcW w:w="1590" w:type="dxa"/>
            <w:tcMar>
              <w:top w:w="80" w:type="dxa"/>
              <w:bottom w:w="80" w:type="dxa"/>
            </w:tcMar>
          </w:tcPr>
          <w:p w14:paraId="0000037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servers</w:t>
            </w:r>
          </w:p>
        </w:tc>
        <w:tc>
          <w:tcPr>
            <w:tcW w:w="1575" w:type="dxa"/>
            <w:tcMar>
              <w:top w:w="80" w:type="dxa"/>
              <w:bottom w:w="80" w:type="dxa"/>
            </w:tcMar>
          </w:tcPr>
          <w:p w14:paraId="0000037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0000379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5.2</w:t>
            </w:r>
          </w:p>
        </w:tc>
      </w:tr>
      <w:tr w:rsidR="00396146" w14:paraId="0F52F35B" w14:textId="77777777">
        <w:trPr>
          <w:jc w:val="center"/>
        </w:trPr>
        <w:tc>
          <w:tcPr>
            <w:tcW w:w="1590" w:type="dxa"/>
            <w:tcMar>
              <w:top w:w="80" w:type="dxa"/>
              <w:bottom w:w="80" w:type="dxa"/>
            </w:tcMar>
          </w:tcPr>
          <w:p w14:paraId="0000037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</w:rPr>
                  <m:t>Server</m:t>
                </m:r>
                <m:sSubSup>
                  <m:sSubSupPr>
                    <m:ctrlPr>
                      <w:rPr>
                        <w:rFonts w:ascii="Times New Roman" w:eastAsia="Times New Roman" w:hAnsi="Times New Roman" w:cs="Times New Roman"/>
                      </w:rPr>
                    </m:ctrlPr>
                  </m:sSubSupPr>
                  <m:e>
                    <m:r>
                      <w:rPr>
                        <w:rFonts w:ascii="Times New Roman" w:eastAsia="Times New Roman" w:hAnsi="Times New Roman" w:cs="Times New Roman"/>
                      </w:rPr>
                      <m:t>s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</w:rPr>
                      <m:t>count</m:t>
                    </m:r>
                  </m:sub>
                  <m:sup>
                    <m:r>
                      <w:rPr>
                        <w:rFonts w:ascii="Times New Roman" w:eastAsia="Times New Roman" w:hAnsi="Times New Roman" w:cs="Times New Roman"/>
                      </w:rPr>
                      <m:t>comp</m:t>
                    </m:r>
                  </m:sup>
                </m:sSubSup>
              </m:oMath>
            </m:oMathPara>
          </w:p>
        </w:tc>
        <w:tc>
          <w:tcPr>
            <w:tcW w:w="2475" w:type="dxa"/>
            <w:tcMar>
              <w:top w:w="80" w:type="dxa"/>
              <w:bottom w:w="80" w:type="dxa"/>
            </w:tcMar>
          </w:tcPr>
          <w:p w14:paraId="0000037B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серверов по вычислительной мощности</w:t>
            </w:r>
          </w:p>
        </w:tc>
        <w:tc>
          <w:tcPr>
            <w:tcW w:w="1590" w:type="dxa"/>
            <w:tcMar>
              <w:top w:w="80" w:type="dxa"/>
              <w:bottom w:w="80" w:type="dxa"/>
            </w:tcMar>
          </w:tcPr>
          <w:p w14:paraId="0000037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servers</w:t>
            </w:r>
          </w:p>
        </w:tc>
        <w:tc>
          <w:tcPr>
            <w:tcW w:w="1575" w:type="dxa"/>
            <w:tcMar>
              <w:top w:w="80" w:type="dxa"/>
              <w:bottom w:w="80" w:type="dxa"/>
            </w:tcMar>
          </w:tcPr>
          <w:p w14:paraId="0000037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000037E" w14:textId="77777777" w:rsidR="0039614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6.4</w:t>
            </w:r>
          </w:p>
          <w:p w14:paraId="0000037F" w14:textId="77777777" w:rsidR="00396146" w:rsidRDefault="003961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380" w14:textId="77777777" w:rsidR="00396146" w:rsidRDefault="00396146">
      <w:pPr>
        <w:spacing w:before="40" w:line="276" w:lineRule="auto"/>
        <w:ind w:left="720"/>
      </w:pPr>
    </w:p>
    <w:p w14:paraId="00000381" w14:textId="77777777" w:rsidR="00396146" w:rsidRDefault="00000000">
      <w:pPr>
        <w:pStyle w:val="Heading1"/>
        <w:jc w:val="center"/>
      </w:pPr>
      <w:bookmarkStart w:id="56" w:name="_Toc227936441"/>
      <w:r>
        <w:lastRenderedPageBreak/>
        <w:t>Список литературы</w:t>
      </w:r>
      <w:bookmarkEnd w:id="56"/>
    </w:p>
    <w:p w14:paraId="00000382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>1. Vaswani A., Shazeer N., Parmar N. et al. Attention Is All You Need // Advances in Neural Information Processing Systems (NeurIPS). — 2017.</w:t>
      </w:r>
      <w:hyperlink r:id="rId25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https://arxiv.org/abs/1706.03762</w:t>
        </w:r>
      </w:hyperlink>
    </w:p>
    <w:p w14:paraId="00000383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>2. Kaplan J., McCandlish S., Henighan T. et al. Scaling Laws for Neural Language Models // arXiv preprint arXiv:2001.08361. — 2020.</w:t>
      </w:r>
      <w:hyperlink r:id="rId26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https://arxiv.org/abs/2001.08361</w:t>
        </w:r>
      </w:hyperlink>
    </w:p>
    <w:p w14:paraId="00000384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>3. Hoffmann J., Borgeaud S., Mensch A. et al. Training Compute-Optimal Large Language Models // Advances in Neural Information Processing Systems (NeurIPS). — 2022.</w:t>
      </w:r>
      <w:hyperlink r:id="rId27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https://arxiv.org/abs/2203.15556</w:t>
        </w:r>
      </w:hyperlink>
    </w:p>
    <w:p w14:paraId="00000385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>4. Shoeybi M., Patwary M., Puri R. et al. Megatron-LM: Training Multi-Billion Parameter Language Models Using Model Parallelism // arXiv preprint arXiv:1909.08053. — 2019.</w:t>
      </w:r>
      <w:hyperlink r:id="rId28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https://arxiv.org/abs/1909.08053</w:t>
        </w:r>
      </w:hyperlink>
    </w:p>
    <w:p w14:paraId="00000386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>5. Kwon W., Li Z., Zhuang S. et al. Efficient Memory Management for Large Language Model Serving with PagedAttention // Proceedings of the 29th Symposium on Operating Systems Principles (SOSP). — 2023.</w:t>
      </w:r>
      <w:hyperlink r:id="rId29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https://arxiv.org/abs/2309.06180</w:t>
        </w:r>
      </w:hyperlink>
    </w:p>
    <w:p w14:paraId="00000387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>6. Frantar E., Ashkboos S., Hoefler T., Alistarh D. GPTQ: Accurate Post-Training Quantization for Generative Pre-trained Transformers // International Conference on Learning Representations (ICLR). — 2023.</w:t>
      </w:r>
      <w:hyperlink r:id="rId30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https://arxiv.org/abs/2210.17323</w:t>
        </w:r>
      </w:hyperlink>
    </w:p>
    <w:p w14:paraId="00000388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>7. Shazeer N., Mirhoseini A., Maziarz K. et al. Outrageously Large Neural Networks: The Sparsely-Gated Mixture-of-Experts Layer // International Conference on Learning Representations (ICLR). — 2017.</w:t>
      </w:r>
      <w:hyperlink r:id="rId31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https://arxiv.org/abs/1701.06538</w:t>
        </w:r>
      </w:hyperlink>
    </w:p>
    <w:p w14:paraId="00000389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>8. Aminabadi R.Y., Rajbhandari S., Zhang M. et al. DeepSpeed Inference: Enabling Efficient Inference of Transformer Models at Unprecedented Scale // SC22: International Conference for High Performance Computing, Networking, Storage and Analysis. — 2022.</w:t>
      </w:r>
      <w:hyperlink r:id="rId32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https://arxiv.org/abs/2207.00032</w:t>
        </w:r>
      </w:hyperlink>
    </w:p>
    <w:p w14:paraId="0000038A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>9. Narayanan D., Shoeybi M., Casper J. et al. Efficient Large-Scale Language Model Training on GPU Clusters Using Megatron-LM // Proceedings of the International Conference for High Performance Computing, Networking, Storage and Analysis (SC). — 2021.</w:t>
      </w:r>
      <w:hyperlink r:id="rId33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https://arxiv.org/abs/2104.04473</w:t>
        </w:r>
      </w:hyperlink>
    </w:p>
    <w:p w14:paraId="0000038B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>10. NVIDIA. Scaling Language Model Training to a Trillion Parameters Using Megatron // NVIDIA Developer Blog. — 2021.</w:t>
      </w:r>
      <w:hyperlink r:id="rId34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https://developer.nvidia.com/blog/scaling-language-model-training-to-a-trillion-parameters-using-megatron/</w:t>
        </w:r>
      </w:hyperlink>
    </w:p>
    <w:p w14:paraId="0000038C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>11. MLCommons. MLPerf Inference Benchmark Suite — Datacenter // mlcommons.org. — 2024.</w:t>
      </w:r>
      <w:hyperlink r:id="rId35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https://mlcommons.org/benchmarks/inference-datacenter/</w:t>
        </w:r>
      </w:hyperlink>
    </w:p>
    <w:p w14:paraId="0000038D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>12. Databricks. LLM Inference Performance Engineering: Best Practices // Databricks Blog. — 2023.</w:t>
      </w:r>
      <w:hyperlink r:id="rId36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https://www.databricks.com/blog/llm-inference-performance-engineering-best-practices</w:t>
        </w:r>
      </w:hyperlink>
    </w:p>
    <w:p w14:paraId="0000038E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13. Горб Р. Ускорение инференса LLM // Habr (Яндекс). — 2024.</w:t>
      </w:r>
      <w:hyperlink r:id="rId37">
        <w:r w:rsidR="00396146">
          <w:rPr>
            <w:rFonts w:ascii="Times New Roman" w:eastAsia="Times New Roman" w:hAnsi="Times New Roman" w:cs="Times New Roman"/>
            <w:color w:val="1155CC"/>
            <w:u w:val="single"/>
          </w:rPr>
          <w:t xml:space="preserve"> </w:t>
        </w:r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>https://habr.com/ru/companies/yandex/articles/801119/</w:t>
        </w:r>
      </w:hyperlink>
    </w:p>
    <w:p w14:paraId="0000038F" w14:textId="77777777" w:rsidR="00396146" w:rsidRPr="00B9300F" w:rsidRDefault="00000000">
      <w:pPr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lastRenderedPageBreak/>
        <w:t>14. LMSYS Org. Serving LLMs on AMD GPUs with SGLang // LMSYS Blog. — 2025.</w:t>
      </w:r>
      <w:hyperlink r:id="rId38">
        <w:r w:rsidR="00396146" w:rsidRPr="00B9300F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 xml:space="preserve"> https://lmsys.org/blog/2025-09-21-petit-amdgpu/</w:t>
        </w:r>
      </w:hyperlink>
    </w:p>
    <w:p w14:paraId="00000390" w14:textId="77777777" w:rsidR="00396146" w:rsidRPr="00B9300F" w:rsidRDefault="00000000">
      <w:pPr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lang w:val="en-US"/>
        </w:rPr>
        <w:t xml:space="preserve">15. </w:t>
      </w: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Wharton Generative AI Labs, «The Decreasing Value of Chain of Thought in Prompting», </w:t>
      </w:r>
      <w:r>
        <w:rPr>
          <w:rFonts w:ascii="Times New Roman" w:eastAsia="Times New Roman" w:hAnsi="Times New Roman" w:cs="Times New Roman"/>
          <w:sz w:val="20"/>
          <w:szCs w:val="20"/>
        </w:rPr>
        <w:t>июнь</w:t>
      </w: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2025 —</w:t>
      </w:r>
      <w:hyperlink r:id="rId39">
        <w:r w:rsidR="00396146" w:rsidRPr="00B9300F">
          <w:rPr>
            <w:rFonts w:ascii="Times New Roman" w:eastAsia="Times New Roman" w:hAnsi="Times New Roman" w:cs="Times New Roman"/>
            <w:sz w:val="20"/>
            <w:szCs w:val="20"/>
            <w:lang w:val="en-US"/>
          </w:rPr>
          <w:t xml:space="preserve"> </w:t>
        </w:r>
      </w:hyperlink>
      <w:hyperlink r:id="rId40">
        <w:r w:rsidR="00396146" w:rsidRPr="00B9300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>https://gail.wharton.upenn.edu/research-and-insights/tech-report-chain-of-thought/</w:t>
        </w:r>
      </w:hyperlink>
    </w:p>
    <w:p w14:paraId="00000391" w14:textId="77777777" w:rsidR="00396146" w:rsidRPr="00B9300F" w:rsidRDefault="00000000">
      <w:pPr>
        <w:spacing w:before="240" w:after="60"/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16. CMU / arXiv, «Incorporating Token Usage into Prompting Strategy Evaluation» (Big-O_tok), </w:t>
      </w:r>
      <w:r>
        <w:rPr>
          <w:rFonts w:ascii="Times New Roman" w:eastAsia="Times New Roman" w:hAnsi="Times New Roman" w:cs="Times New Roman"/>
          <w:sz w:val="20"/>
          <w:szCs w:val="20"/>
        </w:rPr>
        <w:t>май</w:t>
      </w: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2025 —</w:t>
      </w:r>
      <w:hyperlink r:id="rId41">
        <w:r w:rsidR="00396146" w:rsidRPr="00B9300F">
          <w:rPr>
            <w:rFonts w:ascii="Times New Roman" w:eastAsia="Times New Roman" w:hAnsi="Times New Roman" w:cs="Times New Roman"/>
            <w:sz w:val="20"/>
            <w:szCs w:val="20"/>
            <w:lang w:val="en-US"/>
          </w:rPr>
          <w:t xml:space="preserve"> </w:t>
        </w:r>
      </w:hyperlink>
      <w:hyperlink r:id="rId42">
        <w:r w:rsidR="00396146" w:rsidRPr="00B9300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>https://arxiv.org/html/2505.14880v1</w:t>
        </w:r>
      </w:hyperlink>
    </w:p>
    <w:p w14:paraId="00000392" w14:textId="77777777" w:rsidR="00396146" w:rsidRPr="00B9300F" w:rsidRDefault="00000000">
      <w:pPr>
        <w:spacing w:before="240" w:after="60"/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>17. Madaan et al., «Self-Refine: Iterative Refinement with Self-Feedback», NeurIPS 2023 —</w:t>
      </w:r>
      <w:hyperlink r:id="rId43">
        <w:r w:rsidR="00396146" w:rsidRPr="00B9300F">
          <w:rPr>
            <w:rFonts w:ascii="Times New Roman" w:eastAsia="Times New Roman" w:hAnsi="Times New Roman" w:cs="Times New Roman"/>
            <w:sz w:val="20"/>
            <w:szCs w:val="20"/>
            <w:lang w:val="en-US"/>
          </w:rPr>
          <w:t xml:space="preserve"> </w:t>
        </w:r>
      </w:hyperlink>
      <w:hyperlink r:id="rId44">
        <w:r w:rsidR="00396146" w:rsidRPr="00B9300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>https://arxiv.org/abs/2303.17651</w:t>
        </w:r>
      </w:hyperlink>
    </w:p>
    <w:p w14:paraId="00000393" w14:textId="77777777" w:rsidR="00396146" w:rsidRPr="00B9300F" w:rsidRDefault="00000000">
      <w:pPr>
        <w:spacing w:before="240" w:after="60"/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18. LangChain, «Benchmarking Single Agent Performance», </w:t>
      </w:r>
      <w:r>
        <w:rPr>
          <w:rFonts w:ascii="Times New Roman" w:eastAsia="Times New Roman" w:hAnsi="Times New Roman" w:cs="Times New Roman"/>
          <w:sz w:val="20"/>
          <w:szCs w:val="20"/>
        </w:rPr>
        <w:t>февраль</w:t>
      </w: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2025 —</w:t>
      </w:r>
      <w:hyperlink r:id="rId45">
        <w:r w:rsidR="00396146" w:rsidRPr="00B9300F">
          <w:rPr>
            <w:rFonts w:ascii="Times New Roman" w:eastAsia="Times New Roman" w:hAnsi="Times New Roman" w:cs="Times New Roman"/>
            <w:sz w:val="20"/>
            <w:szCs w:val="20"/>
            <w:lang w:val="en-US"/>
          </w:rPr>
          <w:t xml:space="preserve"> </w:t>
        </w:r>
      </w:hyperlink>
      <w:hyperlink r:id="rId46">
        <w:r w:rsidR="00396146" w:rsidRPr="00B9300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>https://blog.langchain.com/react-agent-benchmarking/</w:t>
        </w:r>
      </w:hyperlink>
    </w:p>
    <w:p w14:paraId="00000394" w14:textId="77777777" w:rsidR="00396146" w:rsidRPr="00B9300F" w:rsidRDefault="00000000">
      <w:pPr>
        <w:spacing w:before="240" w:after="60"/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19. AIMultiple, «Multi-Agent Frameworks Benchmark», </w:t>
      </w:r>
      <w:r>
        <w:rPr>
          <w:rFonts w:ascii="Times New Roman" w:eastAsia="Times New Roman" w:hAnsi="Times New Roman" w:cs="Times New Roman"/>
          <w:sz w:val="20"/>
          <w:szCs w:val="20"/>
        </w:rPr>
        <w:t>март</w:t>
      </w: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2026 —</w:t>
      </w:r>
      <w:hyperlink r:id="rId47">
        <w:r w:rsidR="00396146" w:rsidRPr="00B9300F">
          <w:rPr>
            <w:rFonts w:ascii="Times New Roman" w:eastAsia="Times New Roman" w:hAnsi="Times New Roman" w:cs="Times New Roman"/>
            <w:sz w:val="20"/>
            <w:szCs w:val="20"/>
            <w:lang w:val="en-US"/>
          </w:rPr>
          <w:t xml:space="preserve"> </w:t>
        </w:r>
      </w:hyperlink>
      <w:hyperlink r:id="rId48">
        <w:r w:rsidR="00396146" w:rsidRPr="00B9300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>https://aimultiple.com/multi-agent-frameworks</w:t>
        </w:r>
      </w:hyperlink>
    </w:p>
    <w:p w14:paraId="00000395" w14:textId="77777777" w:rsidR="00396146" w:rsidRPr="00B9300F" w:rsidRDefault="00000000">
      <w:pPr>
        <w:spacing w:before="240" w:after="60"/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20. arXiv, «TeaRAG: A Token-Efficient Agentic RAG Framework», </w:t>
      </w:r>
      <w:r>
        <w:rPr>
          <w:rFonts w:ascii="Times New Roman" w:eastAsia="Times New Roman" w:hAnsi="Times New Roman" w:cs="Times New Roman"/>
          <w:sz w:val="20"/>
          <w:szCs w:val="20"/>
        </w:rPr>
        <w:t>ноябрь</w:t>
      </w: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2025 —</w:t>
      </w:r>
      <w:hyperlink r:id="rId49">
        <w:r w:rsidR="00396146" w:rsidRPr="00B9300F">
          <w:rPr>
            <w:rFonts w:ascii="Times New Roman" w:eastAsia="Times New Roman" w:hAnsi="Times New Roman" w:cs="Times New Roman"/>
            <w:sz w:val="20"/>
            <w:szCs w:val="20"/>
            <w:lang w:val="en-US"/>
          </w:rPr>
          <w:t xml:space="preserve"> </w:t>
        </w:r>
      </w:hyperlink>
      <w:hyperlink r:id="rId50">
        <w:r w:rsidR="00396146" w:rsidRPr="00B9300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>https://arxiv.org/html/2511.05385v1</w:t>
        </w:r>
      </w:hyperlink>
    </w:p>
    <w:p w14:paraId="00000396" w14:textId="77777777" w:rsidR="00396146" w:rsidRPr="00B9300F" w:rsidRDefault="00000000">
      <w:pPr>
        <w:spacing w:before="240" w:after="60"/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>21. OpenAI, «Function Calling Guide», 2025 —</w:t>
      </w:r>
      <w:hyperlink r:id="rId51">
        <w:r w:rsidR="00396146" w:rsidRPr="00B9300F">
          <w:rPr>
            <w:rFonts w:ascii="Times New Roman" w:eastAsia="Times New Roman" w:hAnsi="Times New Roman" w:cs="Times New Roman"/>
            <w:sz w:val="20"/>
            <w:szCs w:val="20"/>
            <w:lang w:val="en-US"/>
          </w:rPr>
          <w:t xml:space="preserve"> </w:t>
        </w:r>
      </w:hyperlink>
      <w:hyperlink r:id="rId52">
        <w:r w:rsidR="00396146" w:rsidRPr="00B9300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>https://developers.openai.com/api/docs/guides/function-calling/</w:t>
        </w:r>
      </w:hyperlink>
    </w:p>
    <w:p w14:paraId="00000397" w14:textId="77777777" w:rsidR="00396146" w:rsidRPr="00B9300F" w:rsidRDefault="00000000">
      <w:pPr>
        <w:spacing w:before="240" w:after="60"/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>22. CodeAnt, «How Poor Tool Calling Behavior Increases LLM Cost and Latency», 2026 —</w:t>
      </w:r>
      <w:hyperlink r:id="rId53">
        <w:r w:rsidR="00396146" w:rsidRPr="00B9300F">
          <w:rPr>
            <w:rFonts w:ascii="Times New Roman" w:eastAsia="Times New Roman" w:hAnsi="Times New Roman" w:cs="Times New Roman"/>
            <w:sz w:val="20"/>
            <w:szCs w:val="20"/>
            <w:lang w:val="en-US"/>
          </w:rPr>
          <w:t xml:space="preserve"> </w:t>
        </w:r>
      </w:hyperlink>
      <w:hyperlink r:id="rId54">
        <w:r w:rsidR="00396146" w:rsidRPr="00B9300F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  <w:lang w:val="en-US"/>
          </w:rPr>
          <w:t>https://www.codeant.ai/blogs/poor-tool-calling-llm-cost-latency</w:t>
        </w:r>
      </w:hyperlink>
      <w:r w:rsidRPr="00B9300F"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  <w:lang w:val="en-US"/>
        </w:rPr>
        <w:br/>
      </w:r>
    </w:p>
    <w:p w14:paraId="00000398" w14:textId="77777777" w:rsidR="00396146" w:rsidRPr="00B9300F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23. NeuReality, «LLM Inference Parallelism: A Guide to the Salad of Acronyms», </w:t>
      </w:r>
      <w:r>
        <w:rPr>
          <w:rFonts w:ascii="Times New Roman" w:eastAsia="Times New Roman" w:hAnsi="Times New Roman" w:cs="Times New Roman"/>
          <w:sz w:val="20"/>
          <w:szCs w:val="20"/>
        </w:rPr>
        <w:t>март</w:t>
      </w: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2026 — </w:t>
      </w:r>
      <w:hyperlink r:id="rId55">
        <w:r w:rsidR="00396146" w:rsidRPr="00B9300F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  <w:lang w:val="en-US"/>
          </w:rPr>
          <w:t>https://www.neureality.ai/blog/llm-inference-parallelism-a-guide-to-the-salad-of-acronyms</w:t>
        </w:r>
      </w:hyperlink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</w:p>
    <w:p w14:paraId="00000399" w14:textId="77777777" w:rsidR="00396146" w:rsidRPr="00B9300F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24. AMD ROCm Blogs, «The vLLM MoE Playbook: A Practical Guide to TP, DP, PP and EP», 2025 — </w:t>
      </w:r>
      <w:hyperlink r:id="rId56">
        <w:r w:rsidR="00396146" w:rsidRPr="00B9300F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  <w:lang w:val="en-US"/>
          </w:rPr>
          <w:t>https://rocm.blogs.amd.com/software-tools-optimization/vllm-moe-guide/README.html</w:t>
        </w:r>
      </w:hyperlink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</w:p>
    <w:p w14:paraId="0000039A" w14:textId="77777777" w:rsidR="00396146" w:rsidRPr="00B9300F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25. Red Hat Developer, «Distributed inference with vLLM», </w:t>
      </w:r>
      <w:r>
        <w:rPr>
          <w:rFonts w:ascii="Times New Roman" w:eastAsia="Times New Roman" w:hAnsi="Times New Roman" w:cs="Times New Roman"/>
          <w:sz w:val="20"/>
          <w:szCs w:val="20"/>
        </w:rPr>
        <w:t>февраль</w:t>
      </w: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2025 — </w:t>
      </w:r>
      <w:hyperlink r:id="rId57">
        <w:r w:rsidR="00396146" w:rsidRPr="00B9300F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  <w:lang w:val="en-US"/>
          </w:rPr>
          <w:t>https://developers.redhat.com/articles/2025/02/06/distributed-inference-with-vllm</w:t>
        </w:r>
      </w:hyperlink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</w:p>
    <w:p w14:paraId="0000039B" w14:textId="77777777" w:rsidR="00396146" w:rsidRPr="00B9300F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26. NVIDIA, «Expert Parallelism in TensorRT-LLM», 2025 — </w:t>
      </w:r>
      <w:hyperlink r:id="rId58">
        <w:r w:rsidR="00396146" w:rsidRPr="00B9300F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  <w:lang w:val="en-US"/>
          </w:rPr>
          <w:t>https://nvidia.github.io/TensorRT-LLM/advanced/expert-parallelism.html</w:t>
        </w:r>
      </w:hyperlink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</w:p>
    <w:p w14:paraId="0000039C" w14:textId="77777777" w:rsidR="00396146" w:rsidRPr="00B9300F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27. NVIDIA Developer Blog, «Scaling AI Inference with NVLink», 2025 — </w:t>
      </w:r>
      <w:hyperlink r:id="rId59">
        <w:r w:rsidR="00396146" w:rsidRPr="00B9300F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  <w:lang w:val="en-US"/>
          </w:rPr>
          <w:t>https://developer.nvidia.com/blog/scaling-ai-inference-performance-and-flexibility-with-nvidia-nvlink-and-nvlink-fusion/</w:t>
        </w:r>
      </w:hyperlink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</w:p>
    <w:p w14:paraId="0000039D" w14:textId="77777777" w:rsidR="00396146" w:rsidRPr="00B9300F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28. DeepSeek, «DeepSeek-V3/R1 Inference System Overview», Open Infra Week, </w:t>
      </w:r>
      <w:r>
        <w:rPr>
          <w:rFonts w:ascii="Times New Roman" w:eastAsia="Times New Roman" w:hAnsi="Times New Roman" w:cs="Times New Roman"/>
          <w:sz w:val="20"/>
          <w:szCs w:val="20"/>
        </w:rPr>
        <w:t>февраль</w:t>
      </w: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2025 —</w:t>
      </w:r>
      <w:r w:rsidRPr="00B9300F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hyperlink r:id="rId60">
        <w:r w:rsidR="00396146" w:rsidRPr="00B9300F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  <w:lang w:val="en-US"/>
          </w:rPr>
          <w:t>https://github.com/deepseek-ai/open-infra-index/blob/main/202502OpenSourceWeek/day_6_one_more_thing_deepseekV3R1_inference_system_overview.md</w:t>
        </w:r>
      </w:hyperlink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</w:p>
    <w:p w14:paraId="0000039E" w14:textId="77777777" w:rsidR="00396146" w:rsidRPr="00B9300F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29. SGLang / LMSYS, «Deploying DeepSeek with PD Disaggregation and Large-Scale EP», </w:t>
      </w:r>
      <w:r>
        <w:rPr>
          <w:rFonts w:ascii="Times New Roman" w:eastAsia="Times New Roman" w:hAnsi="Times New Roman" w:cs="Times New Roman"/>
          <w:sz w:val="20"/>
          <w:szCs w:val="20"/>
        </w:rPr>
        <w:t>май</w:t>
      </w: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2025 —</w:t>
      </w:r>
      <w:r w:rsidRPr="00B9300F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hyperlink r:id="rId61">
        <w:r w:rsidR="00396146" w:rsidRPr="00B9300F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  <w:lang w:val="en-US"/>
          </w:rPr>
          <w:t>https://lmsys.org/blog/2025-05-05-large-scale-ep/</w:t>
        </w:r>
      </w:hyperlink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</w:p>
    <w:p w14:paraId="0000039F" w14:textId="77777777" w:rsidR="00396146" w:rsidRPr="00B9300F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30. Jarvis Labs, «Key Differences Between NVLink and PCIe», 2025 — </w:t>
      </w:r>
      <w:hyperlink r:id="rId62">
        <w:r w:rsidR="00396146" w:rsidRPr="00B9300F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  <w:lang w:val="en-US"/>
          </w:rPr>
          <w:t>https://jarvislabs.ai/ai-faqs/what-are-the-key-differences-between-nvlink-and-pcie</w:t>
        </w:r>
      </w:hyperlink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</w:p>
    <w:p w14:paraId="000003A0" w14:textId="77777777" w:rsidR="00396146" w:rsidRPr="00B9300F" w:rsidRDefault="00000000">
      <w:pPr>
        <w:spacing w:after="60" w:line="240" w:lineRule="auto"/>
        <w:rPr>
          <w:rFonts w:ascii="Times New Roman" w:eastAsia="Times New Roman" w:hAnsi="Times New Roman" w:cs="Times New Roman"/>
          <w:lang w:val="en-US"/>
        </w:rPr>
      </w:pPr>
      <w:r w:rsidRPr="00B9300F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>31. vLLM Documentation, «Parallelism and Scaling», 2025 —</w:t>
      </w:r>
      <w:r w:rsidRPr="00B9300F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hyperlink r:id="rId63">
        <w:r w:rsidR="00396146" w:rsidRPr="00B9300F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  <w:lang w:val="en-US"/>
          </w:rPr>
          <w:t>https://docs.vllm.ai/en/stable/serving/parallelism_scaling/</w:t>
        </w:r>
      </w:hyperlink>
    </w:p>
    <w:p w14:paraId="000003A1" w14:textId="77777777" w:rsidR="00396146" w:rsidRPr="00B9300F" w:rsidRDefault="00396146">
      <w:pPr>
        <w:rPr>
          <w:lang w:val="en-US"/>
        </w:rPr>
      </w:pPr>
    </w:p>
    <w:p w14:paraId="000003A2" w14:textId="77777777" w:rsidR="00396146" w:rsidRDefault="00000000">
      <w:pPr>
        <w:pStyle w:val="Heading1"/>
        <w:spacing w:before="40" w:line="276" w:lineRule="auto"/>
        <w:ind w:left="720" w:firstLine="0"/>
        <w:jc w:val="center"/>
      </w:pPr>
      <w:bookmarkStart w:id="57" w:name="_Toc227936442"/>
      <w:r>
        <w:lastRenderedPageBreak/>
        <w:t>Приложение А (выведение расчёта прироста от Tensor Parallelism)</w:t>
      </w:r>
      <w:bookmarkEnd w:id="57"/>
    </w:p>
    <w:p w14:paraId="420DADD4" w14:textId="77777777" w:rsidR="008F19B8" w:rsidRDefault="00000000">
      <w:r>
        <w:t>Для удобства сопоставления нотации в данном приложении и в основной части методики приведена таблица соответствия переменных: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471"/>
        <w:gridCol w:w="3911"/>
        <w:gridCol w:w="3248"/>
      </w:tblGrid>
      <w:tr w:rsidR="008F19B8" w14:paraId="656359D8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27190" w14:textId="77777777" w:rsidR="008F19B8" w:rsidRDefault="00000000">
            <w:r>
              <w:rPr>
                <w:rFonts w:ascii="Times New Roman" w:eastAsia="Times New Roman" w:hAnsi="Times New Roman" w:cs="Times New Roman"/>
              </w:rPr>
              <w:t>Прил. А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6919" w14:textId="77777777" w:rsidR="008F19B8" w:rsidRDefault="00000000">
            <w:r>
              <w:rPr>
                <w:rFonts w:ascii="Times New Roman" w:eastAsia="Times New Roman" w:hAnsi="Times New Roman" w:cs="Times New Roman"/>
              </w:rPr>
              <w:t>Основная методика</w:t>
            </w:r>
          </w:p>
        </w:tc>
        <w:tc>
          <w:tcPr>
            <w:tcW w:w="31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B9802" w14:textId="77777777" w:rsidR="008F19B8" w:rsidRDefault="00000000">
            <w:r>
              <w:rPr>
                <w:rFonts w:ascii="Times New Roman" w:eastAsia="Times New Roman" w:hAnsi="Times New Roman" w:cs="Times New Roman"/>
              </w:rPr>
              <w:t>Раздел</w:t>
            </w:r>
          </w:p>
        </w:tc>
      </w:tr>
      <w:tr w:rsidR="008F19B8" w14:paraId="229617BF" w14:textId="77777777">
        <w:trPr>
          <w:jc w:val="center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9A7F" w14:textId="77777777" w:rsidR="008F19B8" w:rsidRPr="000B7434" w:rsidRDefault="00000000" w:rsidP="000B7434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total</m:t>
                    </m:r>
                  </m:sub>
                </m:sSub>
              </m:oMath>
            </m:oMathPara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CAC0" w14:textId="77777777" w:rsidR="008F19B8" w:rsidRPr="000B7434" w:rsidRDefault="00000000" w:rsidP="000B7434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model</m:t>
                    </m:r>
                  </m:sub>
                </m:sSub>
              </m:oMath>
            </m:oMathPara>
          </w:p>
        </w:tc>
        <w:tc>
          <w:tcPr>
            <w:tcW w:w="31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8898" w14:textId="77777777" w:rsidR="008F19B8" w:rsidRDefault="00000000">
            <w:r>
              <w:rPr>
                <w:rFonts w:ascii="Times New Roman" w:eastAsia="Times New Roman" w:hAnsi="Times New Roman" w:cs="Times New Roman"/>
              </w:rPr>
              <w:t>§3.1</w:t>
            </w:r>
          </w:p>
        </w:tc>
      </w:tr>
      <w:tr w:rsidR="008F19B8" w14:paraId="4E45800B" w14:textId="77777777">
        <w:trPr>
          <w:jc w:val="center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BCC5" w14:textId="77777777" w:rsidR="008F19B8" w:rsidRPr="000B7434" w:rsidRDefault="00000000" w:rsidP="000B7434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total</m:t>
                    </m:r>
                  </m:sub>
                </m:sSub>
              </m:oMath>
            </m:oMathPara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892F" w14:textId="77777777" w:rsidR="008F19B8" w:rsidRPr="000B7434" w:rsidRDefault="00000000" w:rsidP="000B7434"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KV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31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4DE8" w14:textId="77777777" w:rsidR="008F19B8" w:rsidRDefault="00000000">
            <w:r>
              <w:rPr>
                <w:rFonts w:ascii="Times New Roman" w:eastAsia="Times New Roman" w:hAnsi="Times New Roman" w:cs="Times New Roman"/>
              </w:rPr>
              <w:t>§3.2 (одна сессия, batch=1)</w:t>
            </w:r>
          </w:p>
        </w:tc>
      </w:tr>
      <w:tr w:rsidR="008F19B8" w14:paraId="5A537D30" w14:textId="77777777">
        <w:trPr>
          <w:jc w:val="center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F9C4" w14:textId="77777777" w:rsidR="008F19B8" w:rsidRPr="000B7434" w:rsidRDefault="00000000" w:rsidP="000B7434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3B0E3" w14:textId="77777777" w:rsidR="008F19B8" w:rsidRPr="000B7434" w:rsidRDefault="00000000" w:rsidP="000B7434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31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17A1" w14:textId="77777777" w:rsidR="008F19B8" w:rsidRDefault="00000000">
            <w:r>
              <w:rPr>
                <w:rFonts w:ascii="Times New Roman" w:eastAsia="Times New Roman" w:hAnsi="Times New Roman" w:cs="Times New Roman"/>
              </w:rPr>
              <w:t>§4.2</w:t>
            </w:r>
          </w:p>
        </w:tc>
      </w:tr>
      <w:tr w:rsidR="008F19B8" w14:paraId="16CA6950" w14:textId="77777777">
        <w:trPr>
          <w:jc w:val="center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8476" w14:textId="77777777" w:rsidR="008F19B8" w:rsidRPr="000B7434" w:rsidRDefault="00000000" w:rsidP="000B7434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avail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per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gpu</m:t>
                    </m:r>
                  </m:sub>
                </m:sSub>
              </m:oMath>
            </m:oMathPara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3288" w14:textId="77777777" w:rsidR="008F19B8" w:rsidRPr="000B7434" w:rsidRDefault="00000000" w:rsidP="000B7434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memory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avail</m:t>
                    </m:r>
                  </m:sub>
                </m:sSub>
              </m:oMath>
            </m:oMathPara>
          </w:p>
        </w:tc>
        <w:tc>
          <w:tcPr>
            <w:tcW w:w="31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0054" w14:textId="77777777" w:rsidR="008F19B8" w:rsidRDefault="00000000">
            <w:r>
              <w:rPr>
                <w:rFonts w:ascii="Times New Roman" w:eastAsia="Times New Roman" w:hAnsi="Times New Roman" w:cs="Times New Roman"/>
              </w:rPr>
              <w:t>§4.3</w:t>
            </w:r>
          </w:p>
        </w:tc>
      </w:tr>
      <w:tr w:rsidR="008F19B8" w14:paraId="7ECFC3A5" w14:textId="77777777">
        <w:trPr>
          <w:jc w:val="center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F0E2" w14:textId="77777777" w:rsidR="008F19B8" w:rsidRPr="000B7434" w:rsidRDefault="00000000" w:rsidP="000B7434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119A" w14:textId="77777777" w:rsidR="008F19B8" w:rsidRDefault="00000000" w:rsidP="000B7434">
            <m:oMath>
              <m:r>
                <w:rPr>
                  <w:rFonts w:ascii="Cambria Math" w:hAnsi="Cambria Math"/>
                </w:rPr>
                <m:t>GP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memory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</w:rPr>
              <w:t xml:space="preserve"> (GiB)</w:t>
            </w:r>
          </w:p>
        </w:tc>
        <w:tc>
          <w:tcPr>
            <w:tcW w:w="31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6DE01" w14:textId="77777777" w:rsidR="008F19B8" w:rsidRDefault="00000000">
            <w:r>
              <w:rPr>
                <w:rFonts w:ascii="Times New Roman" w:eastAsia="Times New Roman" w:hAnsi="Times New Roman" w:cs="Times New Roman"/>
              </w:rPr>
              <w:t>Прил. Е.7</w:t>
            </w:r>
          </w:p>
        </w:tc>
      </w:tr>
    </w:tbl>
    <w:p w14:paraId="000003A3" w14:textId="77777777" w:rsidR="00396146" w:rsidRDefault="00000000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Параметры:</w:t>
      </w:r>
    </w:p>
    <w:p w14:paraId="000003A4" w14:textId="77777777" w:rsidR="00396146" w:rsidRDefault="00000000">
      <w:pPr>
        <w:numPr>
          <w:ilvl w:val="0"/>
          <w:numId w:val="4"/>
        </w:numPr>
        <w:spacing w:before="240"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память одной GPU (в ГБ).</w:t>
      </w:r>
    </w:p>
    <w:p w14:paraId="000003A5" w14:textId="77777777" w:rsidR="00396146" w:rsidRDefault="0000000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</w:rPr>
        <w:t>w,total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память под веса модели целиком, если бы она лежала на одной карте.</w:t>
      </w:r>
    </w:p>
    <w:p w14:paraId="000003A6" w14:textId="77777777" w:rsidR="00396146" w:rsidRDefault="0000000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</w:rPr>
        <w:t>act,total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память под активации на один запрос (batch = 1) без учёта TP, т.е. память под KV-cache.</w:t>
      </w:r>
    </w:p>
    <w:p w14:paraId="000003A7" w14:textId="77777777" w:rsidR="00396146" w:rsidRDefault="0000000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</w:rPr>
        <w:t>avail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доля памяти, которую оставляем (например, 0.9 = 90%).</w:t>
      </w:r>
    </w:p>
    <w:p w14:paraId="000003A8" w14:textId="77777777" w:rsidR="00396146" w:rsidRDefault="0000000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количество GPU, которые используются для одной модели с Tensor Parallelism.</w:t>
      </w:r>
    </w:p>
    <w:p w14:paraId="000003A9" w14:textId="77777777" w:rsidR="00396146" w:rsidRDefault="00396146">
      <w:pPr>
        <w:spacing w:after="240" w:line="276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3AA" w14:textId="77777777" w:rsidR="00396146" w:rsidRDefault="00000000">
      <w:pPr>
        <w:spacing w:after="24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Выведение формулы:</w:t>
      </w:r>
    </w:p>
    <w:p w14:paraId="000003AB" w14:textId="77777777" w:rsidR="00396146" w:rsidRDefault="00000000">
      <w:pPr>
        <w:numPr>
          <w:ilvl w:val="0"/>
          <w:numId w:val="5"/>
        </w:numPr>
        <w:spacing w:after="240" w:line="276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Веса на одной GPU:</w:t>
      </w:r>
    </w:p>
    <w:p w14:paraId="000003AC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  <w:vertAlign w:val="subscript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M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  <w:vertAlign w:val="subscript"/>
                </w:rPr>
                <m:t>w,per_gpu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 xml:space="preserve">(T) ≈ 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w,total</m:t>
                  </m:r>
                </m:sub>
              </m:sSub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T</m:t>
              </m:r>
            </m:den>
          </m:f>
        </m:oMath>
      </m:oMathPara>
    </w:p>
    <w:p w14:paraId="000003AD" w14:textId="77777777" w:rsidR="00396146" w:rsidRDefault="00000000">
      <w:pPr>
        <w:numPr>
          <w:ilvl w:val="0"/>
          <w:numId w:val="5"/>
        </w:numPr>
        <w:spacing w:before="240" w:after="240" w:line="276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Активации на одной GPU для одного запроса:</w:t>
      </w:r>
    </w:p>
    <w:p w14:paraId="000003AE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  <w:vertAlign w:val="subscript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M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  <w:vertAlign w:val="subscript"/>
                </w:rPr>
                <m:t>act,per_gpu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 xml:space="preserve">(T) ≈ 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act,total</m:t>
                  </m:r>
                </m:sub>
              </m:sSub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T</m:t>
              </m:r>
            </m:den>
          </m:f>
        </m:oMath>
      </m:oMathPara>
    </w:p>
    <w:p w14:paraId="000003AF" w14:textId="77777777" w:rsidR="00396146" w:rsidRDefault="00000000">
      <w:pPr>
        <w:numPr>
          <w:ilvl w:val="0"/>
          <w:numId w:val="5"/>
        </w:numPr>
        <w:spacing w:before="240" w:after="240" w:line="276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Доступная под batch память на одной GPU:</w:t>
      </w:r>
    </w:p>
    <w:p w14:paraId="000003B0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  <w:vertAlign w:val="subscript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M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  <w:vertAlign w:val="subscript"/>
                </w:rPr>
                <m:t>avail,,per_gpu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(T) ≈ (G -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w,total</m:t>
                  </m:r>
                </m:sub>
              </m:sSub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T</m:t>
              </m:r>
            </m:den>
          </m:f>
          <m:r>
            <w:rPr>
              <w:rFonts w:ascii="Times New Roman" w:eastAsia="Times New Roman" w:hAnsi="Times New Roman" w:cs="Times New Roman"/>
              <w:color w:val="000000"/>
            </w:rPr>
            <m:t>)*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avail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 xml:space="preserve"> </m:t>
          </m:r>
        </m:oMath>
      </m:oMathPara>
    </w:p>
    <w:p w14:paraId="000003B1" w14:textId="77777777" w:rsidR="00396146" w:rsidRDefault="00000000">
      <w:pPr>
        <w:numPr>
          <w:ilvl w:val="0"/>
          <w:numId w:val="5"/>
        </w:numPr>
        <w:spacing w:before="240" w:after="240" w:line="276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Максимальный batch на одну «модель» (группу из T GPU):</w:t>
      </w:r>
    </w:p>
    <w:p w14:paraId="000003B2" w14:textId="77777777" w:rsidR="00396146" w:rsidRDefault="00000000">
      <w:pPr>
        <w:spacing w:before="240" w:after="24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точном (целочисленном) виде:</w:t>
      </w:r>
    </w:p>
    <w:p w14:paraId="000003B3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  <w:vertAlign w:val="subscript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BS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  <w:vertAlign w:val="subscript"/>
                </w:rPr>
                <m:t>max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(T) ≈ ⌊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avail,per_gpu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>(T)</m:t>
              </m:r>
            </m:num>
            <m:den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act,per_gpu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>(T)</m:t>
              </m:r>
            </m:den>
          </m:f>
          <m:r>
            <w:rPr>
              <w:rFonts w:ascii="Times New Roman" w:eastAsia="Times New Roman" w:hAnsi="Times New Roman" w:cs="Times New Roman"/>
              <w:color w:val="000000"/>
            </w:rPr>
            <m:t xml:space="preserve">⌋ </m:t>
          </m:r>
        </m:oMath>
      </m:oMathPara>
    </w:p>
    <w:p w14:paraId="000003B4" w14:textId="77777777" w:rsidR="00396146" w:rsidRDefault="00000000">
      <w:pPr>
        <w:spacing w:before="240" w:after="24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Подставляя выражения выше:</w:t>
      </w:r>
    </w:p>
    <w:p w14:paraId="000003B5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  <w:vertAlign w:val="subscript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BS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  <w:vertAlign w:val="subscript"/>
                </w:rPr>
                <m:t>max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(T) ≈ ⌊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color w:val="000000"/>
                </w:rPr>
                <m:t>(G -</m:t>
              </m:r>
              <m:f>
                <m:f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M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w,total</m:t>
                      </m:r>
                    </m:sub>
                  </m:sSub>
                </m:num>
                <m:den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den>
              </m:f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) ⋅ 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avail</m:t>
                  </m:r>
                </m:sub>
              </m:sSub>
            </m:num>
            <m:den>
              <m:f>
                <m:f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M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act,total</m:t>
                      </m:r>
                    </m:sub>
                  </m:sSub>
                </m:num>
                <m:den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den>
              </m:f>
            </m:den>
          </m:f>
          <m:r>
            <w:rPr>
              <w:rFonts w:ascii="Times New Roman" w:eastAsia="Times New Roman" w:hAnsi="Times New Roman" w:cs="Times New Roman"/>
              <w:color w:val="000000"/>
            </w:rPr>
            <m:t xml:space="preserve">⌋ </m:t>
          </m:r>
        </m:oMath>
      </m:oMathPara>
    </w:p>
    <w:p w14:paraId="000003B6" w14:textId="77777777" w:rsidR="00396146" w:rsidRDefault="00000000">
      <w:pPr>
        <w:spacing w:before="240" w:after="24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Если игнорировать floor(·) для аналитического вида, получаем:</w:t>
      </w:r>
    </w:p>
    <w:p w14:paraId="000003B7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  <w:vertAlign w:val="subscript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BS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  <w:vertAlign w:val="subscript"/>
                </w:rPr>
                <m:t>max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 xml:space="preserve">(T) ≈ 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color w:val="000000"/>
                </w:rPr>
                <m:t>(G -</m:t>
              </m:r>
              <m:f>
                <m:f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M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w,total</m:t>
                      </m:r>
                    </m:sub>
                  </m:sSub>
                </m:num>
                <m:den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den>
              </m:f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) ⋅ 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K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avail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 ⋅ T</m:t>
              </m:r>
            </m:num>
            <m:den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M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act,total</m:t>
                  </m:r>
                </m:sub>
              </m:sSub>
            </m:den>
          </m:f>
        </m:oMath>
      </m:oMathPara>
    </w:p>
    <w:p w14:paraId="000003B8" w14:textId="77777777" w:rsidR="00396146" w:rsidRDefault="00000000">
      <w:pPr>
        <w:numPr>
          <w:ilvl w:val="0"/>
          <w:numId w:val="5"/>
        </w:numPr>
        <w:spacing w:before="240" w:after="240" w:line="276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Модель времени на батч</w:t>
      </w:r>
    </w:p>
    <w:p w14:paraId="000003B9" w14:textId="77777777" w:rsidR="00396146" w:rsidRDefault="00000000">
      <w:pPr>
        <w:spacing w:before="240" w:after="24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Используем простую линейную модель:</w:t>
      </w:r>
    </w:p>
    <w:p w14:paraId="000003BA" w14:textId="77777777" w:rsidR="00396146" w:rsidRDefault="00000000">
      <w:pPr>
        <w:numPr>
          <w:ilvl w:val="0"/>
          <w:numId w:val="6"/>
        </w:numPr>
        <w:spacing w:before="240" w:after="0" w:line="276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время обработки батча размера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00003BB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 xml:space="preserve">t(BS) = 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t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fix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+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t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lin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*BS</m:t>
          </m:r>
        </m:oMath>
      </m:oMathPara>
    </w:p>
    <w:p w14:paraId="000003BC" w14:textId="77777777" w:rsidR="00396146" w:rsidRDefault="00000000">
      <w:pPr>
        <w:spacing w:after="0" w:line="276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где:</w:t>
      </w:r>
    </w:p>
    <w:p w14:paraId="000003BD" w14:textId="77777777" w:rsidR="00396146" w:rsidRDefault="00000000">
      <w:pPr>
        <w:numPr>
          <w:ilvl w:val="1"/>
          <w:numId w:val="6"/>
        </w:numPr>
        <w:spacing w:after="0" w:line="276" w:lineRule="auto"/>
        <w:ind w:left="21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</w:rPr>
        <w:t>fix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— фиксированное время на запуск, коммуникации и т.п.;</w:t>
      </w:r>
    </w:p>
    <w:p w14:paraId="000003BE" w14:textId="77777777" w:rsidR="00396146" w:rsidRDefault="00000000">
      <w:pPr>
        <w:numPr>
          <w:ilvl w:val="1"/>
          <w:numId w:val="6"/>
        </w:numPr>
        <w:spacing w:after="0" w:line="276" w:lineRule="auto"/>
        <w:ind w:left="21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</w:rPr>
        <w:t>lin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— переменное время на один запрос в батче (линейное по B).</w:t>
      </w:r>
    </w:p>
    <w:p w14:paraId="000003BF" w14:textId="77777777" w:rsidR="00396146" w:rsidRDefault="00000000">
      <w:pPr>
        <w:numPr>
          <w:ilvl w:val="0"/>
          <w:numId w:val="6"/>
        </w:numPr>
        <w:spacing w:after="240" w:line="276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throughput (количество запросов в единицу времени):</w:t>
      </w:r>
    </w:p>
    <w:p w14:paraId="000003C0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>Th(BS)=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color w:val="000000"/>
                </w:rPr>
                <m:t>BS</m:t>
              </m:r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t(BS)</m:t>
              </m:r>
            </m:den>
          </m:f>
          <m:r>
            <w:rPr>
              <w:rFonts w:ascii="Times New Roman" w:eastAsia="Times New Roman" w:hAnsi="Times New Roman" w:cs="Times New Roman"/>
              <w:color w:val="000000"/>
            </w:rPr>
            <m:t>=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color w:val="000000"/>
                </w:rPr>
                <m:t>BS</m:t>
              </m:r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 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fix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>+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lin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>* BS</m:t>
              </m:r>
            </m:den>
          </m:f>
        </m:oMath>
      </m:oMathPara>
    </w:p>
    <w:p w14:paraId="000003C1" w14:textId="77777777" w:rsidR="00396146" w:rsidRDefault="00000000">
      <w:pPr>
        <w:spacing w:before="240" w:after="240" w:line="276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Введем безразмерный параметр:</w:t>
      </w:r>
    </w:p>
    <w:p w14:paraId="000003C2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>C =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fix</m:t>
                  </m:r>
                </m:sub>
              </m:sSub>
            </m:num>
            <m:den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lin</m:t>
                  </m:r>
                </m:sub>
              </m:sSub>
            </m:den>
          </m:f>
        </m:oMath>
      </m:oMathPara>
    </w:p>
    <w:p w14:paraId="000003C3" w14:textId="77777777" w:rsidR="00396146" w:rsidRDefault="00000000">
      <w:pPr>
        <w:spacing w:before="240" w:after="24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Тогда, вынеся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000000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color w:val="000000"/>
              </w:rPr>
              <m:t>lin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скобки, можно записать:</w:t>
      </w:r>
    </w:p>
    <w:p w14:paraId="000003C4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 xml:space="preserve">Th(BS) ∝ 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color w:val="000000"/>
                </w:rPr>
                <m:t>BS</m:t>
              </m:r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C + BS</m:t>
              </m:r>
            </m:den>
          </m:f>
        </m:oMath>
      </m:oMathPara>
    </w:p>
    <w:p w14:paraId="000003C5" w14:textId="77777777" w:rsidR="00396146" w:rsidRDefault="00000000">
      <w:pPr>
        <w:spacing w:before="240" w:after="240" w:line="276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f>
          <m:f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fPr>
          <m:num>
            <m:r>
              <w:rPr>
                <w:rFonts w:ascii="Times New Roman" w:eastAsia="Times New Roman" w:hAnsi="Times New Roman" w:cs="Times New Roman"/>
                <w:color w:val="000000"/>
              </w:rPr>
              <m:t>1</m:t>
            </m:r>
          </m:num>
          <m:den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t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lin</m:t>
                </m:r>
              </m:sub>
            </m:sSub>
          </m:den>
        </m:f>
        <m:r>
          <w:rPr>
            <w:rFonts w:ascii="Times New Roman" w:eastAsia="Times New Roman" w:hAnsi="Times New Roman" w:cs="Times New Roman"/>
            <w:color w:val="000000"/>
          </w:rPr>
          <m:t xml:space="preserve"> 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можно опустить, так как дальше нас интересуют только отношения через </w:t>
      </w:r>
      <m:oMath>
        <m:f>
          <m:f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fPr>
          <m:num>
            <m:r>
              <w:rPr>
                <w:rFonts w:ascii="Times New Roman" w:eastAsia="Times New Roman" w:hAnsi="Times New Roman" w:cs="Times New Roman"/>
                <w:color w:val="000000"/>
              </w:rPr>
              <m:t>Th(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BS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1</m:t>
                </m:r>
              </m:sub>
            </m:sSub>
            <m:r>
              <w:rPr>
                <w:rFonts w:ascii="Times New Roman" w:eastAsia="Times New Roman" w:hAnsi="Times New Roman" w:cs="Times New Roman"/>
                <w:color w:val="000000"/>
              </w:rPr>
              <m:t>)</m:t>
            </m:r>
          </m:num>
          <m:den>
            <m:r>
              <w:rPr>
                <w:rFonts w:ascii="Times New Roman" w:eastAsia="Times New Roman" w:hAnsi="Times New Roman" w:cs="Times New Roman"/>
                <w:color w:val="000000"/>
              </w:rPr>
              <m:t>Th(B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S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2</m:t>
                </m:r>
              </m:sub>
            </m:sSub>
            <m:r>
              <w:rPr>
                <w:rFonts w:ascii="Times New Roman" w:eastAsia="Times New Roman" w:hAnsi="Times New Roman" w:cs="Times New Roman"/>
                <w:color w:val="000000"/>
              </w:rPr>
              <m:t>)</m:t>
            </m:r>
          </m:den>
        </m:f>
      </m:oMath>
    </w:p>
    <w:p w14:paraId="000003C6" w14:textId="77777777" w:rsidR="00396146" w:rsidRDefault="00000000">
      <w:pPr>
        <w:numPr>
          <w:ilvl w:val="0"/>
          <w:numId w:val="5"/>
        </w:numPr>
        <w:spacing w:before="240" w:after="240" w:line="276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Коэффициент прироста throughput относительно TP = 1</w:t>
      </w:r>
    </w:p>
    <w:p w14:paraId="000003C7" w14:textId="77777777" w:rsidR="00396146" w:rsidRDefault="00000000">
      <w:pPr>
        <w:spacing w:before="240" w:after="24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Пусть:</w:t>
      </w:r>
    </w:p>
    <w:p w14:paraId="000003C8" w14:textId="77777777" w:rsidR="00396146" w:rsidRDefault="00000000">
      <w:pPr>
        <w:numPr>
          <w:ilvl w:val="0"/>
          <w:numId w:val="2"/>
        </w:numPr>
        <w:spacing w:before="240" w:after="240" w:line="276" w:lineRule="auto"/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 максимальный batch:</w:t>
      </w:r>
    </w:p>
    <w:p w14:paraId="000003C9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w:lastRenderedPageBreak/>
            <m:t>B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1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=B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max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(1)</m:t>
          </m:r>
        </m:oMath>
      </m:oMathPara>
    </w:p>
    <w:p w14:paraId="000003CA" w14:textId="77777777" w:rsidR="00396146" w:rsidRDefault="00000000">
      <w:pPr>
        <w:numPr>
          <w:ilvl w:val="0"/>
          <w:numId w:val="2"/>
        </w:numPr>
        <w:spacing w:before="240" w:after="240" w:line="276" w:lineRule="auto"/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максимальный batch:</w:t>
      </w:r>
    </w:p>
    <w:p w14:paraId="000003CB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>B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T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=B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max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(T)</m:t>
          </m:r>
        </m:oMath>
      </m:oMathPara>
    </w:p>
    <w:p w14:paraId="000003CC" w14:textId="77777777" w:rsidR="00396146" w:rsidRDefault="00000000">
      <w:pPr>
        <w:spacing w:before="240" w:after="24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Тогда соответствующий throughput (с точностью до общей константы) равен:</w:t>
      </w:r>
    </w:p>
    <w:p w14:paraId="000003CD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>T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h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1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 xml:space="preserve"> ∝ 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color w:val="000000"/>
                </w:rPr>
                <m:t>B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1</m:t>
                  </m:r>
                </m:sub>
              </m:sSub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C + B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1</m:t>
                  </m:r>
                </m:sub>
              </m:sSub>
            </m:den>
          </m:f>
        </m:oMath>
      </m:oMathPara>
    </w:p>
    <w:p w14:paraId="000003CE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m:oMathPara>
        <m:oMath>
          <m:r>
            <w:rPr>
              <w:rFonts w:ascii="Times New Roman" w:eastAsia="Times New Roman" w:hAnsi="Times New Roman" w:cs="Times New Roman"/>
              <w:color w:val="000000"/>
            </w:rPr>
            <m:t>T</m:t>
          </m:r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h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T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 xml:space="preserve"> ∝ 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color w:val="000000"/>
                </w:rPr>
                <m:t>B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sub>
              </m:sSub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C + B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sub>
              </m:sSub>
            </m:den>
          </m:f>
        </m:oMath>
      </m:oMathPara>
    </w:p>
    <w:p w14:paraId="000003CF" w14:textId="77777777" w:rsidR="00396146" w:rsidRDefault="00000000">
      <w:pPr>
        <w:numPr>
          <w:ilvl w:val="0"/>
          <w:numId w:val="5"/>
        </w:numPr>
        <w:spacing w:before="240" w:after="240" w:line="276" w:lineRule="auto"/>
        <w:ind w:left="720" w:hanging="36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Коэффициент прироста throughput относительно TP = 1</w:t>
      </w:r>
    </w:p>
    <w:p w14:paraId="000003D0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38"/>
          <w:szCs w:val="38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Th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(T) =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color w:val="000000"/>
                </w:rPr>
                <m:t>T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h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sub>
              </m:sSub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T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h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1</m:t>
                  </m:r>
                </m:sub>
              </m:sSub>
            </m:den>
          </m:f>
        </m:oMath>
      </m:oMathPara>
    </w:p>
    <w:p w14:paraId="000003D1" w14:textId="77777777" w:rsidR="00396146" w:rsidRDefault="00000000">
      <w:pPr>
        <w:spacing w:before="240" w:after="24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Подставляем:</w:t>
      </w:r>
    </w:p>
    <w:p w14:paraId="000003D2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8"/>
          <w:szCs w:val="48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Th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(T) =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f>
                <m:f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fPr>
                <m:num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B</m:t>
                  </m:r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S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C + B</m:t>
                  </m:r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S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T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fPr>
                <m:num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B</m:t>
                  </m:r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S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C + B</m:t>
                  </m:r>
                  <m:sSub>
                    <m:sSubPr>
                      <m:ctrlP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S</m:t>
                      </m:r>
                    </m:e>
                    <m:sub>
                      <m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m:t>1</m:t>
                      </m:r>
                    </m:sub>
                  </m:sSub>
                </m:den>
              </m:f>
            </m:den>
          </m:f>
        </m:oMath>
      </m:oMathPara>
    </w:p>
    <w:p w14:paraId="000003D3" w14:textId="77777777" w:rsidR="00396146" w:rsidRDefault="00000000">
      <w:pPr>
        <w:spacing w:before="240" w:after="24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Упрощаем:</w:t>
      </w:r>
    </w:p>
    <w:p w14:paraId="000003D4" w14:textId="77777777" w:rsidR="00396146" w:rsidRDefault="00000000">
      <w:pPr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color w:val="000000"/>
                </w:rPr>
                <m:t>K</m:t>
              </m:r>
            </m:e>
            <m:sub>
              <m:r>
                <w:rPr>
                  <w:rFonts w:ascii="Times New Roman" w:eastAsia="Times New Roman" w:hAnsi="Times New Roman" w:cs="Times New Roman"/>
                  <w:color w:val="000000"/>
                </w:rPr>
                <m:t>Th</m:t>
              </m:r>
            </m:sub>
          </m:sSub>
          <m:r>
            <w:rPr>
              <w:rFonts w:ascii="Times New Roman" w:eastAsia="Times New Roman" w:hAnsi="Times New Roman" w:cs="Times New Roman"/>
              <w:color w:val="000000"/>
            </w:rPr>
            <m:t>(T) =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color w:val="000000"/>
                </w:rPr>
                <m:t>B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sub>
              </m:sSub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B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1</m:t>
                  </m:r>
                </m:sub>
              </m:sSub>
            </m:den>
          </m:f>
          <m:r>
            <w:rPr>
              <w:rFonts w:ascii="Times New Roman" w:eastAsia="Times New Roman" w:hAnsi="Times New Roman" w:cs="Times New Roman"/>
              <w:color w:val="000000"/>
            </w:rPr>
            <m:t>*</m:t>
          </m:r>
          <m:f>
            <m:fPr>
              <m:ctrlPr>
                <w:rPr>
                  <w:rFonts w:ascii="Times New Roman" w:eastAsia="Times New Roman" w:hAnsi="Times New Roman" w:cs="Times New Roman"/>
                  <w:color w:val="000000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color w:val="000000"/>
                </w:rPr>
                <m:t>B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1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 + C</m:t>
              </m:r>
            </m:num>
            <m:den>
              <m:r>
                <w:rPr>
                  <w:rFonts w:ascii="Times New Roman" w:eastAsia="Times New Roman" w:hAnsi="Times New Roman" w:cs="Times New Roman"/>
                  <w:color w:val="000000"/>
                </w:rPr>
                <m:t>B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color w:val="000000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S</m:t>
                  </m:r>
                </m:e>
                <m:sub>
                  <m:r>
                    <w:rPr>
                      <w:rFonts w:ascii="Times New Roman" w:eastAsia="Times New Roman" w:hAnsi="Times New Roman" w:cs="Times New Roman"/>
                      <w:color w:val="000000"/>
                    </w:rPr>
                    <m:t>T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color w:val="000000"/>
                </w:rPr>
                <m:t xml:space="preserve"> + C</m:t>
              </m:r>
            </m:den>
          </m:f>
        </m:oMath>
      </m:oMathPara>
    </w:p>
    <w:p w14:paraId="000003D5" w14:textId="77777777" w:rsidR="00396146" w:rsidRDefault="00000000">
      <w:pPr>
        <w:spacing w:before="240" w:after="240" w:line="276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Это и есть чистый коэффициент роста throughput относительно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 =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который:</w:t>
      </w:r>
    </w:p>
    <w:p w14:paraId="000003D6" w14:textId="77777777" w:rsidR="00396146" w:rsidRDefault="00000000">
      <w:pPr>
        <w:numPr>
          <w:ilvl w:val="0"/>
          <w:numId w:val="1"/>
        </w:numPr>
        <w:spacing w:before="240" w:after="0" w:line="276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учитывает, как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меняет максимальный batch через ограничения по памяти;</w:t>
      </w:r>
    </w:p>
    <w:p w14:paraId="000003D7" w14:textId="77777777" w:rsidR="00396146" w:rsidRDefault="00000000">
      <w:pPr>
        <w:numPr>
          <w:ilvl w:val="0"/>
          <w:numId w:val="1"/>
        </w:numPr>
        <w:spacing w:after="240" w:line="276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учитывает, что выигрыш от роста batch не может расти бесконечно из-за фиксированных накладных (</w:t>
      </w:r>
      <m:oMath>
        <m:r>
          <w:rPr>
            <w:rFonts w:ascii="Times New Roman" w:eastAsia="Times New Roman" w:hAnsi="Times New Roman" w:cs="Times New Roman"/>
            <w:color w:val="000000"/>
          </w:rPr>
          <m:t>C =</m:t>
        </m:r>
        <m:f>
          <m:fPr>
            <m:ctrlPr>
              <w:rPr>
                <w:rFonts w:ascii="Times New Roman" w:eastAsia="Times New Roman" w:hAnsi="Times New Roman" w:cs="Times New Roman"/>
                <w:color w:val="000000"/>
              </w:rPr>
            </m:ctrlPr>
          </m:fPr>
          <m:num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t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fix</m:t>
                </m:r>
              </m:sub>
            </m:sSub>
          </m:num>
          <m:den>
            <m:sSub>
              <m:sSubPr>
                <m:ctrlPr>
                  <w:rPr>
                    <w:rFonts w:ascii="Times New Roman" w:eastAsia="Times New Roman" w:hAnsi="Times New Roman" w:cs="Times New Roman"/>
                    <w:color w:val="000000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t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color w:val="000000"/>
                  </w:rPr>
                  <m:t>lin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00003D8" w14:textId="77777777" w:rsidR="00396146" w:rsidRDefault="00000000">
      <w:pPr>
        <w:spacing w:after="240" w:line="276" w:lineRule="auto"/>
      </w:pPr>
      <w:r>
        <w:br w:type="page"/>
      </w:r>
    </w:p>
    <w:p w14:paraId="000003D9" w14:textId="77777777" w:rsidR="00396146" w:rsidRDefault="00000000">
      <w:pPr>
        <w:pStyle w:val="Heading1"/>
        <w:keepNext w:val="0"/>
        <w:keepLines w:val="0"/>
        <w:pageBreakBefore w:val="0"/>
        <w:spacing w:before="480" w:after="120" w:line="276" w:lineRule="auto"/>
        <w:ind w:left="0" w:firstLine="0"/>
        <w:rPr>
          <w:smallCaps w:val="0"/>
          <w:color w:val="404040"/>
          <w:sz w:val="32"/>
          <w:szCs w:val="32"/>
        </w:rPr>
      </w:pPr>
      <w:bookmarkStart w:id="58" w:name="_Toc227936443"/>
      <w:r>
        <w:rPr>
          <w:smallCaps w:val="0"/>
          <w:color w:val="404040"/>
          <w:sz w:val="32"/>
          <w:szCs w:val="32"/>
        </w:rPr>
        <w:lastRenderedPageBreak/>
        <w:t>Приложение Б. Рекомендации по приведению конфигурации в соответствие с целевыми значениями TTFT и e2eLatency</w:t>
      </w:r>
      <w:bookmarkEnd w:id="58"/>
    </w:p>
    <w:p w14:paraId="000003DA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Если расчётные значения </w:t>
      </w:r>
      <w:r>
        <w:rPr>
          <w:rFonts w:ascii="Times New Roman" w:eastAsia="Times New Roman" w:hAnsi="Times New Roman" w:cs="Times New Roman"/>
          <w:b/>
          <w:bCs/>
          <w:color w:val="000000"/>
        </w:rPr>
        <w:t>TTFT</w:t>
      </w:r>
      <w:r>
        <w:rPr>
          <w:rFonts w:ascii="Times New Roman" w:eastAsia="Times New Roman" w:hAnsi="Times New Roman" w:cs="Times New Roman"/>
          <w:color w:val="000000"/>
        </w:rPr>
        <w:t xml:space="preserve"> и/или </w:t>
      </w:r>
      <w:r>
        <w:rPr>
          <w:rFonts w:ascii="Times New Roman" w:eastAsia="Times New Roman" w:hAnsi="Times New Roman" w:cs="Times New Roman"/>
          <w:b/>
          <w:bCs/>
          <w:color w:val="000000"/>
        </w:rPr>
        <w:t>e2eLatency</w:t>
      </w:r>
      <w:r>
        <w:rPr>
          <w:rFonts w:ascii="Times New Roman" w:eastAsia="Times New Roman" w:hAnsi="Times New Roman" w:cs="Times New Roman"/>
          <w:color w:val="000000"/>
        </w:rPr>
        <w:t xml:space="preserve"> превышают целевые пороги (</w:t>
      </w:r>
      <w:r>
        <w:rPr>
          <w:rFonts w:ascii="Times New Roman" w:eastAsia="Times New Roman" w:hAnsi="Times New Roman" w:cs="Times New Roman"/>
          <w:i/>
          <w:iCs/>
          <w:color w:val="000000"/>
        </w:rPr>
        <w:t>TTFT_target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00000"/>
        </w:rPr>
        <w:t>e2eLatency_target</w:t>
      </w:r>
      <w:r>
        <w:rPr>
          <w:rFonts w:ascii="Times New Roman" w:eastAsia="Times New Roman" w:hAnsi="Times New Roman" w:cs="Times New Roman"/>
          <w:color w:val="000000"/>
        </w:rPr>
        <w:t>), рекомендуется последовательно применять следующие меры — от наименее инвазивных к наиболее радикальным.</w:t>
      </w:r>
    </w:p>
    <w:p w14:paraId="000003DB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Примечание</w:t>
      </w:r>
      <w:r>
        <w:rPr>
          <w:rFonts w:ascii="Times New Roman" w:eastAsia="Times New Roman" w:hAnsi="Times New Roman" w:cs="Times New Roman"/>
          <w:color w:val="000000"/>
        </w:rPr>
        <w:t>: настоящие рекомендации не являются исчерпывающими и могут быть дополнены или использованы по необходимости.</w:t>
      </w:r>
    </w:p>
    <w:p w14:paraId="000003DC" w14:textId="77777777" w:rsidR="00396146" w:rsidRDefault="00000000">
      <w:pPr>
        <w:pStyle w:val="Heading2"/>
        <w:keepNext w:val="0"/>
        <w:spacing w:before="360" w:after="80" w:line="276" w:lineRule="auto"/>
        <w:ind w:left="0" w:firstLine="0"/>
        <w:jc w:val="left"/>
        <w:rPr>
          <w:sz w:val="24"/>
          <w:szCs w:val="24"/>
        </w:rPr>
      </w:pPr>
      <w:bookmarkStart w:id="59" w:name="_Toc227936444"/>
      <w:r>
        <w:rPr>
          <w:sz w:val="24"/>
          <w:szCs w:val="24"/>
        </w:rPr>
        <w:t>Б.1. Увеличить TP-множитель (Z)</w:t>
      </w:r>
      <w:bookmarkEnd w:id="59"/>
    </w:p>
    <w:p w14:paraId="000003DD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Что даёт: </w:t>
      </w:r>
      <w:r>
        <w:rPr>
          <w:rFonts w:ascii="Times New Roman" w:eastAsia="Times New Roman" w:hAnsi="Times New Roman" w:cs="Times New Roman"/>
          <w:color w:val="000000"/>
        </w:rPr>
        <w:t>рост пропускной способности одного экземпляра модели (Th_pf, Th_dec) за счёт распределения вычислений на большее число GPU.</w:t>
      </w:r>
    </w:p>
    <w:p w14:paraId="000003DE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Влияние на TTFT: </w:t>
      </w:r>
      <w:r>
        <w:rPr>
          <w:rFonts w:ascii="Times New Roman" w:eastAsia="Times New Roman" w:hAnsi="Times New Roman" w:cs="Times New Roman"/>
          <w:color w:val="000000"/>
        </w:rPr>
        <w:t>уменьшается пропорционально росту Th_pf.</w:t>
      </w:r>
    </w:p>
    <w:p w14:paraId="000003DF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Влияние на e2eLatency: </w:t>
      </w:r>
      <w:r>
        <w:rPr>
          <w:rFonts w:ascii="Times New Roman" w:eastAsia="Times New Roman" w:hAnsi="Times New Roman" w:cs="Times New Roman"/>
          <w:color w:val="000000"/>
        </w:rPr>
        <w:t>уменьшается пропорционально росту Th_dec.</w:t>
      </w:r>
    </w:p>
    <w:p w14:paraId="000003E0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Ограничения:</w:t>
      </w:r>
    </w:p>
    <w:p w14:paraId="000003E1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Z ограничен числом GPU на сервере (Z_max)</w:t>
      </w:r>
    </w:p>
    <w:p w14:paraId="000003E2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Каждое удвоение Z вдвое уменьшает число экземпляров модели на сервер — может потребоваться больше серверов для покрытия нагрузки по памяти и throughput</w:t>
      </w:r>
    </w:p>
    <w:p w14:paraId="000003E3" w14:textId="77777777" w:rsidR="00396146" w:rsidRDefault="00000000">
      <w:pPr>
        <w:spacing w:after="12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Эффективность масштабирования η_TP &lt; 1 (накладные расходы на коммуникацию между GPU), особенно при использовании PCIe вместо NVLink</w:t>
      </w:r>
    </w:p>
    <w:p w14:paraId="745807AC" w14:textId="77777777" w:rsidR="008F19B8" w:rsidRDefault="00000000">
      <w:pPr>
        <w:spacing w:after="120" w:line="276" w:lineRule="auto"/>
      </w:pPr>
      <w:r>
        <w:rPr>
          <w:rFonts w:ascii="Times New Roman" w:hAnsi="Times New Roman" w:cs="Times New Roman"/>
          <w:b/>
        </w:rPr>
        <w:t xml:space="preserve">Определение η_TP: </w:t>
      </w:r>
      <w:r>
        <w:rPr>
          <w:rFonts w:ascii="Times New Roman" w:hAnsi="Times New Roman" w:cs="Times New Roman"/>
        </w:rPr>
        <w:t>коэффициент эффективности TP-масштабирования (learned from calibration); типично 0.7–0.9 внутри NVLink-домена; 0.4–0.6 при TP через PCIe. Подробно — см. Приложение Г.3.</w:t>
      </w:r>
    </w:p>
    <w:p w14:paraId="000003E4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Когда применять: </w:t>
      </w:r>
      <w:r>
        <w:rPr>
          <w:rFonts w:ascii="Times New Roman" w:eastAsia="Times New Roman" w:hAnsi="Times New Roman" w:cs="Times New Roman"/>
          <w:color w:val="000000"/>
        </w:rPr>
        <w:t>в первую очередь. Это штатный механизм методики. Дополнительно смотри Приложение Г.</w:t>
      </w:r>
    </w:p>
    <w:p w14:paraId="000003E5" w14:textId="77777777" w:rsidR="00396146" w:rsidRDefault="00000000">
      <w:pPr>
        <w:pStyle w:val="Heading2"/>
        <w:keepNext w:val="0"/>
        <w:spacing w:before="360" w:after="80" w:line="276" w:lineRule="auto"/>
        <w:ind w:left="0" w:firstLine="0"/>
        <w:jc w:val="left"/>
        <w:rPr>
          <w:sz w:val="34"/>
          <w:szCs w:val="34"/>
        </w:rPr>
      </w:pPr>
      <w:bookmarkStart w:id="60" w:name="_Toc227936445"/>
      <w:r>
        <w:rPr>
          <w:sz w:val="24"/>
          <w:szCs w:val="24"/>
        </w:rPr>
        <w:t>Б.2. Применить более агрессивную квантизацию</w:t>
      </w:r>
      <w:bookmarkEnd w:id="60"/>
    </w:p>
    <w:p w14:paraId="000003E6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Что даёт: </w:t>
      </w:r>
      <w:r>
        <w:rPr>
          <w:rFonts w:ascii="Times New Roman" w:eastAsia="Times New Roman" w:hAnsi="Times New Roman" w:cs="Times New Roman"/>
          <w:color w:val="000000"/>
        </w:rPr>
        <w:t>снижение числа байт на параметр (B_quant) и на значение состояния KV-кэша (B_state). Уменьшает объём данных, читаемых из памяти GPU на каждый токен, что повышает Th_pf и Th_dec.</w:t>
      </w:r>
    </w:p>
    <w:p w14:paraId="000003E7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Примеры:</w:t>
      </w:r>
    </w:p>
    <w:p w14:paraId="000003E8" w14:textId="77777777" w:rsidR="00396146" w:rsidRPr="00CE41CE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sdt>
        <w:sdtPr>
          <w:rPr>
            <w:rFonts w:ascii="Times New Roman" w:hAnsi="Times New Roman" w:cs="Times New Roman"/>
          </w:rPr>
          <w:tag w:val="goog_rdk_21"/>
          <w:id w:val="-1161526130"/>
        </w:sdtPr>
        <w:sdtContent>
          <w:r w:rsidRPr="00CE41CE">
            <w:rPr>
              <w:rFonts w:ascii="Times New Roman" w:eastAsia="Gungsuh" w:hAnsi="Times New Roman" w:cs="Times New Roman"/>
              <w:color w:val="000000"/>
            </w:rPr>
            <w:t>FP16 → FP8: прирост throughput ~1.5–2×</w:t>
          </w:r>
        </w:sdtContent>
      </w:sdt>
    </w:p>
    <w:p w14:paraId="000003E9" w14:textId="77777777" w:rsidR="00396146" w:rsidRDefault="00000000">
      <w:pPr>
        <w:spacing w:after="12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 w:rsidRPr="00CE41CE">
        <w:rPr>
          <w:rFonts w:ascii="Times New Roman" w:eastAsia="Times New Roman" w:hAnsi="Times New Roman" w:cs="Times New Roman"/>
          <w:color w:val="000000"/>
        </w:rPr>
        <w:t>•</w:t>
      </w:r>
      <w:r w:rsidRPr="00CE41CE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sdt>
        <w:sdtPr>
          <w:rPr>
            <w:rFonts w:ascii="Times New Roman" w:hAnsi="Times New Roman" w:cs="Times New Roman"/>
          </w:rPr>
          <w:tag w:val="goog_rdk_22"/>
          <w:id w:val="739113578"/>
        </w:sdtPr>
        <w:sdtContent>
          <w:r w:rsidRPr="00CE41CE">
            <w:rPr>
              <w:rFonts w:ascii="Times New Roman" w:eastAsia="Gungsuh" w:hAnsi="Times New Roman" w:cs="Times New Roman"/>
              <w:color w:val="000000"/>
            </w:rPr>
            <w:t>FP16 → INT4 (GPTQ/AWQ): прирост throughput ~2–3×</w:t>
          </w:r>
        </w:sdtContent>
      </w:sdt>
    </w:p>
    <w:p w14:paraId="000003EA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Влияние на TTFT: </w:t>
      </w:r>
      <w:r>
        <w:rPr>
          <w:rFonts w:ascii="Times New Roman" w:eastAsia="Times New Roman" w:hAnsi="Times New Roman" w:cs="Times New Roman"/>
          <w:color w:val="000000"/>
        </w:rPr>
        <w:t>уменьшается за счёт роста Th_pf.</w:t>
      </w:r>
    </w:p>
    <w:p w14:paraId="000003EB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Влияние на e2eLatency: </w:t>
      </w:r>
      <w:r>
        <w:rPr>
          <w:rFonts w:ascii="Times New Roman" w:eastAsia="Times New Roman" w:hAnsi="Times New Roman" w:cs="Times New Roman"/>
          <w:color w:val="000000"/>
        </w:rPr>
        <w:t>уменьшается за счёт роста Th_dec.</w:t>
      </w:r>
    </w:p>
    <w:p w14:paraId="000003EC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Ограничения:</w:t>
      </w:r>
    </w:p>
    <w:p w14:paraId="000003ED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Возможна деградация качества генерации (особенно при INT4 для сложных задач reasoning)</w:t>
      </w:r>
    </w:p>
    <w:p w14:paraId="000003EE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Не все модели и фреймворки поддерживают все уровни квантизации</w:t>
      </w:r>
    </w:p>
    <w:p w14:paraId="000003EF" w14:textId="77777777" w:rsidR="00396146" w:rsidRDefault="00000000">
      <w:pPr>
        <w:spacing w:after="12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Требуется валидация качества на целевых use-case</w:t>
      </w:r>
    </w:p>
    <w:p w14:paraId="000003F0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Когда применять: </w:t>
      </w:r>
      <w:r>
        <w:rPr>
          <w:rFonts w:ascii="Times New Roman" w:eastAsia="Times New Roman" w:hAnsi="Times New Roman" w:cs="Times New Roman"/>
          <w:color w:val="000000"/>
        </w:rPr>
        <w:t>если увеличение Z невозможно или недостаточно, и допустима проверка влияния на качество.</w:t>
      </w:r>
    </w:p>
    <w:p w14:paraId="000003F1" w14:textId="77777777" w:rsidR="00396146" w:rsidRDefault="00000000">
      <w:pPr>
        <w:pStyle w:val="Heading2"/>
        <w:keepNext w:val="0"/>
        <w:spacing w:before="360" w:after="80" w:line="276" w:lineRule="auto"/>
        <w:ind w:left="0" w:firstLine="0"/>
        <w:jc w:val="left"/>
        <w:rPr>
          <w:sz w:val="34"/>
          <w:szCs w:val="34"/>
        </w:rPr>
      </w:pPr>
      <w:bookmarkStart w:id="61" w:name="_Toc227936446"/>
      <w:r>
        <w:rPr>
          <w:sz w:val="24"/>
          <w:szCs w:val="24"/>
        </w:rPr>
        <w:t>Б.3. Сократить длину контекста (SL)</w:t>
      </w:r>
      <w:bookmarkEnd w:id="61"/>
    </w:p>
    <w:p w14:paraId="000003F2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Что даёт: </w:t>
      </w:r>
      <w:r>
        <w:rPr>
          <w:rFonts w:ascii="Times New Roman" w:eastAsia="Times New Roman" w:hAnsi="Times New Roman" w:cs="Times New Roman"/>
          <w:color w:val="000000"/>
        </w:rPr>
        <w:t>уменьшение объёма данных, обрабатываемых в фазе prefill, что напрямую снижает TTFT. Также уменьшает вклад attention в вычислительную стоимость токена.</w:t>
      </w:r>
    </w:p>
    <w:p w14:paraId="000003F3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Способы сокращения:</w:t>
      </w:r>
    </w:p>
    <w:p w14:paraId="000003F4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Уменьшить системный промпт (SP): убрать избыточные инструкции, использовать сжатые формулировки</w:t>
      </w:r>
    </w:p>
    <w:p w14:paraId="000003F5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Уменьшить глубину диалога (N_prp): ограничить число хранимых сообщений в контексте</w:t>
      </w:r>
    </w:p>
    <w:p w14:paraId="000003F6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Применить суммаризацию истории диалога вместо передачи полного контекста</w:t>
      </w:r>
    </w:p>
    <w:p w14:paraId="000003F7" w14:textId="77777777" w:rsidR="00396146" w:rsidRDefault="00000000">
      <w:pPr>
        <w:spacing w:after="12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Использовать RAG с ограниченным числом извлечённых фрагментов</w:t>
      </w:r>
    </w:p>
    <w:p w14:paraId="000003F8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Влияние на TTFT: </w:t>
      </w:r>
      <w:sdt>
        <w:sdtPr>
          <w:rPr>
            <w:rFonts w:ascii="Times New Roman" w:hAnsi="Times New Roman" w:cs="Times New Roman"/>
          </w:rPr>
          <w:tag w:val="goog_rdk_23"/>
          <w:id w:val="2005963795"/>
        </w:sdtPr>
        <w:sdtContent>
          <w:r w:rsidRPr="00CE41CE">
            <w:rPr>
              <w:rFonts w:ascii="Times New Roman" w:eastAsia="Gungsuh" w:hAnsi="Times New Roman" w:cs="Times New Roman"/>
              <w:color w:val="000000"/>
            </w:rPr>
            <w:t xml:space="preserve">прямое уменьшение (TTFT </w:t>
          </w:r>
          <w:r w:rsidRPr="00CE41CE">
            <w:rPr>
              <w:rFonts w:ascii="Cambria Math" w:eastAsia="Gungsuh" w:hAnsi="Cambria Math" w:cs="Cambria Math"/>
              <w:color w:val="000000"/>
            </w:rPr>
            <w:t>∝</w:t>
          </w:r>
          <w:r w:rsidRPr="00CE41CE">
            <w:rPr>
              <w:rFonts w:ascii="Times New Roman" w:eastAsia="Gungsuh" w:hAnsi="Times New Roman" w:cs="Times New Roman"/>
              <w:color w:val="000000"/>
            </w:rPr>
            <w:t xml:space="preserve"> SL_pf / Th_pf).</w:t>
          </w:r>
        </w:sdtContent>
      </w:sdt>
    </w:p>
    <w:p w14:paraId="000003F9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Влияние на e2eLatency: </w:t>
      </w:r>
      <w:r>
        <w:rPr>
          <w:rFonts w:ascii="Times New Roman" w:eastAsia="Times New Roman" w:hAnsi="Times New Roman" w:cs="Times New Roman"/>
          <w:color w:val="000000"/>
        </w:rPr>
        <w:t>косвенное уменьшение через снижение TTFT.</w:t>
      </w:r>
    </w:p>
    <w:p w14:paraId="000003FA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Ограничения:</w:t>
      </w:r>
    </w:p>
    <w:p w14:paraId="000003FB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Может снизить качество ответов модели (меньше контекста — меньше релевантной информации)</w:t>
      </w:r>
    </w:p>
    <w:p w14:paraId="000003FC" w14:textId="77777777" w:rsidR="00396146" w:rsidRDefault="00000000">
      <w:pPr>
        <w:spacing w:after="12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Требует изменения в логике приложения</w:t>
      </w:r>
    </w:p>
    <w:p w14:paraId="000003FD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Когда применять: </w:t>
      </w:r>
      <w:r>
        <w:rPr>
          <w:rFonts w:ascii="Times New Roman" w:eastAsia="Times New Roman" w:hAnsi="Times New Roman" w:cs="Times New Roman"/>
          <w:color w:val="000000"/>
        </w:rPr>
        <w:t>если TTFT является основным узким местом (e2eLatency при этом может быть в норме).</w:t>
      </w:r>
    </w:p>
    <w:p w14:paraId="000003FE" w14:textId="77777777" w:rsidR="00396146" w:rsidRDefault="00000000">
      <w:pPr>
        <w:pStyle w:val="Heading2"/>
        <w:keepNext w:val="0"/>
        <w:spacing w:before="360" w:after="80" w:line="276" w:lineRule="auto"/>
        <w:ind w:left="0" w:firstLine="0"/>
        <w:jc w:val="left"/>
        <w:rPr>
          <w:sz w:val="34"/>
          <w:szCs w:val="34"/>
        </w:rPr>
      </w:pPr>
      <w:bookmarkStart w:id="62" w:name="_Toc227936447"/>
      <w:r>
        <w:rPr>
          <w:sz w:val="24"/>
          <w:szCs w:val="24"/>
        </w:rPr>
        <w:t>Б.4. Сократить объём генерации (T_dec)</w:t>
      </w:r>
      <w:bookmarkEnd w:id="62"/>
    </w:p>
    <w:p w14:paraId="000003FF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Что даёт: </w:t>
      </w:r>
      <w:r>
        <w:rPr>
          <w:rFonts w:ascii="Times New Roman" w:eastAsia="Times New Roman" w:hAnsi="Times New Roman" w:cs="Times New Roman"/>
          <w:color w:val="000000"/>
        </w:rPr>
        <w:t>уменьшение времени фазы decode, которое обычно является доминирующим компонентом e2eLatency.</w:t>
      </w:r>
    </w:p>
    <w:p w14:paraId="00000400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Способы сокращения:</w:t>
      </w:r>
    </w:p>
    <w:p w14:paraId="00000401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Ограничить max_tokens в запросе к модели</w:t>
      </w:r>
    </w:p>
    <w:p w14:paraId="00000402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Уменьшить MRT (бюджет на reasoning): переключить модель в режим без reasoning или задать более жёсткий лимит</w:t>
      </w:r>
    </w:p>
    <w:p w14:paraId="00000403" w14:textId="77777777" w:rsidR="00396146" w:rsidRDefault="00000000">
      <w:pPr>
        <w:spacing w:after="12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Настроить промпт так, чтобы модель генерировала более компактные ответы</w:t>
      </w:r>
    </w:p>
    <w:p w14:paraId="00000404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Влияние на TTFT: </w:t>
      </w:r>
      <w:r>
        <w:rPr>
          <w:rFonts w:ascii="Times New Roman" w:eastAsia="Times New Roman" w:hAnsi="Times New Roman" w:cs="Times New Roman"/>
          <w:color w:val="000000"/>
        </w:rPr>
        <w:t>не влияет.</w:t>
      </w:r>
    </w:p>
    <w:p w14:paraId="00000405" w14:textId="77777777" w:rsidR="00396146" w:rsidRPr="00B9300F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Влияние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на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e2eLatency: </w:t>
      </w:r>
      <w:sdt>
        <w:sdtPr>
          <w:rPr>
            <w:rFonts w:ascii="Times New Roman" w:hAnsi="Times New Roman" w:cs="Times New Roman"/>
          </w:rPr>
          <w:tag w:val="goog_rdk_24"/>
          <w:id w:val="-300247172"/>
        </w:sdtPr>
        <w:sdtContent>
          <w:r w:rsidRPr="00CE41CE">
            <w:rPr>
              <w:rFonts w:ascii="Times New Roman" w:eastAsia="Gungsuh" w:hAnsi="Times New Roman" w:cs="Times New Roman"/>
              <w:color w:val="000000"/>
            </w:rPr>
            <w:t>прямое</w:t>
          </w:r>
          <w:r w:rsidRPr="00CE41CE">
            <w:rPr>
              <w:rFonts w:ascii="Times New Roman" w:eastAsia="Gungsuh" w:hAnsi="Times New Roman" w:cs="Times New Roman"/>
              <w:color w:val="000000"/>
              <w:lang w:val="en-US"/>
            </w:rPr>
            <w:t xml:space="preserve"> </w:t>
          </w:r>
          <w:r w:rsidRPr="00CE41CE">
            <w:rPr>
              <w:rFonts w:ascii="Times New Roman" w:eastAsia="Gungsuh" w:hAnsi="Times New Roman" w:cs="Times New Roman"/>
              <w:color w:val="000000"/>
            </w:rPr>
            <w:t>уменьшение</w:t>
          </w:r>
          <w:r w:rsidRPr="00CE41CE">
            <w:rPr>
              <w:rFonts w:ascii="Times New Roman" w:eastAsia="Gungsuh" w:hAnsi="Times New Roman" w:cs="Times New Roman"/>
              <w:color w:val="000000"/>
              <w:lang w:val="en-US"/>
            </w:rPr>
            <w:t xml:space="preserve"> (GenerationTime </w:t>
          </w:r>
          <w:r w:rsidRPr="00CE41CE">
            <w:rPr>
              <w:rFonts w:ascii="Cambria Math" w:eastAsia="Gungsuh" w:hAnsi="Cambria Math" w:cs="Cambria Math"/>
              <w:color w:val="000000"/>
              <w:lang w:val="en-US"/>
            </w:rPr>
            <w:t>∝</w:t>
          </w:r>
          <w:r w:rsidRPr="00CE41CE">
            <w:rPr>
              <w:rFonts w:ascii="Times New Roman" w:eastAsia="Gungsuh" w:hAnsi="Times New Roman" w:cs="Times New Roman"/>
              <w:color w:val="000000"/>
              <w:lang w:val="en-US"/>
            </w:rPr>
            <w:t xml:space="preserve"> T_dec / Th_dec).</w:t>
          </w:r>
        </w:sdtContent>
      </w:sdt>
    </w:p>
    <w:p w14:paraId="00000406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Когда применять: </w:t>
      </w:r>
      <w:r>
        <w:rPr>
          <w:rFonts w:ascii="Times New Roman" w:eastAsia="Times New Roman" w:hAnsi="Times New Roman" w:cs="Times New Roman"/>
          <w:color w:val="000000"/>
        </w:rPr>
        <w:t>если e2eLatency является основным узким местом, а TTFT в норме.</w:t>
      </w:r>
    </w:p>
    <w:p w14:paraId="00000407" w14:textId="77777777" w:rsidR="00396146" w:rsidRDefault="00000000">
      <w:pPr>
        <w:pStyle w:val="Heading2"/>
        <w:keepNext w:val="0"/>
        <w:spacing w:before="360" w:after="80" w:line="276" w:lineRule="auto"/>
        <w:ind w:left="0" w:firstLine="0"/>
        <w:jc w:val="left"/>
        <w:rPr>
          <w:sz w:val="34"/>
          <w:szCs w:val="34"/>
        </w:rPr>
      </w:pPr>
      <w:bookmarkStart w:id="63" w:name="_Toc227936448"/>
      <w:r>
        <w:rPr>
          <w:sz w:val="24"/>
          <w:szCs w:val="24"/>
        </w:rPr>
        <w:t>Б.5. Сменить модель</w:t>
      </w:r>
      <w:bookmarkEnd w:id="63"/>
    </w:p>
    <w:p w14:paraId="00000408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Что даёт: </w:t>
      </w:r>
      <w:r>
        <w:rPr>
          <w:rFonts w:ascii="Times New Roman" w:eastAsia="Times New Roman" w:hAnsi="Times New Roman" w:cs="Times New Roman"/>
          <w:color w:val="000000"/>
        </w:rPr>
        <w:t>модель с меньшим числом параметров (P) имеет пропорционально более высокий throughput при тех же вычислительных ресурсах. MoE-модели имеют меньше активных параметров (P_active &lt; P_total), что даёт аналогичный эффект.</w:t>
      </w:r>
    </w:p>
    <w:p w14:paraId="00000409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Примеры переходов:</w:t>
      </w:r>
    </w:p>
    <w:p w14:paraId="0000040A" w14:textId="77777777" w:rsidR="00396146" w:rsidRPr="00CE41CE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sdt>
        <w:sdtPr>
          <w:rPr>
            <w:rFonts w:ascii="Times New Roman" w:hAnsi="Times New Roman" w:cs="Times New Roman"/>
          </w:rPr>
          <w:tag w:val="goog_rdk_25"/>
          <w:id w:val="-1339324824"/>
        </w:sdtPr>
        <w:sdtContent>
          <w:r w:rsidRPr="00CE41CE">
            <w:rPr>
              <w:rFonts w:ascii="Times New Roman" w:eastAsia="Gungsuh" w:hAnsi="Times New Roman" w:cs="Times New Roman"/>
              <w:color w:val="000000"/>
            </w:rPr>
            <w:t>Dense 70B → Dense 32B: ~2× рост throughput</w:t>
          </w:r>
        </w:sdtContent>
      </w:sdt>
    </w:p>
    <w:p w14:paraId="0000040B" w14:textId="77777777" w:rsidR="00396146" w:rsidRPr="00CE41CE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 w:rsidRPr="00CE41CE">
        <w:rPr>
          <w:rFonts w:ascii="Times New Roman" w:eastAsia="Times New Roman" w:hAnsi="Times New Roman" w:cs="Times New Roman"/>
          <w:color w:val="000000"/>
        </w:rPr>
        <w:t>•</w:t>
      </w:r>
      <w:r w:rsidRPr="00CE41CE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sdt>
        <w:sdtPr>
          <w:rPr>
            <w:rFonts w:ascii="Times New Roman" w:hAnsi="Times New Roman" w:cs="Times New Roman"/>
          </w:rPr>
          <w:tag w:val="goog_rdk_26"/>
          <w:id w:val="324790584"/>
        </w:sdtPr>
        <w:sdtContent>
          <w:r w:rsidRPr="00CE41CE">
            <w:rPr>
              <w:rFonts w:ascii="Times New Roman" w:eastAsia="Gungsuh" w:hAnsi="Times New Roman" w:cs="Times New Roman"/>
              <w:color w:val="000000"/>
            </w:rPr>
            <w:t>Dense 70B → MoE 30B-A3B: ~9× рост throughput (по активным параметрам)</w:t>
          </w:r>
        </w:sdtContent>
      </w:sdt>
    </w:p>
    <w:p w14:paraId="0000040C" w14:textId="77777777" w:rsidR="00396146" w:rsidRPr="00CE41CE" w:rsidRDefault="00000000">
      <w:pPr>
        <w:spacing w:after="120" w:line="276" w:lineRule="auto"/>
        <w:ind w:left="1080" w:hanging="360"/>
        <w:rPr>
          <w:rFonts w:ascii="Times New Roman" w:eastAsia="Times New Roman" w:hAnsi="Times New Roman" w:cs="Times New Roman"/>
          <w:color w:val="000000"/>
          <w:lang w:val="en-US"/>
        </w:rPr>
      </w:pPr>
      <w:r w:rsidRPr="00CE41CE">
        <w:rPr>
          <w:rFonts w:ascii="Times New Roman" w:eastAsia="Times New Roman" w:hAnsi="Times New Roman" w:cs="Times New Roman"/>
          <w:color w:val="000000"/>
          <w:lang w:val="en-US"/>
        </w:rPr>
        <w:t>•</w:t>
      </w:r>
      <w:r w:rsidRPr="00CE41CE">
        <w:rPr>
          <w:rFonts w:ascii="Times New Roman" w:eastAsia="Times New Roman" w:hAnsi="Times New Roman" w:cs="Times New Roman"/>
          <w:color w:val="000000"/>
          <w:sz w:val="14"/>
          <w:szCs w:val="14"/>
          <w:lang w:val="en-US"/>
        </w:rPr>
        <w:t xml:space="preserve">        </w:t>
      </w:r>
      <w:sdt>
        <w:sdtPr>
          <w:rPr>
            <w:rFonts w:ascii="Times New Roman" w:hAnsi="Times New Roman" w:cs="Times New Roman"/>
          </w:rPr>
          <w:tag w:val="goog_rdk_27"/>
          <w:id w:val="-1110247977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lang w:val="en-US"/>
            </w:rPr>
            <w:t xml:space="preserve">Dense 70B → Dense 7B: ~10× </w:t>
          </w:r>
          <w:r w:rsidRPr="00CE41CE">
            <w:rPr>
              <w:rFonts w:ascii="Times New Roman" w:eastAsia="Gungsuh" w:hAnsi="Times New Roman" w:cs="Times New Roman"/>
              <w:color w:val="000000"/>
            </w:rPr>
            <w:t>рост</w:t>
          </w:r>
          <w:r w:rsidRPr="00CE41CE">
            <w:rPr>
              <w:rFonts w:ascii="Times New Roman" w:eastAsia="Gungsuh" w:hAnsi="Times New Roman" w:cs="Times New Roman"/>
              <w:color w:val="000000"/>
              <w:lang w:val="en-US"/>
            </w:rPr>
            <w:t xml:space="preserve"> throughput</w:t>
          </w:r>
        </w:sdtContent>
      </w:sdt>
    </w:p>
    <w:p w14:paraId="0000040D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Влияние на TTFT: </w:t>
      </w:r>
      <w:r>
        <w:rPr>
          <w:rFonts w:ascii="Times New Roman" w:eastAsia="Times New Roman" w:hAnsi="Times New Roman" w:cs="Times New Roman"/>
          <w:color w:val="000000"/>
        </w:rPr>
        <w:t>уменьшается пропорционально снижению P_active.</w:t>
      </w:r>
    </w:p>
    <w:p w14:paraId="0000040E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Влияние на e2eLatency: </w:t>
      </w:r>
      <w:r>
        <w:rPr>
          <w:rFonts w:ascii="Times New Roman" w:eastAsia="Times New Roman" w:hAnsi="Times New Roman" w:cs="Times New Roman"/>
          <w:color w:val="000000"/>
        </w:rPr>
        <w:t>уменьшается пропорционально снижению P_active.</w:t>
      </w:r>
    </w:p>
    <w:p w14:paraId="0000040F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Ограничения:</w:t>
      </w:r>
    </w:p>
    <w:p w14:paraId="00000410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Модель меньшего размера может не обеспечивать требуемое качество на целевых задачах</w:t>
      </w:r>
    </w:p>
    <w:p w14:paraId="00000411" w14:textId="77777777" w:rsidR="00396146" w:rsidRDefault="00000000">
      <w:pPr>
        <w:spacing w:after="12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Требуется полная ревалидация качества</w:t>
      </w:r>
    </w:p>
    <w:p w14:paraId="00000412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Когда применять: </w:t>
      </w:r>
      <w:r>
        <w:rPr>
          <w:rFonts w:ascii="Times New Roman" w:eastAsia="Times New Roman" w:hAnsi="Times New Roman" w:cs="Times New Roman"/>
          <w:color w:val="000000"/>
        </w:rPr>
        <w:t>если предыдущие меры исчерпаны или недостаточны.</w:t>
      </w:r>
    </w:p>
    <w:p w14:paraId="00000413" w14:textId="77777777" w:rsidR="00396146" w:rsidRDefault="00000000">
      <w:pPr>
        <w:pStyle w:val="Heading2"/>
        <w:keepNext w:val="0"/>
        <w:spacing w:before="360" w:after="80" w:line="276" w:lineRule="auto"/>
        <w:ind w:left="0" w:firstLine="0"/>
        <w:jc w:val="left"/>
        <w:rPr>
          <w:sz w:val="34"/>
          <w:szCs w:val="34"/>
        </w:rPr>
      </w:pPr>
      <w:bookmarkStart w:id="64" w:name="_Toc227936449"/>
      <w:r>
        <w:rPr>
          <w:sz w:val="24"/>
          <w:szCs w:val="24"/>
        </w:rPr>
        <w:t>Б.6. Использовать более производительное оборудование</w:t>
      </w:r>
      <w:bookmarkEnd w:id="64"/>
    </w:p>
    <w:p w14:paraId="00000414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Что даёт: </w:t>
      </w:r>
      <w:r>
        <w:rPr>
          <w:rFonts w:ascii="Times New Roman" w:eastAsia="Times New Roman" w:hAnsi="Times New Roman" w:cs="Times New Roman"/>
          <w:color w:val="000000"/>
        </w:rPr>
        <w:t>GPU с большей memory bandwidth и/или большим числом TFLOPS обеспечивают более высокий throughput при прочих равных.</w:t>
      </w:r>
    </w:p>
    <w:p w14:paraId="00000415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Примеры:</w:t>
      </w:r>
    </w:p>
    <w:p w14:paraId="00000416" w14:textId="77777777" w:rsidR="00396146" w:rsidRPr="00CE41CE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sdt>
        <w:sdtPr>
          <w:rPr>
            <w:rFonts w:ascii="Times New Roman" w:hAnsi="Times New Roman" w:cs="Times New Roman"/>
          </w:rPr>
          <w:tag w:val="goog_rdk_28"/>
          <w:id w:val="1694965170"/>
        </w:sdtPr>
        <w:sdtContent>
          <w:r w:rsidRPr="00CE41CE">
            <w:rPr>
              <w:rFonts w:ascii="Times New Roman" w:eastAsia="Gungsuh" w:hAnsi="Times New Roman" w:cs="Times New Roman"/>
              <w:color w:val="000000"/>
            </w:rPr>
            <w:t>H100 → H200: ~40–45% рост throughput (за счёт memory bandwidth 4.8 vs 3.35 TB/s)</w:t>
          </w:r>
        </w:sdtContent>
      </w:sdt>
    </w:p>
    <w:p w14:paraId="00000417" w14:textId="77777777" w:rsidR="00396146" w:rsidRPr="00CE41CE" w:rsidRDefault="00000000">
      <w:pPr>
        <w:spacing w:after="12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 w:rsidRPr="00CE41CE">
        <w:rPr>
          <w:rFonts w:ascii="Times New Roman" w:eastAsia="Times New Roman" w:hAnsi="Times New Roman" w:cs="Times New Roman"/>
          <w:color w:val="000000"/>
        </w:rPr>
        <w:t>•</w:t>
      </w:r>
      <w:r w:rsidRPr="00CE41CE"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sdt>
        <w:sdtPr>
          <w:rPr>
            <w:rFonts w:ascii="Times New Roman" w:hAnsi="Times New Roman" w:cs="Times New Roman"/>
          </w:rPr>
          <w:tag w:val="goog_rdk_29"/>
          <w:id w:val="-619715214"/>
        </w:sdtPr>
        <w:sdtContent>
          <w:r w:rsidRPr="00CE41CE">
            <w:rPr>
              <w:rFonts w:ascii="Times New Roman" w:eastAsia="Gungsuh" w:hAnsi="Times New Roman" w:cs="Times New Roman"/>
              <w:color w:val="000000"/>
            </w:rPr>
            <w:t>H100 → B200: ~2.5× рост throughput</w:t>
          </w:r>
        </w:sdtContent>
      </w:sdt>
    </w:p>
    <w:p w14:paraId="00000418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Влияние на TTFT: </w:t>
      </w:r>
      <w:r>
        <w:rPr>
          <w:rFonts w:ascii="Times New Roman" w:eastAsia="Times New Roman" w:hAnsi="Times New Roman" w:cs="Times New Roman"/>
          <w:color w:val="000000"/>
        </w:rPr>
        <w:t>уменьшается за счёт роста Th_pf.</w:t>
      </w:r>
    </w:p>
    <w:p w14:paraId="00000419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Влияние на e2eLatency: </w:t>
      </w:r>
      <w:r>
        <w:rPr>
          <w:rFonts w:ascii="Times New Roman" w:eastAsia="Times New Roman" w:hAnsi="Times New Roman" w:cs="Times New Roman"/>
          <w:color w:val="000000"/>
        </w:rPr>
        <w:t>уменьшается за счёт роста Th_dec.</w:t>
      </w:r>
    </w:p>
    <w:p w14:paraId="0000041A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Ограничения:</w:t>
      </w:r>
    </w:p>
    <w:p w14:paraId="0000041B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Увеличение CapEx</w:t>
      </w:r>
    </w:p>
    <w:p w14:paraId="0000041C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Доступность оборудования и сроки поставки</w:t>
      </w:r>
    </w:p>
    <w:p w14:paraId="0000041D" w14:textId="77777777" w:rsidR="00396146" w:rsidRDefault="00000000">
      <w:pPr>
        <w:spacing w:after="12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Требуется пересчёт всей методики с новыми параметрами GPU</w:t>
      </w:r>
    </w:p>
    <w:p w14:paraId="0000041E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Когда применять: </w:t>
      </w:r>
      <w:r>
        <w:rPr>
          <w:rFonts w:ascii="Times New Roman" w:eastAsia="Times New Roman" w:hAnsi="Times New Roman" w:cs="Times New Roman"/>
          <w:color w:val="000000"/>
        </w:rPr>
        <w:t>при планировании закупок или при невозможности выполнить SLA на имеющемся оборудовании.</w:t>
      </w:r>
    </w:p>
    <w:p w14:paraId="0000041F" w14:textId="77777777" w:rsidR="00396146" w:rsidRDefault="00000000">
      <w:pPr>
        <w:pStyle w:val="Heading2"/>
        <w:keepNext w:val="0"/>
        <w:spacing w:before="360" w:after="80" w:line="276" w:lineRule="auto"/>
        <w:ind w:left="0" w:firstLine="0"/>
        <w:jc w:val="left"/>
        <w:rPr>
          <w:sz w:val="34"/>
          <w:szCs w:val="34"/>
        </w:rPr>
      </w:pPr>
      <w:bookmarkStart w:id="65" w:name="_Toc227936450"/>
      <w:r>
        <w:rPr>
          <w:sz w:val="24"/>
          <w:szCs w:val="24"/>
        </w:rPr>
        <w:lastRenderedPageBreak/>
        <w:t>Б.7. Пересмотреть целевые значения SLA</w:t>
      </w:r>
      <w:bookmarkEnd w:id="65"/>
    </w:p>
    <w:p w14:paraId="00000420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Что даёт: </w:t>
      </w:r>
      <w:r>
        <w:rPr>
          <w:rFonts w:ascii="Times New Roman" w:eastAsia="Times New Roman" w:hAnsi="Times New Roman" w:cs="Times New Roman"/>
          <w:color w:val="000000"/>
        </w:rPr>
        <w:t>приведение требований в соответствие с реальными возможностями инфраструктуры.</w:t>
      </w:r>
    </w:p>
    <w:p w14:paraId="00000421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Рекомендации:</w:t>
      </w:r>
    </w:p>
    <w:p w14:paraId="00000422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Согласовать с бизнес-заказчиком, какие значения TTFT и e2eLatency действительно критичны для UX</w:t>
      </w:r>
    </w:p>
    <w:p w14:paraId="00000423" w14:textId="77777777" w:rsidR="00396146" w:rsidRDefault="00000000">
      <w:pPr>
        <w:spacing w:after="6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Дифференцировать SLA по сегментам (например, для VIP-клиентов — строже, для внутренних пользователей — мягче)</w:t>
      </w:r>
    </w:p>
    <w:p w14:paraId="00000424" w14:textId="77777777" w:rsidR="00396146" w:rsidRDefault="00000000">
      <w:pPr>
        <w:spacing w:after="120" w:line="276" w:lineRule="auto"/>
        <w:ind w:left="108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•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</w:rPr>
        <w:t>Учитывать, что в стриминговом режиме пользователь начинает видеть текст с момента TTFT, поэтому высокий e2eLatency менее критичен при низком TTFT</w:t>
      </w:r>
    </w:p>
    <w:p w14:paraId="00000425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Когда применять: </w:t>
      </w:r>
      <w:r>
        <w:rPr>
          <w:rFonts w:ascii="Times New Roman" w:eastAsia="Times New Roman" w:hAnsi="Times New Roman" w:cs="Times New Roman"/>
          <w:color w:val="000000"/>
        </w:rPr>
        <w:t>если техническая стоимость выполнения SLA несоразмерна бизнес-ценности.</w:t>
      </w:r>
    </w:p>
    <w:p w14:paraId="00000426" w14:textId="77777777" w:rsidR="00396146" w:rsidRDefault="00000000">
      <w:pPr>
        <w:pStyle w:val="Heading2"/>
        <w:keepNext w:val="0"/>
        <w:spacing w:before="360" w:after="80" w:line="276" w:lineRule="auto"/>
        <w:ind w:left="0" w:firstLine="0"/>
        <w:jc w:val="left"/>
        <w:rPr>
          <w:sz w:val="34"/>
          <w:szCs w:val="34"/>
        </w:rPr>
      </w:pPr>
      <w:bookmarkStart w:id="66" w:name="_Toc227936451"/>
      <w:r>
        <w:rPr>
          <w:sz w:val="24"/>
          <w:szCs w:val="24"/>
        </w:rPr>
        <w:t>Б.8. Матрица выбора мер</w:t>
      </w:r>
      <w:bookmarkEnd w:id="66"/>
    </w:p>
    <w:tbl>
      <w:tblPr>
        <w:tblStyle w:val="afff8"/>
        <w:tblW w:w="963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1665"/>
        <w:gridCol w:w="1800"/>
        <w:gridCol w:w="3435"/>
      </w:tblGrid>
      <w:tr w:rsidR="00396146" w14:paraId="4EA994E3" w14:textId="77777777">
        <w:trPr>
          <w:trHeight w:val="375"/>
        </w:trPr>
        <w:tc>
          <w:tcPr>
            <w:tcW w:w="273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27" w14:textId="77777777" w:rsidR="00396146" w:rsidRDefault="00000000">
            <w:pPr>
              <w:spacing w:before="240"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Ситуация</w:t>
            </w:r>
          </w:p>
        </w:tc>
        <w:tc>
          <w:tcPr>
            <w:tcW w:w="166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28" w14:textId="77777777" w:rsidR="00396146" w:rsidRDefault="00000000">
            <w:pPr>
              <w:spacing w:before="240"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TTFT</w:t>
            </w:r>
          </w:p>
        </w:tc>
        <w:tc>
          <w:tcPr>
            <w:tcW w:w="180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29" w14:textId="77777777" w:rsidR="00396146" w:rsidRDefault="00000000">
            <w:pPr>
              <w:spacing w:before="240"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e2eLatency</w:t>
            </w:r>
          </w:p>
        </w:tc>
        <w:tc>
          <w:tcPr>
            <w:tcW w:w="343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2A" w14:textId="77777777" w:rsidR="00396146" w:rsidRDefault="00000000">
            <w:pPr>
              <w:spacing w:before="240" w:after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Приоритетные меры</w:t>
            </w:r>
          </w:p>
        </w:tc>
      </w:tr>
      <w:tr w:rsidR="00396146" w14:paraId="5AC1B170" w14:textId="77777777">
        <w:trPr>
          <w:trHeight w:val="615"/>
        </w:trPr>
        <w:tc>
          <w:tcPr>
            <w:tcW w:w="273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2B" w14:textId="77777777" w:rsidR="00396146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Оба показателя превышают целевые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2C" w14:textId="77777777" w:rsidR="00396146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30"/>
                <w:id w:val="15652065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❌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2D" w14:textId="77777777" w:rsidR="00396146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31"/>
                <w:id w:val="-16240796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❌</w:t>
                </w:r>
              </w:sdtContent>
            </w:sdt>
          </w:p>
        </w:tc>
        <w:tc>
          <w:tcPr>
            <w:tcW w:w="343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2E" w14:textId="77777777" w:rsidR="00396146" w:rsidRPr="00CE41CE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32"/>
                <w:id w:val="258528014"/>
              </w:sdtPr>
              <w:sdtContent>
                <w:r w:rsidRPr="00CE41CE">
                  <w:rPr>
                    <w:rFonts w:ascii="Times New Roman" w:eastAsia="Cardo" w:hAnsi="Times New Roman" w:cs="Times New Roman"/>
                    <w:color w:val="000000"/>
                    <w:sz w:val="20"/>
                    <w:szCs w:val="20"/>
                  </w:rPr>
                  <w:t>1 → 2 → 5 → 6</w:t>
                </w:r>
              </w:sdtContent>
            </w:sdt>
          </w:p>
        </w:tc>
      </w:tr>
      <w:tr w:rsidR="00396146" w14:paraId="53C101E2" w14:textId="77777777">
        <w:trPr>
          <w:trHeight w:val="405"/>
        </w:trPr>
        <w:tc>
          <w:tcPr>
            <w:tcW w:w="273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2F" w14:textId="77777777" w:rsidR="00396146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Только TTFT превышает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30" w14:textId="77777777" w:rsidR="00396146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33"/>
                <w:id w:val="-67148624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❌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31" w14:textId="77777777" w:rsidR="00396146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34"/>
                <w:id w:val="-16002455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✅</w:t>
                </w:r>
              </w:sdtContent>
            </w:sdt>
          </w:p>
        </w:tc>
        <w:tc>
          <w:tcPr>
            <w:tcW w:w="343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32" w14:textId="77777777" w:rsidR="00396146" w:rsidRPr="00CE41CE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35"/>
                <w:id w:val="-1462730568"/>
              </w:sdtPr>
              <w:sdtContent>
                <w:r w:rsidRPr="00CE41CE">
                  <w:rPr>
                    <w:rFonts w:ascii="Times New Roman" w:eastAsia="Cardo" w:hAnsi="Times New Roman" w:cs="Times New Roman"/>
                    <w:color w:val="000000"/>
                    <w:sz w:val="20"/>
                    <w:szCs w:val="20"/>
                  </w:rPr>
                  <w:t>3 → 1 → 2</w:t>
                </w:r>
              </w:sdtContent>
            </w:sdt>
          </w:p>
        </w:tc>
      </w:tr>
      <w:tr w:rsidR="00396146" w14:paraId="2E722008" w14:textId="77777777">
        <w:trPr>
          <w:trHeight w:val="615"/>
        </w:trPr>
        <w:tc>
          <w:tcPr>
            <w:tcW w:w="273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33" w14:textId="77777777" w:rsidR="00396146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Только e2eLatency превышает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34" w14:textId="77777777" w:rsidR="00396146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36"/>
                <w:id w:val="-2943796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✅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35" w14:textId="77777777" w:rsidR="00396146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37"/>
                <w:id w:val="5781069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❌</w:t>
                </w:r>
              </w:sdtContent>
            </w:sdt>
          </w:p>
        </w:tc>
        <w:tc>
          <w:tcPr>
            <w:tcW w:w="343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36" w14:textId="77777777" w:rsidR="00396146" w:rsidRPr="00CE41CE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38"/>
                <w:id w:val="-1397501204"/>
              </w:sdtPr>
              <w:sdtContent>
                <w:r w:rsidRPr="00CE41CE">
                  <w:rPr>
                    <w:rFonts w:ascii="Times New Roman" w:eastAsia="Cardo" w:hAnsi="Times New Roman" w:cs="Times New Roman"/>
                    <w:color w:val="000000"/>
                    <w:sz w:val="20"/>
                    <w:szCs w:val="20"/>
                  </w:rPr>
                  <w:t>4 → 1 → 2</w:t>
                </w:r>
              </w:sdtContent>
            </w:sdt>
          </w:p>
        </w:tc>
      </w:tr>
      <w:tr w:rsidR="00396146" w14:paraId="6B43A014" w14:textId="77777777">
        <w:trPr>
          <w:trHeight w:val="645"/>
        </w:trPr>
        <w:tc>
          <w:tcPr>
            <w:tcW w:w="273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37" w14:textId="77777777" w:rsidR="00396146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Оба в норме, но без запаса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38" w14:textId="77777777" w:rsidR="00396146" w:rsidRPr="00CE41CE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39"/>
                <w:id w:val="469928537"/>
              </w:sdtPr>
              <w:sdtContent>
                <w:r w:rsidRPr="00CE41CE">
                  <w:rPr>
                    <w:rFonts w:ascii="Apple Color Emoji" w:eastAsia="Arial Unicode MS" w:hAnsi="Apple Color Emoji" w:cs="Apple Color Emoji"/>
                    <w:color w:val="000000"/>
                    <w:sz w:val="20"/>
                    <w:szCs w:val="20"/>
                  </w:rPr>
                  <w:t>✅</w:t>
                </w:r>
                <w:r w:rsidRPr="00CE41CE">
                  <w:rPr>
                    <w:rFonts w:ascii="Times New Roman" w:eastAsia="Arial Unicode MS" w:hAnsi="Times New Roman" w:cs="Times New Roman"/>
                    <w:color w:val="000000"/>
                    <w:sz w:val="20"/>
                    <w:szCs w:val="20"/>
                  </w:rPr>
                  <w:t xml:space="preserve"> (впритык)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39" w14:textId="77777777" w:rsidR="00396146" w:rsidRPr="00CE41CE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40"/>
                <w:id w:val="-818570332"/>
              </w:sdtPr>
              <w:sdtContent>
                <w:r w:rsidRPr="00CE41CE">
                  <w:rPr>
                    <w:rFonts w:ascii="Apple Color Emoji" w:eastAsia="Arial Unicode MS" w:hAnsi="Apple Color Emoji" w:cs="Apple Color Emoji"/>
                    <w:color w:val="000000"/>
                    <w:sz w:val="20"/>
                    <w:szCs w:val="20"/>
                  </w:rPr>
                  <w:t>✅</w:t>
                </w:r>
                <w:r w:rsidRPr="00CE41CE">
                  <w:rPr>
                    <w:rFonts w:ascii="Times New Roman" w:eastAsia="Arial Unicode MS" w:hAnsi="Times New Roman" w:cs="Times New Roman"/>
                    <w:color w:val="000000"/>
                    <w:sz w:val="20"/>
                    <w:szCs w:val="20"/>
                  </w:rPr>
                  <w:t xml:space="preserve"> (впритык)</w:t>
                </w:r>
              </w:sdtContent>
            </w:sdt>
          </w:p>
        </w:tc>
        <w:tc>
          <w:tcPr>
            <w:tcW w:w="343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3A" w14:textId="77777777" w:rsidR="00396146" w:rsidRDefault="00000000">
            <w:pPr>
              <w:spacing w:before="240" w:after="24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41"/>
                <w:id w:val="-417653634"/>
              </w:sdtPr>
              <w:sdtContent>
                <w:r w:rsidRPr="00CE41CE">
                  <w:rPr>
                    <w:rFonts w:ascii="Times New Roman" w:eastAsia="Gungsuh" w:hAnsi="Times New Roman" w:cs="Times New Roman"/>
                    <w:color w:val="000000"/>
                    <w:sz w:val="20"/>
                    <w:szCs w:val="20"/>
                  </w:rPr>
                  <w:t>2 → 3 → 4 (превентивно)</w:t>
                </w:r>
              </w:sdtContent>
            </w:sdt>
          </w:p>
        </w:tc>
      </w:tr>
    </w:tbl>
    <w:p w14:paraId="0000043B" w14:textId="77777777" w:rsidR="00396146" w:rsidRDefault="00000000">
      <w:pPr>
        <w:spacing w:before="200" w:after="12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Примечание</w:t>
      </w:r>
    </w:p>
    <w:p w14:paraId="0000043C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Рекомендации 1–2 изменяют параметры в рамках текущей методики и требуют полного пересчёта разделов 3–7.</w:t>
      </w:r>
    </w:p>
    <w:p w14:paraId="0000043D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Рекомендации 3–4 изменяют входные параметры нагрузки (раздел 2) и также требуют полного пересчёта.</w:t>
      </w:r>
    </w:p>
    <w:p w14:paraId="0000043E" w14:textId="77777777" w:rsidR="00396146" w:rsidRDefault="00000000">
      <w:pPr>
        <w:spacing w:before="240" w:after="12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Рекомендации 5–6 изменяют входные параметры модели и оборудования, что требует пересчёта методики с нуля.</w:t>
      </w:r>
    </w:p>
    <w:p w14:paraId="0000043F" w14:textId="77777777" w:rsidR="00396146" w:rsidRDefault="00000000">
      <w:pPr>
        <w:spacing w:before="240" w:after="12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Рекомендация 7 изменяет целевые значения SLA и требует только повторной проверки по данному разделу.</w:t>
      </w:r>
      <w:r>
        <w:br w:type="page"/>
      </w:r>
    </w:p>
    <w:p w14:paraId="00000440" w14:textId="77777777" w:rsidR="00396146" w:rsidRDefault="00000000">
      <w:pPr>
        <w:pStyle w:val="Heading1"/>
        <w:keepNext w:val="0"/>
        <w:spacing w:before="240" w:after="240" w:line="240" w:lineRule="auto"/>
        <w:ind w:left="0" w:firstLine="0"/>
      </w:pPr>
      <w:bookmarkStart w:id="67" w:name="_Toc227936452"/>
      <w:r>
        <w:lastRenderedPageBreak/>
        <w:t>Приложение В. Рекомендации по стратегии оценки токеновой нагрузки в зависимости от архитектуры AI-решения</w:t>
      </w:r>
      <w:bookmarkEnd w:id="67"/>
    </w:p>
    <w:p w14:paraId="00000441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68" w:name="_Toc227936453"/>
      <w:r>
        <w:t>В.1 Связь с формулами основной методики</w:t>
      </w:r>
      <w:bookmarkEnd w:id="68"/>
    </w:p>
    <w:p w14:paraId="00000442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Основная методика определяет длину контекста сессии формулой (раздел 2.2):</w:t>
      </w:r>
    </w:p>
    <w:p w14:paraId="00000443" w14:textId="1FA24734" w:rsidR="00396146" w:rsidRPr="00B9300F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TS = SP + N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prp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× (Prp + MRT + </w:t>
      </w:r>
      <w:r w:rsidR="00CE41CE"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A) (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2.2)</w:t>
      </w:r>
    </w:p>
    <w:p w14:paraId="00000444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где 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системный промпт (по умолчанию 1 000 токенов), 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prp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число пар «запрос-ответ» в сессии (по умолчанию 5), 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запрос пользователя (200), 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MRT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бюджет рассуждений (4 096), 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ответ модели (400).</w:t>
      </w:r>
    </w:p>
    <w:p w14:paraId="00000445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Формула (2.2) корректно описывает 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простой диалоговый сценарий</w:t>
      </w:r>
      <w:sdt>
        <w:sdtPr>
          <w:rPr>
            <w:rFonts w:ascii="Times New Roman" w:hAnsi="Times New Roman" w:cs="Times New Roman"/>
          </w:rPr>
          <w:tag w:val="goog_rdk_42"/>
          <w:id w:val="-1994826708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: один пользовательский запрос → один вызов LLM → один ответ. Однако современные AI-системы всё чаще используют </w:t>
          </w:r>
        </w:sdtContent>
      </w:sdt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агентные паттерны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(ReAct, мультиагентные команды), 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стратегии рассуждения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(Chain-of-Thought, Self-Refine) и 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композитные пайплайны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(RAG, function calling), в которых один пользовательский запрос может порождать 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от 2 до 20+ внутренних вызовов LLM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. Формула (2.2) в явном виде этого не предусматривает.</w:t>
      </w:r>
    </w:p>
    <w:p w14:paraId="00000446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Настоящее приложение показывает, 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как адаптировать параметры формулы (2.2)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различных архитектурных паттернов, и даёт каталог паттернов с эмпирическими данными о токеновой нагрузке.</w:t>
      </w:r>
    </w:p>
    <w:p w14:paraId="00000447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69" w:name="_Toc227936454"/>
      <w:r>
        <w:t>В.2 Что именно меняется в агентных архитектурах</w:t>
      </w:r>
      <w:bookmarkEnd w:id="69"/>
    </w:p>
    <w:p w14:paraId="00000448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Формула (2.2) оперирует пятью параметрами. В таблице ниже показано, какие из них остаются неизменными, а какие требуют коррекции.</w:t>
      </w:r>
    </w:p>
    <w:tbl>
      <w:tblPr>
        <w:tblStyle w:val="afff9"/>
        <w:tblW w:w="935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556"/>
      </w:tblGrid>
      <w:tr w:rsidR="00396146" w14:paraId="1C6122E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449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44A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Простой чат-бот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44B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Агентная архитектура</w:t>
            </w:r>
          </w:p>
        </w:tc>
        <w:tc>
          <w:tcPr>
            <w:tcW w:w="25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44C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Что меняется</w:t>
            </w:r>
          </w:p>
        </w:tc>
      </w:tr>
      <w:tr w:rsidR="00396146" w14:paraId="55854A6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4D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SP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4E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Инструкция модели: ~1 000 токенов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4F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Инструкция + описания инструментов + few-shot примеры</w:t>
            </w:r>
          </w:p>
        </w:tc>
        <w:tc>
          <w:tcPr>
            <w:tcW w:w="25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0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Растёт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на 300–2 000 за счёт tool definitions</w:t>
            </w:r>
          </w:p>
        </w:tc>
      </w:tr>
      <w:tr w:rsidR="00396146" w14:paraId="7583C0E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1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Prp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2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Запрос пользователя: ~200 токенов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3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Запрос + RAG-контекст + результаты tool calls</w:t>
            </w:r>
          </w:p>
        </w:tc>
        <w:tc>
          <w:tcPr>
            <w:tcW w:w="25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4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Растёт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на 500–5 000 за счёт вставок</w:t>
            </w:r>
          </w:p>
        </w:tc>
      </w:tr>
      <w:tr w:rsidR="00396146" w14:paraId="5A8D6C2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5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MRT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6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Бюджет рассуждений: 0–4 096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7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Тот же бюджет расходуется на каждом шаге</w:t>
            </w:r>
          </w:p>
        </w:tc>
        <w:tc>
          <w:tcPr>
            <w:tcW w:w="25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8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Без изменений в расчёте на один вызов</w:t>
            </w:r>
          </w:p>
        </w:tc>
      </w:tr>
      <w:tr w:rsidR="00396146" w14:paraId="7E7B4AE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9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A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Ответ модели: ~400 токенов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B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Может включать tool_call JSON, промежуточные рассуждения</w:t>
            </w:r>
          </w:p>
        </w:tc>
        <w:tc>
          <w:tcPr>
            <w:tcW w:w="25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C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Растёт незначительно (50–200)</w:t>
            </w:r>
          </w:p>
        </w:tc>
      </w:tr>
      <w:tr w:rsidR="00396146" w14:paraId="5AF5F40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D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prp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E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 пар запрос-ответ в сессии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5F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 же количество пользовательских запросов</w:t>
            </w:r>
          </w:p>
        </w:tc>
        <w:tc>
          <w:tcPr>
            <w:tcW w:w="25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60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Без изменений</w:t>
            </w:r>
          </w:p>
        </w:tc>
      </w:tr>
      <w:tr w:rsidR="00396146" w14:paraId="289FCED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61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calls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(новый)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62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 (один вызов LLM на запрос)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63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3–20 внутренних LLM-вызовов на один запрос пользователя</w:t>
            </w:r>
          </w:p>
        </w:tc>
        <w:tc>
          <w:tcPr>
            <w:tcW w:w="25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64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Ключевой множитель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отсутствует в (2.2)</w:t>
            </w:r>
          </w:p>
        </w:tc>
      </w:tr>
    </w:tbl>
    <w:p w14:paraId="00000465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70" w:name="_Toc227936455"/>
      <w:r>
        <w:t>В.3 Обобщённая формула для агентных архитектур</w:t>
      </w:r>
      <w:bookmarkEnd w:id="70"/>
    </w:p>
    <w:p w14:paraId="00000466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Чтобы использовать формулу (2.2) для агентных сценариев, заменим исходные параметры на их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эффективные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значения:</w:t>
      </w:r>
    </w:p>
    <w:p w14:paraId="00000467" w14:textId="77777777" w:rsidR="00396146" w:rsidRPr="00B9300F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SP_eff = SP + SP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 xml:space="preserve">tools 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+ C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rag_static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.1)</w:t>
      </w:r>
    </w:p>
    <w:p w14:paraId="00000468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где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tools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суммарный объём описаний инструментов (tool definitions), встраиваемых в системный промпт;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rag_static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статический RAG-контекст, если он загружается один раз при инициализации сессии.</w:t>
      </w:r>
    </w:p>
    <w:p w14:paraId="00000469" w14:textId="77777777" w:rsidR="00396146" w:rsidRPr="00B9300F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Prp_eff = Prp + C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rag_dynamic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.2)</w:t>
      </w:r>
    </w:p>
    <w:p w14:paraId="0000046A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где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rag_dynamic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динамический RAG-контекст, подгружаемый под конкретный запрос пользователя (типичные значения: 500–5 000 токенов).</w:t>
      </w:r>
    </w:p>
    <w:p w14:paraId="0000046B" w14:textId="77777777" w:rsidR="00396146" w:rsidRPr="00B9300F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A_eff = A + A_tool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.3)</w:t>
      </w:r>
    </w:p>
    <w:p w14:paraId="0000046C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где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tool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дополнительные токены в ответе модели для вызова инструментов (tool_call JSON, обычно 50–200 токенов).</w:t>
      </w:r>
    </w:p>
    <w:p w14:paraId="0000046D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Главное отличие агентных архитектур —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мультипликатор внутренних вызовов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Один пользовательский запрос порождает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последовательных LLM-вызовов. Каждый шаг потребляет полный контекст (SP + история + новый ввод). Поэтому формула (2.2) принимает вид:</w:t>
      </w:r>
    </w:p>
    <w:p w14:paraId="0000046E" w14:textId="77777777" w:rsidR="00396146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TS_agent = SP_eff + N_prp × K_calls × (Prp_eff + MRT + A_eff) (В.4)</w:t>
      </w:r>
    </w:p>
    <w:p w14:paraId="0000046F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 и нулевых агентных надбавках формула (В.4)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сводится к формуле (2.2)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что обеспечивает обратную совместимость.</w:t>
      </w:r>
    </w:p>
    <w:p w14:paraId="00000470" w14:textId="77777777" w:rsidR="00396146" w:rsidRPr="00F333B2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Важно: </w:t>
      </w:r>
      <w:r w:rsidRPr="00F333B2">
        <w:rPr>
          <w:rFonts w:ascii="Times New Roman" w:eastAsia="Times New Roman" w:hAnsi="Times New Roman" w:cs="Times New Roman"/>
          <w:color w:val="000000"/>
          <w:sz w:val="24"/>
          <w:szCs w:val="24"/>
        </w:rPr>
        <w:t>формула (В.4) даёт верхнюю оценку пиковой длины контекста для одного внутреннего LLM-вызова — именно это значение подставляется как SL в формулу KV-кэша (раздел 3.2). Для оценки совокупного числа обработанных токенов за пользовательскую сессию (релевантно для расчёта стоимости и загрузки серверов) используется формула (В.5) в разделе В.5.</w:t>
      </w:r>
    </w:p>
    <w:p w14:paraId="00000471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71" w:name="_Toc227936456"/>
      <w:r>
        <w:t>В.4 Каталог архитектурных паттернов</w:t>
      </w:r>
      <w:bookmarkEnd w:id="71"/>
    </w:p>
    <w:p w14:paraId="00000472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Ниже приведены основные паттерны и их характеристики с точки зрения токеновой нагрузки. Для каждого паттерна указаны типичные значения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накладных расходов, которые следует подставить в формулу (В.4).</w:t>
      </w:r>
    </w:p>
    <w:p w14:paraId="00000473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72" w:name="_Toc227936457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В.4.1 Single-turn чат-бот (базовый случай)</w:t>
      </w:r>
      <w:bookmarkEnd w:id="72"/>
    </w:p>
    <w:p w14:paraId="00000474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Один запрос — один ответ.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1. Накладные расходы минимальны: только системный промпт (200–500 токенов). Это базовый сценарий, к которому напрямую применяется формула (2.2) без модификаций.</w:t>
      </w:r>
    </w:p>
    <w:p w14:paraId="00000475" w14:textId="77777777" w:rsidR="00396146" w:rsidRPr="00B9300F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bookmarkStart w:id="73" w:name="_Toc227936458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В</w:t>
      </w:r>
      <w:r w:rsidRPr="00B9300F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.4.2 RAG (Retrieval-Augmented Generation)</w:t>
      </w:r>
      <w:bookmarkEnd w:id="73"/>
    </w:p>
    <w:p w14:paraId="00000476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RAG добавляет этап извлечения релевантных фрагментов из базы знаний перед генерацией. В простейшей реализации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 (сам поиск выполняется embedding-моделью, не LLM), но значительно увеличивается Prp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eff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счёт вставки извлечённых фрагментов в контекст. Типично добавляется 1–5 фрагментов по 500–1 000 токенов, т.е.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rag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= 1–5 тыс. токенов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477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агентном RAG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(Agentic RAG) LLM сам решает, когда и что искать, выполняя несколько итераций поиска. Исследование TeaRAG (ноябрь 2025) показало, что агентный RAG без оптимизации генерирует в 2–3 раза больше выходных токенов;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таком случае = 2–4.</w:t>
      </w:r>
    </w:p>
    <w:p w14:paraId="00000478" w14:textId="77777777" w:rsidR="00396146" w:rsidRPr="00B9300F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bookmarkStart w:id="74" w:name="_Toc227936459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В</w:t>
      </w:r>
      <w:r w:rsidRPr="00B9300F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.4.3 Chain-of-Thought (CoT)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и</w:t>
      </w:r>
      <w:r w:rsidRPr="00B9300F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Reasoning-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модели</w:t>
      </w:r>
      <w:bookmarkEnd w:id="74"/>
    </w:p>
    <w:p w14:paraId="00000479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CoT не увеличивает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1), но существенно увеличивает выходные токены. Исследование Wharton AI Labs (июнь 2025) зафиксировало, что CoT-запросы требуют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35–600% больше токенов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сравнению с прямыми запросами.</w:t>
      </w:r>
    </w:p>
    <w:p w14:paraId="0000047A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CoT-SC (Self-Consistency), где генерируется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параллельных цепочек рассуждений, нагрузка растёт линейно: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p. Исследование Big-O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tok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(CMU, май 2025) показало, что CoT-SC с p = 5 потребляет в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15–40 раз больше токенов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чем базовый запрос.</w:t>
      </w:r>
    </w:p>
    <w:p w14:paraId="0000047B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Reasoning-модели (o1, o3, DeepSeek-R1) генерируют скрытые «токены размышления» (thinking tokens) объёмом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8–25 тыс. токенов на запрос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Эти токены не возвращаются пользователю, но потребляют ресурсы GPU при декодировании и должны учитываться через параметр MRT.</w:t>
      </w:r>
    </w:p>
    <w:p w14:paraId="0000047C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75" w:name="_Toc22793646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В.4.4 Self-Refine / итеративное улучшение</w:t>
      </w:r>
      <w:bookmarkEnd w:id="75"/>
    </w:p>
    <w:p w14:paraId="0000047D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3"/>
          <w:id w:val="-836213232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Паттерн Self-Refine (Генерация → Оценка → Рефайн) выполняет 2–3 итерации, каждая из которых содержит 2 LLM-вызова (оценка + переписывание). Madaan et al. (2023) показали, что 3 итерации улучшают качество на ~20%, но потребляют в </w:t>
          </w:r>
        </w:sdtContent>
      </w:sdt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5–7 раз больше токенов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. K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 + 2 × n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iter</w:t>
      </w:r>
      <w:sdt>
        <w:sdtPr>
          <w:rPr>
            <w:rFonts w:ascii="Times New Roman" w:hAnsi="Times New Roman" w:cs="Times New Roman"/>
          </w:rPr>
          <w:tag w:val="goog_rdk_44"/>
          <w:id w:val="1326211620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≈ 5–7.</w:t>
          </w:r>
        </w:sdtContent>
      </w:sdt>
    </w:p>
    <w:p w14:paraId="0000047E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76" w:name="_Toc22793646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В.4.5 ReAct (агент с инструментами)</w:t>
      </w:r>
      <w:bookmarkEnd w:id="76"/>
    </w:p>
    <w:p w14:paraId="0000047F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5"/>
          <w:id w:val="-1862818387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ReAct-агент выполняет цикл Thought → Action → Observation до достижения цели. Каждый цикл — это отдельный LLM-вызов с накопленным контекстом. При этом </w:t>
          </w:r>
        </w:sdtContent>
      </w:sdt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контекст растёт квадратично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: каждый следующий вызов включает всю предыдущую историю.</w:t>
      </w:r>
    </w:p>
    <w:p w14:paraId="00000480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Бенчмарк LangChain (февраль 2025) показал, что задачи с длинными траекториями (3–6 шагов) деградируют при росте контекста до 47–77K токенов. Эксперименты Halder (2026) показали рост токенов в ~4,5× при удвоении сложности задачи.</w:t>
      </w:r>
    </w:p>
    <w:p w14:paraId="00000481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Дополнительный накладной расход создают 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описания инструментов (tool definitions)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: по данным OpenAI, каждое описание инструмента занимает 300–500 токенов и передаётся в каждом LLM-вызове. При 10 инструментах это ~5 000 токенов накладных расходов на каждый вызов (SP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tools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). Типично K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3–10.</w:t>
      </w:r>
    </w:p>
    <w:p w14:paraId="00000482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77" w:name="_Toc22793646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В.4.6 Мультиагентные системы</w:t>
      </w:r>
      <w:bookmarkEnd w:id="77"/>
    </w:p>
    <w:p w14:paraId="00000483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Мультиагентные фреймворки (CrewAI, AutoGen, LangGraph) оркестрируют несколько специализированных агентов. Каждый агент выполняет собственные LLM-вызовы, а координация между ними добавляет дополнительную нагрузку.</w:t>
      </w:r>
    </w:p>
    <w:p w14:paraId="00000484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Бенчмарк AIMultiple (2026) на 750 запусках выявил ключевую проблему: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последовательный пайплайн приводит к экспоненциальному росту токенов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т.к. выход каждого агента становится входом следующего. CrewAI с 5 агентами потребил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1,35 млн токенов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задачу, тогда как LangGraph с динамической маршрутизацией — 13,6 тыс. токенов (разница в ~100×).</w:t>
      </w:r>
    </w:p>
    <w:p w14:paraId="00000485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Типично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K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calls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N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agents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× K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steps_per_agent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3–5 агентах, каждый из которых выполняет 2–4 вызова,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6–20.</w:t>
      </w:r>
    </w:p>
    <w:p w14:paraId="00000486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78" w:name="_Toc22793646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В.4.7 Function calling / Tool use</w:t>
      </w:r>
      <w:bookmarkEnd w:id="78"/>
    </w:p>
    <w:p w14:paraId="00000487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Вызов инструментов — многошаговый процесс: (1) LLM генерирует вызов функции, (2) система исполняет его, (3) результат передаётся обратно в LLM. Каждый tool call — это минимум 2 LLM-вызова. По данным OpenAI, описания функций внедряются в системное сообщение и тарифицируются как входные токены.</w:t>
      </w:r>
    </w:p>
    <w:p w14:paraId="00000488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79" w:name="_Toc227936464"/>
      <w:r>
        <w:t>В.5 Эффект компаундинга контекста</w:t>
      </w:r>
      <w:bookmarkEnd w:id="79"/>
    </w:p>
    <w:p w14:paraId="00000489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агентных системах LLM-вызовы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 независимы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каждый последующий вызов включает всю предыдущую историю. Это приводит к квадратичному росту входных токенов. Если каждый шаг генерирует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токенов ответа, то суммарное потребление входных токенов за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шагов:</w:t>
      </w:r>
    </w:p>
    <w:p w14:paraId="0000048A" w14:textId="0CC24B86" w:rsidR="00396146" w:rsidRPr="00CE41CE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sdt>
        <w:sdtPr>
          <w:rPr>
            <w:rFonts w:ascii="Times New Roman" w:hAnsi="Times New Roman" w:cs="Times New Roman"/>
          </w:rPr>
          <w:tag w:val="goog_rdk_46"/>
          <w:id w:val="-733506257"/>
        </w:sdtPr>
        <w:sdtContent>
          <w:r w:rsidRPr="00CE41CE">
            <w:rPr>
              <w:rFonts w:ascii="Times New Roman" w:eastAsia="Gungsuh" w:hAnsi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T_in_total ≈ n × C_sys + n × (n−1) / 2 × </w:t>
          </w:r>
          <w:r w:rsidR="00CE41CE" w:rsidRPr="00CE41CE">
            <w:rPr>
              <w:rFonts w:ascii="Times New Roman" w:eastAsia="Gungsuh" w:hAnsi="Times New Roman" w:cs="Times New Roman"/>
              <w:b/>
              <w:bCs/>
              <w:color w:val="000000"/>
              <w:sz w:val="24"/>
              <w:szCs w:val="24"/>
              <w:lang w:val="en-US"/>
            </w:rPr>
            <w:t>s (</w:t>
          </w:r>
          <w:r w:rsidRPr="00CE41CE">
            <w:rPr>
              <w:rFonts w:ascii="Times New Roman" w:eastAsia="Gungsuh" w:hAnsi="Times New Roman" w:cs="Times New Roman"/>
              <w:b/>
              <w:bCs/>
              <w:color w:val="000000"/>
              <w:sz w:val="24"/>
              <w:szCs w:val="24"/>
            </w:rPr>
            <w:t>В</w:t>
          </w:r>
          <w:r w:rsidRPr="00CE41CE">
            <w:rPr>
              <w:rFonts w:ascii="Times New Roman" w:eastAsia="Gungsuh" w:hAnsi="Times New Roman" w:cs="Times New Roman"/>
              <w:b/>
              <w:bCs/>
              <w:color w:val="000000"/>
              <w:sz w:val="24"/>
              <w:szCs w:val="24"/>
              <w:lang w:val="en-US"/>
            </w:rPr>
            <w:t>.5)</w:t>
          </w:r>
        </w:sdtContent>
      </w:sdt>
    </w:p>
    <w:p w14:paraId="16B2D2C4" w14:textId="77777777" w:rsidR="002C1B75" w:rsidRDefault="00000000">
      <w:pPr>
        <w:spacing w:before="240" w:after="120" w:line="276" w:lineRule="auto"/>
      </w:pPr>
      <w:r>
        <w:t>Где: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2415"/>
        <w:gridCol w:w="1545"/>
        <w:gridCol w:w="1545"/>
        <w:gridCol w:w="2655"/>
      </w:tblGrid>
      <w:tr w:rsidR="00396146" w14:paraId="6C1E60CB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2D2A39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5DAFB9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CF20BD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CBC53D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FE8AC1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433F9686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54C631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in_total</m:t>
                    </m:r>
                  </m:sub>
                </m:sSub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7BC040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Суммарное число входных токенов за все n LLM-вызовов пользовательской сессии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2F4028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tokens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611911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AF7107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Сумма, не пиковое значение</w:t>
            </w:r>
          </w:p>
        </w:tc>
      </w:tr>
      <w:tr w:rsidR="00396146" w14:paraId="2F11C96D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97E5EB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00513C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Число LLM-вызовов в рамках одного </w:t>
            </w:r>
            <w:r>
              <w:lastRenderedPageBreak/>
              <w:t>пользовательского запроса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DD4D66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t>int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9329CE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5B9AC3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= K_calls (см. таблицу В.1)</w:t>
            </w:r>
          </w:p>
        </w:tc>
      </w:tr>
      <w:tr w:rsidR="00396146" w14:paraId="73CB9970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8691A9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sys</m:t>
                    </m:r>
                  </m:sub>
                </m:sSub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B9395F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Объём неизменяемого системного контекста на каждый вызов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7ED31F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tokens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1A2E01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07AD86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SP_eff из (В.1)</w:t>
            </w:r>
          </w:p>
        </w:tc>
      </w:tr>
      <w:tr w:rsidR="00396146" w14:paraId="331E25E5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4CA513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09AFB5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Среднее приращение контекста на один шаг (прирост истории)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4A9B15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tokens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D063EC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3A3847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Обычно ≈ A_eff из (В.3)</w:t>
            </w:r>
          </w:p>
        </w:tc>
      </w:tr>
    </w:tbl>
    <w:p w14:paraId="0000048B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Это объясняет, почему бенчмарк AIMultiple показал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100× разницу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между последовательным (CrewAI) и динамическим (LangGraph) оркестратором: в первом случае весь контекст передаётся каждому следующему агенту, во втором — передаётся только релевантный фрагмент.</w:t>
      </w:r>
    </w:p>
    <w:p w14:paraId="0000048C" w14:textId="2AD2801F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Связь с формулой (В.4):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формула (В.4) даёт линейную верхнюю оценку. Для систем с длинными цепочками (</w:t>
      </w:r>
      <w:r w:rsid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 w:rsid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 w:rsidR="00CE41CE"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ru-RU"/>
        </w:rPr>
        <w:t xml:space="preserve"> </w:t>
      </w:r>
      <w:r w:rsid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5) формула (В.5) даёт суммарное число входных токенов, обработанных за все n вызовов (релевантно для расчёта вычислительной нагрузки). Пиковая длина контекста одного вызова (релевантная для KV-кэша) составляет C_sys + (n-1)·s и достигается на последнем шаге; при планировании памяти GPU используется именно это значение.</w:t>
      </w:r>
    </w:p>
    <w:p w14:paraId="0000048D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80" w:name="_Toc227936465"/>
      <w:r>
        <w:t>В.6 Сводная таблица паттернов</w:t>
      </w:r>
      <w:bookmarkEnd w:id="80"/>
    </w:p>
    <w:p w14:paraId="0000048E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Таблица содержит рекомендуемые диапазоны для подстановки в формулу (В.4) и общий множитель токеновой нагрузки относительно базового сценария.</w:t>
      </w:r>
    </w:p>
    <w:tbl>
      <w:tblPr>
        <w:tblStyle w:val="afffa"/>
        <w:tblW w:w="96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5"/>
        <w:gridCol w:w="840"/>
        <w:gridCol w:w="930"/>
        <w:gridCol w:w="870"/>
        <w:gridCol w:w="765"/>
        <w:gridCol w:w="930"/>
        <w:gridCol w:w="3735"/>
      </w:tblGrid>
      <w:tr w:rsidR="00396146" w14:paraId="15CFED13" w14:textId="77777777"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48F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Паттерн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490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K_calls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491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SP_tools</w:t>
            </w:r>
          </w:p>
        </w:tc>
        <w:tc>
          <w:tcPr>
            <w:tcW w:w="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492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C_rag</w:t>
            </w:r>
          </w:p>
        </w:tc>
        <w:tc>
          <w:tcPr>
            <w:tcW w:w="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493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A_tool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494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Множ. суммарных токенов/сессию</w:t>
            </w:r>
          </w:p>
        </w:tc>
        <w:tc>
          <w:tcPr>
            <w:tcW w:w="37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495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Примечание</w:t>
            </w:r>
          </w:p>
        </w:tc>
      </w:tr>
      <w:tr w:rsidR="00396146" w14:paraId="64C69DE2" w14:textId="77777777"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96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Single-turn чат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97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98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99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9A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9B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1×</w:t>
            </w:r>
          </w:p>
        </w:tc>
        <w:tc>
          <w:tcPr>
            <w:tcW w:w="37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9C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 формула (2.2)</w:t>
            </w:r>
          </w:p>
        </w:tc>
      </w:tr>
      <w:tr w:rsidR="00396146" w14:paraId="32A3D8D8" w14:textId="77777777"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9D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RAG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9E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1–2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9F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0–200</w:t>
            </w:r>
          </w:p>
        </w:tc>
        <w:tc>
          <w:tcPr>
            <w:tcW w:w="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0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1–5K</w:t>
            </w:r>
          </w:p>
        </w:tc>
        <w:tc>
          <w:tcPr>
            <w:tcW w:w="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1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2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1,5–3×</w:t>
            </w:r>
          </w:p>
        </w:tc>
        <w:tc>
          <w:tcPr>
            <w:tcW w:w="37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3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Поиск + генерация</w:t>
            </w:r>
          </w:p>
        </w:tc>
      </w:tr>
      <w:tr w:rsidR="00396146" w14:paraId="52C2A5F8" w14:textId="77777777"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4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Agentic RAG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5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2–4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6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0–200</w:t>
            </w:r>
          </w:p>
        </w:tc>
        <w:tc>
          <w:tcPr>
            <w:tcW w:w="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7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1–5K × N</w:t>
            </w:r>
          </w:p>
        </w:tc>
        <w:tc>
          <w:tcPr>
            <w:tcW w:w="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8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9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3–8×</w:t>
            </w:r>
          </w:p>
        </w:tc>
        <w:tc>
          <w:tcPr>
            <w:tcW w:w="37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A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Многошаговый RAG</w:t>
            </w:r>
          </w:p>
        </w:tc>
      </w:tr>
      <w:tr w:rsidR="00396146" w14:paraId="1065EA39" w14:textId="77777777"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B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CoT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C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D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E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AF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0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2–7×</w:t>
            </w:r>
          </w:p>
        </w:tc>
        <w:tc>
          <w:tcPr>
            <w:tcW w:w="37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1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Рост за счёт S_out</w:t>
            </w:r>
          </w:p>
        </w:tc>
      </w:tr>
      <w:tr w:rsidR="00396146" w14:paraId="30D738FE" w14:textId="77777777"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2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CoT-SC (p=5)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3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4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5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6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7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15–40×</w:t>
            </w:r>
          </w:p>
        </w:tc>
        <w:tc>
          <w:tcPr>
            <w:tcW w:w="37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8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Мажоритарное голосование</w:t>
            </w:r>
          </w:p>
        </w:tc>
      </w:tr>
      <w:tr w:rsidR="00396146" w14:paraId="4BB22929" w14:textId="77777777"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9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Reasoning-модели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A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B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C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D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E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3–10×</w:t>
            </w:r>
          </w:p>
        </w:tc>
        <w:tc>
          <w:tcPr>
            <w:tcW w:w="37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BF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+8–25K thinking tokens</w:t>
            </w:r>
          </w:p>
        </w:tc>
      </w:tr>
      <w:tr w:rsidR="00396146" w14:paraId="0CE1EF47" w14:textId="77777777"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0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Self-Refine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1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5–7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2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3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4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5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5–7×</w:t>
            </w:r>
          </w:p>
        </w:tc>
        <w:tc>
          <w:tcPr>
            <w:tcW w:w="37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6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sdt>
              <w:sdtPr>
                <w:tag w:val="goog_rdk_47"/>
                <w:id w:val="-1571090473"/>
              </w:sdtPr>
              <w:sdtContent>
                <w:r w:rsidRPr="005C7DB5">
                  <w:rPr>
                    <w:rFonts w:ascii="Times New Roman" w:eastAsia="Gungsuh" w:hAnsi="Times New Roman" w:cs="Times New Roman"/>
                    <w:color w:val="000000"/>
                    <w:sz w:val="20"/>
                    <w:szCs w:val="20"/>
                  </w:rPr>
                  <w:t>Генерация → оценка → правка</w:t>
                </w:r>
              </w:sdtContent>
            </w:sdt>
          </w:p>
        </w:tc>
      </w:tr>
      <w:tr w:rsidR="00396146" w14:paraId="52A5210D" w14:textId="77777777"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7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Function calling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8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2–3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9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300–500</w:t>
            </w:r>
          </w:p>
        </w:tc>
        <w:tc>
          <w:tcPr>
            <w:tcW w:w="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A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B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100–200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C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2–5×</w:t>
            </w:r>
          </w:p>
        </w:tc>
        <w:tc>
          <w:tcPr>
            <w:tcW w:w="37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D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sdt>
              <w:sdtPr>
                <w:tag w:val="goog_rdk_48"/>
                <w:id w:val="-718523632"/>
              </w:sdtPr>
              <w:sdtContent>
                <w:r>
                  <w:rPr>
                    <w:rFonts w:ascii="Cardo" w:eastAsia="Cardo" w:hAnsi="Cardo" w:cs="Cardo"/>
                    <w:color w:val="000000"/>
                    <w:sz w:val="20"/>
                    <w:szCs w:val="20"/>
                  </w:rPr>
                  <w:t>plan → call → summarize</w:t>
                </w:r>
              </w:sdtContent>
            </w:sdt>
          </w:p>
        </w:tc>
      </w:tr>
      <w:tr w:rsidR="00396146" w14:paraId="23F1DAA6" w14:textId="77777777"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E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ReAct-агент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CF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3–10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0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500–2K</w:t>
            </w:r>
          </w:p>
        </w:tc>
        <w:tc>
          <w:tcPr>
            <w:tcW w:w="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1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0–3K</w:t>
            </w:r>
          </w:p>
        </w:tc>
        <w:tc>
          <w:tcPr>
            <w:tcW w:w="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2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100–200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3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5–15×</w:t>
            </w:r>
          </w:p>
        </w:tc>
        <w:tc>
          <w:tcPr>
            <w:tcW w:w="37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4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 компаундинг (В.5)</w:t>
            </w:r>
          </w:p>
        </w:tc>
      </w:tr>
      <w:tr w:rsidR="00396146" w14:paraId="105DCD80" w14:textId="77777777"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5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Мультиагенты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6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6–20+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7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500–2K</w:t>
            </w:r>
          </w:p>
        </w:tc>
        <w:tc>
          <w:tcPr>
            <w:tcW w:w="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8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0–5K</w:t>
            </w:r>
          </w:p>
        </w:tc>
        <w:tc>
          <w:tcPr>
            <w:tcW w:w="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9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100–200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A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10–100×</w:t>
            </w:r>
          </w:p>
        </w:tc>
        <w:tc>
          <w:tcPr>
            <w:tcW w:w="37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B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CrewAI, AutoGen, Swarm</w:t>
            </w:r>
          </w:p>
        </w:tc>
      </w:tr>
      <w:tr w:rsidR="00396146" w14:paraId="79A16E01" w14:textId="77777777"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C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Coding-агент</w:t>
            </w:r>
          </w:p>
        </w:tc>
        <w:tc>
          <w:tcPr>
            <w:tcW w:w="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D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5–15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E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1–3K</w:t>
            </w:r>
          </w:p>
        </w:tc>
        <w:tc>
          <w:tcPr>
            <w:tcW w:w="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DF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2–10K</w:t>
            </w:r>
          </w:p>
        </w:tc>
        <w:tc>
          <w:tcPr>
            <w:tcW w:w="7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E0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200–500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E1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10–30×</w:t>
            </w:r>
          </w:p>
        </w:tc>
        <w:tc>
          <w:tcPr>
            <w:tcW w:w="37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4E2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Aider, Cursor, Copilot</w:t>
            </w:r>
          </w:p>
        </w:tc>
      </w:tr>
    </w:tbl>
    <w:p w14:paraId="000004E3" w14:textId="77777777" w:rsidR="00396146" w:rsidRDefault="00000000">
      <w:pPr>
        <w:spacing w:before="8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Таблица В.1.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Сводные характеристики архитектурных паттернов. Множитель суммарных токенов показывает совокупное увеличение относительно базового single-turn сценария.</w:t>
      </w:r>
    </w:p>
    <w:p w14:paraId="000004E4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81" w:name="_Toc227936466"/>
      <w:r>
        <w:t>В.7 Примеры расчёта</w:t>
      </w:r>
      <w:bookmarkEnd w:id="81"/>
    </w:p>
    <w:p w14:paraId="000004E5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82" w:name="_Toc227936467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Пример 1. Простой RAG-чат</w:t>
      </w:r>
      <w:bookmarkEnd w:id="82"/>
    </w:p>
    <w:p w14:paraId="000004E6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Параметры: SP = 1 000, SP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tools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0,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rag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2 000 (3 чанка × ~670 токенов),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1, Prp = 200, MRT = 0, A = 400, 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prp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5.</w:t>
      </w:r>
    </w:p>
    <w:p w14:paraId="000004E7" w14:textId="77777777" w:rsidR="00396146" w:rsidRPr="00B9300F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SP_eff = 1 000,  Prp_eff = 200 + 2 000 = 2 200,  A_eff = 400</w:t>
      </w:r>
    </w:p>
    <w:p w14:paraId="000004E8" w14:textId="77777777" w:rsidR="00396146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TS = 1 000 + 5 × 1 × (2 200 + 0 + 400) = 14 000 токенов</w:t>
      </w:r>
    </w:p>
    <w:p w14:paraId="000004E9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 базовой формуле (2.2) без RAG: TS = 4 000.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Увеличение: ×3,5.</w:t>
      </w:r>
    </w:p>
    <w:p w14:paraId="000004EA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83" w:name="_Toc227936468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Пример 2. ReAct-агент с инструментами</w:t>
      </w:r>
      <w:bookmarkEnd w:id="83"/>
    </w:p>
    <w:p w14:paraId="000004EB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Параметры: SP = 1 000, SP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tools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1 500 (5 инструментов × 300),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rag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1 000,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5, Prp = 200, MRT = 4 096, A = 400,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tool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150, 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prp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3.</w:t>
      </w:r>
    </w:p>
    <w:p w14:paraId="000004EC" w14:textId="77777777" w:rsidR="00396146" w:rsidRPr="00B9300F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SP_eff = 2 500,  Prp_eff = 1 200,  A_eff = 550</w:t>
      </w:r>
    </w:p>
    <w:p w14:paraId="000004ED" w14:textId="77777777" w:rsidR="00396146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TS = 2 500 + 3 × 5 × (1 200 + 4 096 + 550) = 90 190 токенов</w:t>
      </w:r>
    </w:p>
    <w:p w14:paraId="000004EE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 формуле (2.2): TS = 15 088.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Увеличение: ×6,0.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max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128K сессия вписывается, но KV-кэш потребует в 6 раз больше памяти.</w:t>
      </w:r>
    </w:p>
    <w:p w14:paraId="000004EF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84" w:name="_Toc227936469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Пример 3. Мультиагентная команда</w:t>
      </w:r>
      <w:bookmarkEnd w:id="84"/>
    </w:p>
    <w:p w14:paraId="000004F0" w14:textId="77777777" w:rsidR="00396146" w:rsidRPr="000D272F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sdt>
        <w:sdtPr>
          <w:rPr>
            <w:rFonts w:ascii="Times New Roman" w:hAnsi="Times New Roman" w:cs="Times New Roman"/>
          </w:rPr>
          <w:tag w:val="goog_rdk_49"/>
          <w:id w:val="625123703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3 агента × 4 вызова → K</w:t>
          </w:r>
        </w:sdtContent>
      </w:sdt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12.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SP</w:t>
      </w:r>
      <w:r w:rsidRPr="000D272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1 000,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tools</w:t>
      </w:r>
      <w:r w:rsidRPr="000D272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2 000,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rag</w:t>
      </w:r>
      <w:r w:rsidRPr="000D272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3 000,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Prp</w:t>
      </w:r>
      <w:r w:rsidRPr="000D272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200,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MRT</w:t>
      </w:r>
      <w:r w:rsidRPr="000D272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4 096,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</w:t>
      </w:r>
      <w:r w:rsidRPr="000D272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400,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tool</w:t>
      </w:r>
      <w:r w:rsidRPr="000D272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200,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prp</w:t>
      </w:r>
      <w:r w:rsidRPr="000D272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2.</w:t>
      </w:r>
    </w:p>
    <w:p w14:paraId="000004F1" w14:textId="77777777" w:rsidR="00396146" w:rsidRPr="00CE41CE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SP_eff = 3 000,  Prp_eff = 3 200,  A_eff = 600</w:t>
      </w:r>
    </w:p>
    <w:p w14:paraId="000004F2" w14:textId="77777777" w:rsidR="00396146" w:rsidRPr="00CE41CE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TS = 3 000 + 2 × 12 × (3 200 + 4 096 + 600) = 192 504 токенов</w:t>
      </w:r>
    </w:p>
    <w:p w14:paraId="000004F3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Это превышает TS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max</w:t>
      </w:r>
      <w:sdt>
        <w:sdtPr>
          <w:rPr>
            <w:rFonts w:ascii="Times New Roman" w:hAnsi="Times New Roman" w:cs="Times New Roman"/>
          </w:rPr>
          <w:tag w:val="goog_rdk_50"/>
          <w:id w:val="236227136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= 128K → SL = 128 000. По формуле (2.2): TS = 10 392. </w:t>
          </w:r>
        </w:sdtContent>
      </w:sdt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Потенциальное увеличение: ×18,5.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Система «упирается» в контекстное окно, что требует стратегий оптимизации (см. В.9).</w:t>
      </w:r>
    </w:p>
    <w:p w14:paraId="000004F4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85" w:name="_Toc22793647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Пример 2Б. ReAct-агент с учётом компаундинга</w:t>
      </w:r>
      <w:bookmarkEnd w:id="85"/>
    </w:p>
    <w:p w14:paraId="000004F5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Используем формулу (В.5) для уточнения примера 2.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sys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SP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eff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2 500 на каждый вызов, s =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eff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550 токенов на шаг, n =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5:</w:t>
      </w:r>
    </w:p>
    <w:p w14:paraId="000004F6" w14:textId="77777777" w:rsidR="00396146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T_in_total = 5 × 2 500 + 5 × 4/2 × 550 = 12 500 + 5 500 = 18 000 токенов на один запрос</w:t>
      </w:r>
    </w:p>
    <w:p w14:paraId="000004F7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 учётом выходных токенов: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out_total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5 × 550 = 2 750. Итого за один пользовательский запрос агент потребляет ~20 750 токенов. Для сравнения: базовый чат-бот — ~650 входных + 400 выходных = 1 050.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Увеличение: ×20.</w:t>
      </w:r>
    </w:p>
    <w:p w14:paraId="000004F8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86" w:name="_Toc227936471"/>
      <w:r>
        <w:t>В.8 Влияние на расчёт пропускной способности</w:t>
      </w:r>
      <w:bookmarkEnd w:id="86"/>
    </w:p>
    <w:p w14:paraId="000004F9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Формула пропускной способности из раздела 5 методики использует SL (длину контекста) для определения размера KV-кэша. Увеличение SL напрямую снижает количество параллельных сессий:</w:t>
      </w:r>
    </w:p>
    <w:p w14:paraId="000004FA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KV-кэш на сессию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(раздел 3.2):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KV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f(SL) — пропорционально длине контекста. При SL = 90 000 вместо 14 000 потребность в памяти растёт в ~6,4 раза.</w:t>
      </w:r>
    </w:p>
    <w:p w14:paraId="000004FB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Число сессий на GPU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(раздел 4.4): 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max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GPU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avail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KV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обратно пропорционально SL.</w:t>
      </w:r>
    </w:p>
    <w:p w14:paraId="000004FC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Число серверов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(раздел 6): пропорционально целевому RPS / (S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max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× обратная задержке). Рост SL увеличивает и задержку, и потребность в GPU.</w:t>
      </w:r>
    </w:p>
    <w:p w14:paraId="000004FD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Подстановка TSagent из (В.4) вместо TS из (2.2) в формулу KV-кэша корректно учитывает рост памяти на KV. Дополнительно при K_calls &gt; 1 частота запросов к инференс-серверу возрастает: при пользовательской скорости R запросов/с от каждой сессии, реальная нагрузка на LLM составляет R·K_calls запросов/с. В формуле Servers_count^comp (раздел 6.4) используется значение R, учитывающее эту амплификацию.</w:t>
      </w:r>
    </w:p>
    <w:p w14:paraId="000004FE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87" w:name="_Toc227936472"/>
      <w:r>
        <w:t>В.9 Стратегии снижения токеновой нагрузки</w:t>
      </w:r>
      <w:bookmarkEnd w:id="87"/>
    </w:p>
    <w:p w14:paraId="000004FF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высоких значениях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контекст может быстро достичь 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max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Ниже приведены практические стратегии.</w:t>
      </w:r>
    </w:p>
    <w:tbl>
      <w:tblPr>
        <w:tblStyle w:val="afffb"/>
        <w:tblW w:w="935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00"/>
        <w:gridCol w:w="2000"/>
        <w:gridCol w:w="2356"/>
      </w:tblGrid>
      <w:tr w:rsidR="00396146" w14:paraId="410619A5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00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Стратегия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01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Описание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02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Какой параметр снижает</w:t>
            </w:r>
          </w:p>
        </w:tc>
        <w:tc>
          <w:tcPr>
            <w:tcW w:w="2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03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Эффект</w:t>
            </w:r>
          </w:p>
        </w:tc>
      </w:tr>
      <w:tr w:rsidR="00396146" w14:paraId="22129D65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04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Сжатие истории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05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Суммаризация предыдущих шагов агента вместо передачи полной истории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06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Prp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eff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(история)</w:t>
            </w:r>
          </w:p>
        </w:tc>
        <w:tc>
          <w:tcPr>
            <w:tcW w:w="2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07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Снижение в 3–5 раз</w:t>
            </w:r>
          </w:p>
        </w:tc>
      </w:tr>
      <w:tr w:rsidR="00396146" w14:paraId="3F2CE5FC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08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Sliding window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09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Передача только последних N шагов, а не всей цепочки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0A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Эффективное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calls</w:t>
            </w:r>
          </w:p>
        </w:tc>
        <w:tc>
          <w:tcPr>
            <w:tcW w:w="2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0B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Фиксирует верхнюю границу контекста</w:t>
            </w:r>
          </w:p>
        </w:tc>
      </w:tr>
      <w:tr w:rsidR="00396146" w14:paraId="387FDA86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0C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Ленивая загрузка tool definitions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0D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Передача описаний только релевантных инструментов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0E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tools</w:t>
            </w:r>
          </w:p>
        </w:tc>
        <w:tc>
          <w:tcPr>
            <w:tcW w:w="2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0F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Снижение SP_tools на 50–80%</w:t>
            </w:r>
          </w:p>
        </w:tc>
      </w:tr>
      <w:tr w:rsidR="00396146" w14:paraId="1BEF28B0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10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Chunking + reranking RAG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11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Ограничение числа и размера RAG-чанков, двухэтапная фильтрация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12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rag</w:t>
            </w:r>
          </w:p>
        </w:tc>
        <w:tc>
          <w:tcPr>
            <w:tcW w:w="2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13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Контроль C_rag в пределах 1–2K</w:t>
            </w:r>
          </w:p>
        </w:tc>
      </w:tr>
      <w:tr w:rsidR="00396146" w14:paraId="40F8B1E4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14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Prompt caching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15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Кэширование неизменяемой части промпта (SP + tool definitions) на уровне инференс-движка (vLLM prefix caching)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16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Latency, стоимость</w:t>
            </w:r>
          </w:p>
        </w:tc>
        <w:tc>
          <w:tcPr>
            <w:tcW w:w="2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17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 снижает SL, но снижает время и стоимость prefill</w:t>
            </w:r>
          </w:p>
        </w:tc>
      </w:tr>
      <w:tr w:rsidR="00396146" w14:paraId="1FCD5C62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18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Субагентная декомпозиция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19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Разделение задачи на подзадачи с отдельными контекстами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1A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Пиковый SL</w:t>
            </w:r>
          </w:p>
        </w:tc>
        <w:tc>
          <w:tcPr>
            <w:tcW w:w="2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1B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Несколько коротких контекстов; пиковый KV-кэш ниже</w:t>
            </w:r>
          </w:p>
        </w:tc>
      </w:tr>
    </w:tbl>
    <w:p w14:paraId="0000051C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88" w:name="_Toc227936473"/>
      <w:r>
        <w:t>В.10 Алгоритм оценки и рекомендации по измерению</w:t>
      </w:r>
      <w:bookmarkEnd w:id="88"/>
    </w:p>
    <w:p w14:paraId="0000051D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Алгоритм выбора параметров:</w:t>
      </w:r>
    </w:p>
    <w:p w14:paraId="0000051E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Шаг 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Определите архитектурный паттерн системы по таблице В.1.</w:t>
      </w:r>
    </w:p>
    <w:p w14:paraId="0000051F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Шаг 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таблице определите диапазон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надбавки (SP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tools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rag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tool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0000520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Шаг 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Если имеются эмпирические данные (логи) — используйте реальные средние значения вместо табличных.</w:t>
      </w:r>
    </w:p>
    <w:p w14:paraId="00000521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Шаг 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Вычислите 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agent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формуле (В.4). При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5 дополнительно проверьте по (В.5).</w:t>
      </w:r>
    </w:p>
    <w:p w14:paraId="00000522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Шаг 5.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Примените SL = min(TS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agent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max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и подставьте в формулу KV-кэша.</w:t>
      </w:r>
    </w:p>
    <w:p w14:paraId="00000523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Шаг 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Далее продолжайте расчёт по основной методике (разделы 4–8) без изменений.</w:t>
      </w:r>
    </w:p>
    <w:p w14:paraId="00000524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Рекомендации по измерению:</w:t>
      </w:r>
    </w:p>
    <w:p w14:paraId="00000525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Логирование на уровне inference-сервера.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vLLM и TGI предоставляют метрики prompt_tokens и completion_tokens на каждый запрос. Собрать статистику по 100–500 репрезентативным сценариям.</w:t>
      </w:r>
    </w:p>
    <w:p w14:paraId="00000526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Профилирование на уровне оркестратора.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Фреймворки LangChain, CrewAI, AutoGen предоставляют колбэки с токен-трекингом. Использовать result.token_usage для агрегированной статистики.</w:t>
      </w:r>
    </w:p>
    <w:p w14:paraId="00000527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Маржинальный запас.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Добавить коэффициент 1,2–1,5× на вариативность: некоторые запросы потребуют больше шагов и retry.</w:t>
      </w:r>
    </w:p>
    <w:p w14:paraId="00000528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Использовать p95 вместо среднего.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SLA-критичных систем лучше использовать 95-й перцентиль по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чтобы учесть хвостовые сценарии.</w:t>
      </w:r>
    </w:p>
    <w:p w14:paraId="00000529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Рекомендация: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 первичном расчёте используйте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верхнюю границу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calls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из диапазона. Это обеспечит запас мощности. После запуска в продакшн скорректируйте значение по данным мониторинга.</w:t>
      </w:r>
    </w:p>
    <w:p w14:paraId="0000052A" w14:textId="77777777" w:rsidR="00396146" w:rsidRDefault="00000000">
      <w:pPr>
        <w:spacing w:before="240" w:after="120" w:line="276" w:lineRule="auto"/>
        <w:rPr>
          <w:color w:val="000000"/>
        </w:rPr>
      </w:pPr>
      <w:r>
        <w:br w:type="page"/>
      </w:r>
    </w:p>
    <w:p w14:paraId="0000052B" w14:textId="77777777" w:rsidR="00396146" w:rsidRDefault="00000000">
      <w:pPr>
        <w:pStyle w:val="Heading1"/>
        <w:ind w:left="0" w:hanging="3"/>
      </w:pPr>
      <w:bookmarkStart w:id="89" w:name="_Toc227936474"/>
      <w:r>
        <w:lastRenderedPageBreak/>
        <w:t xml:space="preserve">Приложение Г. Стратегии параллелизма при инференсе. </w:t>
      </w:r>
      <w:r>
        <w:br/>
        <w:t>Рекомендации по применению</w:t>
      </w:r>
      <w:bookmarkEnd w:id="89"/>
    </w:p>
    <w:p w14:paraId="0000052C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90" w:name="_Toc227936475"/>
      <w:r>
        <w:t>Г.1 Назначение и связь с основной методикой</w:t>
      </w:r>
      <w:bookmarkEnd w:id="90"/>
    </w:p>
    <w:p w14:paraId="0000052D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Основная методика в разделе 4.1 определяет минимальное количество GPU для размещения модели:</w:t>
      </w:r>
    </w:p>
    <w:p w14:paraId="0000052E" w14:textId="77777777" w:rsidR="00396146" w:rsidRPr="00CE41CE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sdt>
        <w:sdtPr>
          <w:rPr>
            <w:rFonts w:ascii="Times New Roman" w:hAnsi="Times New Roman" w:cs="Times New Roman"/>
          </w:rPr>
          <w:tag w:val="goog_rdk_51"/>
          <w:id w:val="-887021713"/>
        </w:sdtPr>
        <w:sdtContent>
          <w:r w:rsidRPr="00CE41CE">
            <w:rPr>
              <w:rFonts w:ascii="Times New Roman" w:eastAsia="Cardo" w:hAnsi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GPU_count_min = </w:t>
          </w:r>
          <w:r w:rsidRPr="00CE41CE">
            <w:rPr>
              <w:rFonts w:ascii="Cambria Math" w:eastAsia="Cardo" w:hAnsi="Cambria Math" w:cs="Cambria Math"/>
              <w:b/>
              <w:bCs/>
              <w:color w:val="000000"/>
              <w:sz w:val="24"/>
              <w:szCs w:val="24"/>
              <w:lang w:val="en-US"/>
            </w:rPr>
            <w:t>⌈</w:t>
          </w:r>
          <w:r w:rsidRPr="00CE41CE">
            <w:rPr>
              <w:rFonts w:ascii="Times New Roman" w:eastAsia="Cardo" w:hAnsi="Times New Roman" w:cs="Times New Roman"/>
              <w:b/>
              <w:bCs/>
              <w:color w:val="000000"/>
              <w:sz w:val="24"/>
              <w:szCs w:val="24"/>
              <w:lang w:val="en-US"/>
            </w:rPr>
            <w:t>M_model / (GPU_memory × K_avail)</w:t>
          </w:r>
          <w:r w:rsidRPr="00CE41CE">
            <w:rPr>
              <w:rFonts w:ascii="Cambria Math" w:eastAsia="Cardo" w:hAnsi="Cambria Math" w:cs="Cambria Math"/>
              <w:b/>
              <w:bCs/>
              <w:color w:val="000000"/>
              <w:sz w:val="24"/>
              <w:szCs w:val="24"/>
              <w:lang w:val="en-US"/>
            </w:rPr>
            <w:t>⌉</w:t>
          </w:r>
          <w:r w:rsidRPr="00CE41CE">
            <w:rPr>
              <w:rFonts w:ascii="Times New Roman" w:eastAsia="Cardo" w:hAnsi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 = TP_min   (4.1)</w:t>
          </w:r>
        </w:sdtContent>
      </w:sdt>
    </w:p>
    <w:p w14:paraId="0000052F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Параметр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задаёт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нижнюю границу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степени параллелизма, если модель физически не помещается на меньшее количество GPU. Однако формула (4.1) не описывает другие возможные стратегии оптимизации.</w:t>
      </w:r>
    </w:p>
    <w:p w14:paraId="00000530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Настоящее приложение даёт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практические рекомендации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выбору стратегии параллелизма для инференса LLM и помогает ответить на вопросы: </w:t>
      </w:r>
    </w:p>
    <w:p w14:paraId="00000531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Какой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тип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параллелизма использовать (Tensor, Pipeline, Expert, Data)?</w:t>
      </w:r>
    </w:p>
    <w:p w14:paraId="00000532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Как распределить GPU между стратегиями, если доступно больше GPU, чем TP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00000533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Как учесть топологию межсоединений (NVLink vs PCIe)?</w:t>
      </w:r>
    </w:p>
    <w:p w14:paraId="00000534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91" w:name="_Toc227936476"/>
      <w:r>
        <w:t>Г.2 Обзор стратегий параллелизма</w:t>
      </w:r>
      <w:bookmarkEnd w:id="91"/>
    </w:p>
    <w:p w14:paraId="00000535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инференса LLM применяются четыре основные стратегии. Каждая имеет свой механизм разделения и область применения.</w:t>
      </w:r>
    </w:p>
    <w:p w14:paraId="00000536" w14:textId="77777777" w:rsidR="00396146" w:rsidRDefault="00000000">
      <w:pPr>
        <w:spacing w:before="80" w:after="160" w:line="276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Таблица Г.1.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Сводная характеристика стратегий параллелизма для инференса.</w:t>
      </w:r>
    </w:p>
    <w:tbl>
      <w:tblPr>
        <w:tblStyle w:val="afffc"/>
        <w:tblW w:w="935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2800"/>
        <w:gridCol w:w="2000"/>
        <w:gridCol w:w="1500"/>
        <w:gridCol w:w="1556"/>
      </w:tblGrid>
      <w:tr w:rsidR="00396146" w14:paraId="245DEC4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37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Стратегия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38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Что разделяется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39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Коммуникация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3A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Влияние на задержку</w:t>
            </w:r>
          </w:p>
        </w:tc>
        <w:tc>
          <w:tcPr>
            <w:tcW w:w="15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3B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Область применения</w:t>
            </w:r>
          </w:p>
        </w:tc>
      </w:tr>
      <w:tr w:rsidR="00396146" w14:paraId="423F118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3C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(Tensor Parallelism)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3D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Каждый слой разрезается по ширине; каждый GPU хранит 1/TP часть весов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3E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AllReduce после каждого слоя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3F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E7D32"/>
                <w:sz w:val="20"/>
                <w:szCs w:val="20"/>
              </w:rPr>
              <w:t>Снижает</w:t>
            </w:r>
          </w:p>
        </w:tc>
        <w:tc>
          <w:tcPr>
            <w:tcW w:w="15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0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Модель не помещается на 1 GPU; есть NVLink</w:t>
            </w:r>
          </w:p>
        </w:tc>
      </w:tr>
      <w:tr w:rsidR="00396146" w14:paraId="088F38F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1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(Pipeline Parallelism)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2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Модель разрезается по глубине; GPU-0 хранит слои 0–N, GPU-1 хранит N+1–2N и т.д.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3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Point-to-point передача активаций между стадиями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4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62828"/>
                <w:sz w:val="20"/>
                <w:szCs w:val="20"/>
              </w:rPr>
              <w:t>Не снижает (pipeline bubbles увеличивают TTFT)</w:t>
            </w:r>
          </w:p>
        </w:tc>
        <w:tc>
          <w:tcPr>
            <w:tcW w:w="15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5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Межузловой деплой; PCIe-only; не-степени-двойки GPU</w:t>
            </w:r>
          </w:p>
        </w:tc>
      </w:tr>
      <w:tr w:rsidR="00396146" w14:paraId="7988161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6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(Data Parallelism)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7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Полные реплики модели; каждая реплика обрабатывает свой поток запросов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8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 требуется (реплики независимы)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9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 влияет (каждая реплика — полная модель)</w:t>
            </w:r>
          </w:p>
        </w:tc>
        <w:tc>
          <w:tcPr>
            <w:tcW w:w="15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A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Модель помещается на 1 GPU (или на TP-группу); нужен throughput</w:t>
            </w:r>
          </w:p>
        </w:tc>
      </w:tr>
      <w:tr w:rsidR="00396146" w14:paraId="74C383E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B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EP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(Expert Parallelism)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C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Эксперты MoE распределяются по GPU; каждый GPU хранит подмножество экспертов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D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AllToAll для маршрутизации токенов между экспертами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E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E7D32"/>
                <w:sz w:val="20"/>
                <w:szCs w:val="20"/>
              </w:rPr>
              <w:t>Снижает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(при MoE)</w:t>
            </w:r>
          </w:p>
        </w:tc>
        <w:tc>
          <w:tcPr>
            <w:tcW w:w="15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4F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Только MoE-модели (Mixtral, DeepSeek и др.)</w:t>
            </w:r>
          </w:p>
        </w:tc>
      </w:tr>
    </w:tbl>
    <w:p w14:paraId="00000550" w14:textId="77777777" w:rsidR="00396146" w:rsidRDefault="00396146">
      <w:pPr>
        <w:spacing w:before="80" w:after="16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551" w14:textId="77777777" w:rsidR="00396146" w:rsidRDefault="00396146">
      <w:pPr>
        <w:spacing w:before="80" w:after="16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552" w14:textId="77777777" w:rsidR="00396146" w:rsidRPr="00B9300F" w:rsidRDefault="00000000">
      <w:pPr>
        <w:pStyle w:val="Heading2"/>
        <w:keepNext w:val="0"/>
        <w:spacing w:before="200" w:after="160" w:line="240" w:lineRule="auto"/>
        <w:ind w:left="0" w:firstLine="0"/>
        <w:jc w:val="left"/>
        <w:rPr>
          <w:lang w:val="en-US"/>
        </w:rPr>
      </w:pPr>
      <w:bookmarkStart w:id="92" w:name="_Toc227936477"/>
      <w:r>
        <w:t>Г</w:t>
      </w:r>
      <w:r w:rsidRPr="00B9300F">
        <w:rPr>
          <w:lang w:val="en-US"/>
        </w:rPr>
        <w:t xml:space="preserve">.3 Tensor Parallelism (TP): </w:t>
      </w:r>
      <w:r>
        <w:t>снижение</w:t>
      </w:r>
      <w:r w:rsidRPr="00B9300F">
        <w:rPr>
          <w:lang w:val="en-US"/>
        </w:rPr>
        <w:t xml:space="preserve"> задержки</w:t>
      </w:r>
      <w:bookmarkEnd w:id="92"/>
    </w:p>
    <w:p w14:paraId="00000553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TP — основная стратегия при инференсе, когда модель не помещается на один GPU. Каждый слой модели разделяется горизонтально (по ширине), и все GPU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совместно вычисляют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один и тот же запрос. Результат — запрос обрабатывается быстрее, чем на одном GPU.</w:t>
      </w:r>
    </w:p>
    <w:p w14:paraId="00000554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93" w:name="_Toc227936478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Ключевые характеристики</w:t>
      </w:r>
      <w:bookmarkEnd w:id="93"/>
    </w:p>
    <w:p w14:paraId="00000555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Снижает задержку: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единственная стратегия, которая ускоряет обработку одного запроса.</w:t>
      </w:r>
    </w:p>
    <w:p w14:paraId="00000556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Требует быстрого интерконнекта: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AllReduce после каждого слоя. При 80 слоях (Llama 70B) это 80 синхронизаций за один forward pass. NVLink (900 ГБ/с на H100) даёт приемлемую overhead; PCIe Gen5 (128 ГБ/с) — в 7 раз медленнее.</w:t>
      </w:r>
    </w:p>
    <w:p w14:paraId="00000557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Ограничение: </w:t>
      </w:r>
      <w:sdt>
        <w:sdtPr>
          <w:rPr>
            <w:rFonts w:ascii="Times New Roman" w:hAnsi="Times New Roman" w:cs="Times New Roman"/>
          </w:rPr>
          <w:tag w:val="goog_rdk_52"/>
          <w:id w:val="206661285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число attention heads должно делиться на TP. Например, Llama 3 70B имеет 64 attention heads → TP может быть 1, 2, 4, 8, 16, 32, 64.</w:t>
          </w:r>
        </w:sdtContent>
      </w:sdt>
    </w:p>
    <w:p w14:paraId="00000558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KV-кэш: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 GQA (Grouped Query Attention) KV-кэш делится между TP-ранками. При MQA (Multi-Query Attention, 1 голова) KV-кэш 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дублируется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каждом GPU, т.к. нельзя разрезать одну голову.</w:t>
      </w:r>
    </w:p>
    <w:p w14:paraId="00000559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94" w:name="_Toc227936479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Связь с формулой (4.1)</w:t>
      </w:r>
      <w:bookmarkEnd w:id="94"/>
    </w:p>
    <w:p w14:paraId="0000055A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TP = GPU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count_min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из формулы (4.1) — это минимальный TP. Можно увеличить TP для снижения задержки, но каждое удвоение TP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 даёт двукратного ускорения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из-за растущего communication overhead.</w:t>
      </w:r>
    </w:p>
    <w:p w14:paraId="0000055B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95" w:name="_Toc227936480"/>
      <w:r>
        <w:t>Г.4 Pipeline Parallelism (PP): масштабирование за пределы узла</w:t>
      </w:r>
      <w:bookmarkEnd w:id="95"/>
    </w:p>
    <w:p w14:paraId="0000055C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 разрезает модель по глубине: GPU-0 выполняет слои 0–15, GPU-1 — слои 16–31 и т.д. Данные последовательно проходят через стадии, как на конвейере.</w:t>
      </w:r>
    </w:p>
    <w:p w14:paraId="0000055D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96" w:name="_Toc22793648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Ключевые характеристики</w:t>
      </w:r>
      <w:bookmarkEnd w:id="96"/>
    </w:p>
    <w:p w14:paraId="0000055E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Не снижает задержку одного запроса: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запрос проходит все стадии последовательно. PP помогает только вместить модель в память.</w:t>
      </w:r>
    </w:p>
    <w:p w14:paraId="0000055F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Низкий коммуникационный overhead: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передача активаций между стадиями — point-to-point, а не AllReduce. Работает приемлемо даже через PCIe или InfiniBand между узлами.</w:t>
      </w:r>
    </w:p>
    <w:p w14:paraId="00000560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Pipeline bubbles: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 GPU-1 обрабатывает стадию, GPU-0 простаивает. Эффективность при 4 стадиях — теоретически 75%, на практике 60–70% из-за дисбаланса нагрузки.</w:t>
      </w:r>
    </w:p>
    <w:p w14:paraId="00000561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Гибкость по числу GPU: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 позволяет использовать нестандартные конфигурации (3, 5, 6, 7, 9 GPU), что невозможно с TP из-за ограничения на делимость attention heads.</w:t>
      </w:r>
    </w:p>
    <w:p w14:paraId="00000562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97" w:name="_Toc22793648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Когда PP предпочтительнее TP</w:t>
      </w:r>
      <w:bookmarkEnd w:id="97"/>
    </w:p>
    <w:p w14:paraId="00000563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GPU на разных узлах (межузловая связь через InfiniBand/Ethernet).</w:t>
      </w:r>
    </w:p>
    <w:p w14:paraId="00000564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PCIe-only конфигурация без NVLink.</w:t>
      </w:r>
    </w:p>
    <w:p w14:paraId="00000565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Требуется нестандартное кол-во GPU (например, 6 GPU: TP=2, PP=3).</w:t>
      </w:r>
    </w:p>
    <w:p w14:paraId="00000567" w14:textId="77777777" w:rsidR="00396146" w:rsidRPr="00B9300F" w:rsidRDefault="00000000">
      <w:pPr>
        <w:pStyle w:val="Heading2"/>
        <w:keepNext w:val="0"/>
        <w:spacing w:before="200" w:after="160" w:line="240" w:lineRule="auto"/>
        <w:ind w:left="0" w:firstLine="0"/>
        <w:jc w:val="left"/>
        <w:rPr>
          <w:lang w:val="en-US"/>
        </w:rPr>
      </w:pPr>
      <w:bookmarkStart w:id="98" w:name="_Toc227936483"/>
      <w:r>
        <w:t>Г</w:t>
      </w:r>
      <w:r w:rsidRPr="00B9300F">
        <w:rPr>
          <w:lang w:val="en-US"/>
        </w:rPr>
        <w:t xml:space="preserve">.5 Data Parallelism (DP): </w:t>
      </w:r>
      <w:r>
        <w:t>масштабирование</w:t>
      </w:r>
      <w:r w:rsidRPr="00B9300F">
        <w:rPr>
          <w:lang w:val="en-US"/>
        </w:rPr>
        <w:t xml:space="preserve"> throughput</w:t>
      </w:r>
      <w:bookmarkEnd w:id="98"/>
    </w:p>
    <w:p w14:paraId="00000568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DP при инференсе — это просто несколько независимых реплик модели, каждая из которых обрабатывает свой поток запросов. Реплики не обмениваются данными.</w:t>
      </w:r>
    </w:p>
    <w:p w14:paraId="00000569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99" w:name="_Toc227936484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Связь с формулой (4.2)</w:t>
      </w:r>
      <w:bookmarkEnd w:id="99"/>
    </w:p>
    <w:p w14:paraId="0000056A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Формула (4.2) основной методики уже описывает DP:</w:t>
      </w:r>
    </w:p>
    <w:p w14:paraId="0000056B" w14:textId="6BF3FE4D" w:rsidR="00396146" w:rsidRPr="00CE41CE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sdt>
        <w:sdtPr>
          <w:rPr>
            <w:rFonts w:ascii="Times New Roman" w:hAnsi="Times New Roman" w:cs="Times New Roman"/>
          </w:rPr>
          <w:tag w:val="goog_rdk_53"/>
          <w:id w:val="631709513"/>
        </w:sdtPr>
        <w:sdtContent>
          <w:r w:rsidRPr="00CE41CE">
            <w:rPr>
              <w:rFonts w:ascii="Times New Roman" w:eastAsia="Cardo" w:hAnsi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N_model = </w:t>
          </w:r>
          <w:r w:rsidRPr="00CE41CE">
            <w:rPr>
              <w:rFonts w:ascii="Cambria Math" w:eastAsia="Cardo" w:hAnsi="Cambria Math" w:cs="Cambria Math"/>
              <w:b/>
              <w:bCs/>
              <w:color w:val="000000"/>
              <w:sz w:val="24"/>
              <w:szCs w:val="24"/>
              <w:lang w:val="en-US"/>
            </w:rPr>
            <w:t>⌊</w:t>
          </w:r>
          <w:r w:rsidRPr="00CE41CE">
            <w:rPr>
              <w:rFonts w:ascii="Times New Roman" w:eastAsia="Cardo" w:hAnsi="Times New Roman" w:cs="Times New Roman"/>
              <w:b/>
              <w:bCs/>
              <w:color w:val="000000"/>
              <w:sz w:val="24"/>
              <w:szCs w:val="24"/>
              <w:lang w:val="en-US"/>
            </w:rPr>
            <w:t>GPU_server / GPU_count_min</w:t>
          </w:r>
          <w:r w:rsidR="00CE41CE" w:rsidRPr="00CE41CE">
            <w:rPr>
              <w:rFonts w:ascii="Cambria Math" w:eastAsia="Cardo" w:hAnsi="Cambria Math" w:cs="Cambria Math"/>
              <w:b/>
              <w:bCs/>
              <w:color w:val="000000"/>
              <w:sz w:val="24"/>
              <w:szCs w:val="24"/>
              <w:lang w:val="en-US"/>
            </w:rPr>
            <w:t>⌋</w:t>
          </w:r>
          <w:r w:rsidR="00CE41CE" w:rsidRPr="00CE41CE">
            <w:rPr>
              <w:rFonts w:ascii="Times New Roman" w:eastAsia="Cardo" w:hAnsi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 (</w:t>
          </w:r>
          <w:r w:rsidRPr="00CE41CE">
            <w:rPr>
              <w:rFonts w:ascii="Times New Roman" w:eastAsia="Cardo" w:hAnsi="Times New Roman" w:cs="Times New Roman"/>
              <w:b/>
              <w:bCs/>
              <w:color w:val="000000"/>
              <w:sz w:val="24"/>
              <w:szCs w:val="24"/>
              <w:lang w:val="en-US"/>
            </w:rPr>
            <w:t>4.2)</w:t>
          </w:r>
        </w:sdtContent>
      </w:sdt>
    </w:p>
    <w:p w14:paraId="0000056C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где N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model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число реплик (= степень DP). Каждая реплика занимает GPU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count_min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видеокарт (= степень TP). Таким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образом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0000056D" w14:textId="3EDEA4B4" w:rsidR="00396146" w:rsidRPr="00CE41CE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DP = N_</w:t>
      </w:r>
      <w:r w:rsidR="00CE41CE"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model, TP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= GPU_count_</w:t>
      </w:r>
      <w:r w:rsidR="00CE41CE"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min, Total</w:t>
      </w: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GPU = DP × TP</w:t>
      </w:r>
    </w:p>
    <w:p w14:paraId="0000056E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00" w:name="_Toc227936485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Когда использовать DP</w:t>
      </w:r>
      <w:bookmarkEnd w:id="100"/>
    </w:p>
    <w:p w14:paraId="0000056F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Модель помещается на 1 GPU (или на TP-группу) и нужно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увеличить throughput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(RPS).</w:t>
      </w:r>
    </w:p>
    <w:p w14:paraId="00000570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Каждая реплика работает независимо — нет communication overhead.</w:t>
      </w:r>
    </w:p>
    <w:p w14:paraId="00000571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DP не снижает задержку отдельного запроса, но увеличивает суммарную пропускную способность линейно.</w:t>
      </w:r>
    </w:p>
    <w:p w14:paraId="00000572" w14:textId="77777777" w:rsidR="00396146" w:rsidRPr="00B9300F" w:rsidRDefault="00000000">
      <w:pPr>
        <w:pStyle w:val="Heading2"/>
        <w:keepNext w:val="0"/>
        <w:spacing w:before="200" w:after="160" w:line="240" w:lineRule="auto"/>
        <w:ind w:left="0" w:firstLine="0"/>
        <w:jc w:val="left"/>
        <w:rPr>
          <w:lang w:val="en-US"/>
        </w:rPr>
      </w:pPr>
      <w:bookmarkStart w:id="101" w:name="_Toc227936486"/>
      <w:r>
        <w:t>Г</w:t>
      </w:r>
      <w:r w:rsidRPr="00B9300F">
        <w:rPr>
          <w:lang w:val="en-US"/>
        </w:rPr>
        <w:t xml:space="preserve">.6 Expert Parallelism (EP): </w:t>
      </w:r>
      <w:r>
        <w:t>оптимизация</w:t>
      </w:r>
      <w:r w:rsidRPr="00B9300F">
        <w:rPr>
          <w:lang w:val="en-US"/>
        </w:rPr>
        <w:t xml:space="preserve"> MoE-</w:t>
      </w:r>
      <w:r>
        <w:t>моделей</w:t>
      </w:r>
      <w:bookmarkEnd w:id="101"/>
    </w:p>
    <w:p w14:paraId="00000573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EP применяется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только к MoE-моделям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(Mixtral, DeepSeek-V3/R1, DBRX и др.), в которых каждый слой содержит набор «экспертов» (FFN-блоков), из которых для каждого токена активируются лишь top-k.</w:t>
      </w:r>
    </w:p>
    <w:p w14:paraId="00000574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02" w:name="_Toc227936487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Как EP работает</w:t>
      </w:r>
      <w:bookmarkEnd w:id="102"/>
    </w:p>
    <w:p w14:paraId="00000575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Вместо того чтобы хранить все эксперты на каждом GPU (как при TP), EP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распределяет экспертов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между GPU. Каждый GPU хранит полные веса только своих экспертов. Маршрутизация токенов между GPU осуществляется через коллективную операцию AllToAll.</w:t>
      </w:r>
    </w:p>
    <w:p w14:paraId="00000576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03" w:name="_Toc227936488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TP vs EP для MoE</w:t>
      </w:r>
      <w:bookmarkEnd w:id="103"/>
    </w:p>
    <w:p w14:paraId="00000577" w14:textId="77777777" w:rsidR="00396146" w:rsidRDefault="00000000">
      <w:pPr>
        <w:spacing w:before="80" w:after="160" w:line="276" w:lineRule="auto"/>
        <w:jc w:val="right"/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Таблица Г.2.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Сравнение TP и EP для MoE-моделей.</w:t>
      </w:r>
    </w:p>
    <w:tbl>
      <w:tblPr>
        <w:tblStyle w:val="afffd"/>
        <w:tblW w:w="935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3578"/>
        <w:gridCol w:w="3578"/>
      </w:tblGrid>
      <w:tr w:rsidR="00396146" w14:paraId="0BA9481C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78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Характеристика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79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TP (для MoE)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7A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EP</w:t>
            </w:r>
          </w:p>
        </w:tc>
      </w:tr>
      <w:tr w:rsidR="00396146" w14:paraId="78401D6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7B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Распределение весов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7C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Каждый GPU хранит часть весов всех экспертов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7D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Каждый GPU хранит полные веса части экспертов</w:t>
            </w:r>
          </w:p>
        </w:tc>
      </w:tr>
      <w:tr w:rsidR="00396146" w14:paraId="4EB40FD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7E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Коммуникация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7F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AllReduce (все GPU получают все токены)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80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AllToAll (токены отправляются только к нужным экспертам)</w:t>
            </w:r>
          </w:p>
        </w:tc>
      </w:tr>
      <w:tr w:rsidR="00396146" w14:paraId="6CCFAF3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81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Объём передачи данных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82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Все скрытые состояния на каждом GPU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83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Только токены для экспертов на данном GPU (разреженно)</w:t>
            </w:r>
          </w:p>
        </w:tc>
      </w:tr>
      <w:tr w:rsidR="00396146" w14:paraId="7682FA6C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84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Latency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85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Хорошая при NVLink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86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Лучше при большом числе экспертов и разреженной активации</w:t>
            </w:r>
          </w:p>
        </w:tc>
      </w:tr>
      <w:tr w:rsidR="00396146" w14:paraId="19CDE8B7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87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Проблемы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88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Высокий communication при большом числе экспертов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89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Дисбаланс нагрузки между GPU (hot experts)</w:t>
            </w:r>
          </w:p>
        </w:tc>
      </w:tr>
    </w:tbl>
    <w:p w14:paraId="0000058A" w14:textId="77777777" w:rsidR="00396146" w:rsidRDefault="00396146">
      <w:pPr>
        <w:spacing w:before="80" w:after="16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06BCF0" w14:textId="77777777" w:rsidR="00F333B2" w:rsidRPr="0045528F" w:rsidRDefault="00F333B2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58B" w14:textId="2525FA79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04" w:name="_Toc227936489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Пример: DeepSeek-V3/R1</w:t>
      </w:r>
      <w:bookmarkEnd w:id="104"/>
    </w:p>
    <w:p w14:paraId="0000058C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DeepSeek-V3 содержит 256 routed экспертов, из которых для каждого токена активируются 8. При таком высоком уровне разреженности EP критически важен. Конфигурация, описанная командой DeepSeek:</w:t>
      </w:r>
    </w:p>
    <w:p w14:paraId="0000058D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Prefill-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фаза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: 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EP32 (4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узла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32 GPU).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Каждый GPU обрабатывает 9 routed + 1 shared эксперт.</w:t>
      </w:r>
    </w:p>
    <w:p w14:paraId="0000058E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Decode-фаза: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EP144 (18 узлов, 144 GPU). Каждый GPU обрабатывает 2 routed + 1 shared эксперт.</w:t>
      </w:r>
    </w:p>
    <w:p w14:paraId="0000058F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Разделение prefill/decode позволяет оптимизировать каждую фазу отдельно: prefill — compute-bound (выгоднее меньше GPU, больше экспертов на каждом), decode — memory-bound (выгоднее распределить экспертов максимально).</w:t>
      </w:r>
    </w:p>
    <w:p w14:paraId="00000590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105" w:name="_Toc227936490"/>
      <w:r>
        <w:t>Г.7 Роль интерконнекта: NVLink vs PCIe</w:t>
      </w:r>
      <w:bookmarkEnd w:id="105"/>
    </w:p>
    <w:p w14:paraId="00000591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Выбор стратегии параллелизма напрямую зависит от доступной пропускной способности между GPU.</w:t>
      </w:r>
    </w:p>
    <w:p w14:paraId="00000592" w14:textId="77777777" w:rsidR="00396146" w:rsidRDefault="00000000">
      <w:pPr>
        <w:spacing w:before="80" w:after="160" w:line="276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Таблица Г.3.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Характеристики интерконнектов и рекомендуемые стратегии.</w:t>
      </w:r>
    </w:p>
    <w:tbl>
      <w:tblPr>
        <w:tblStyle w:val="afffe"/>
        <w:tblW w:w="935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200"/>
        <w:gridCol w:w="1800"/>
        <w:gridCol w:w="1800"/>
        <w:gridCol w:w="1800"/>
        <w:gridCol w:w="1756"/>
      </w:tblGrid>
      <w:tr w:rsidR="00396146" w14:paraId="0B65621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3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Интерконнект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4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Пропускная способность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5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Latency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6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Оптимально для</w:t>
            </w:r>
          </w:p>
        </w:tc>
        <w:tc>
          <w:tcPr>
            <w:tcW w:w="1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97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Не рекомендуется</w:t>
            </w:r>
          </w:p>
        </w:tc>
      </w:tr>
      <w:tr w:rsidR="00396146" w14:paraId="4B71BDC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98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NVLink 4.0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(H100)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072E" w14:textId="77777777" w:rsidR="008F19B8" w:rsidRPr="009A0F26" w:rsidRDefault="00000000">
            <w:pPr>
              <w:rPr>
                <w:lang w:val="en-US"/>
              </w:rPr>
            </w:pPr>
            <w:r w:rsidRPr="009A0F26">
              <w:rPr>
                <w:lang w:val="en-US"/>
              </w:rPr>
              <w:t xml:space="preserve">900 </w:t>
            </w:r>
            <w:r>
              <w:t>ГБ</w:t>
            </w:r>
            <w:r w:rsidRPr="009A0F26">
              <w:rPr>
                <w:lang w:val="en-US"/>
              </w:rPr>
              <w:t>/</w:t>
            </w:r>
            <w:r>
              <w:t>с</w:t>
            </w:r>
            <w:r w:rsidRPr="009A0F26">
              <w:rPr>
                <w:lang w:val="en-US"/>
              </w:rPr>
              <w:t xml:space="preserve"> aggregate bidirectional (450 per-direction)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9A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8–16 μs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9B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TP, EP</w:t>
            </w:r>
          </w:p>
        </w:tc>
        <w:tc>
          <w:tcPr>
            <w:tcW w:w="1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9C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</w:tr>
      <w:tr w:rsidR="00396146" w14:paraId="6589C9C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9D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NVLink 5.0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(B200)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2C8D" w14:textId="77777777" w:rsidR="008F19B8" w:rsidRPr="009A0F26" w:rsidRDefault="00000000">
            <w:pPr>
              <w:rPr>
                <w:lang w:val="en-US"/>
              </w:rPr>
            </w:pPr>
            <w:r w:rsidRPr="009A0F26">
              <w:rPr>
                <w:lang w:val="en-US"/>
              </w:rPr>
              <w:t xml:space="preserve">1 800 </w:t>
            </w:r>
            <w:r>
              <w:t>ГБ</w:t>
            </w:r>
            <w:r w:rsidRPr="009A0F26">
              <w:rPr>
                <w:lang w:val="en-US"/>
              </w:rPr>
              <w:t>/</w:t>
            </w:r>
            <w:r>
              <w:t>с</w:t>
            </w:r>
            <w:r w:rsidRPr="009A0F26">
              <w:rPr>
                <w:lang w:val="en-US"/>
              </w:rPr>
              <w:t xml:space="preserve"> aggregate bidirectional (900 per-direction)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9F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 8 μs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A0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TP, EP, wide EP</w:t>
            </w:r>
          </w:p>
        </w:tc>
        <w:tc>
          <w:tcPr>
            <w:tcW w:w="1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A1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</w:tr>
      <w:tr w:rsidR="00396146" w14:paraId="720E3B9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A2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PCIe Gen5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(x16)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09F3" w14:textId="77777777" w:rsidR="008F19B8" w:rsidRPr="009A0F26" w:rsidRDefault="00000000">
            <w:pPr>
              <w:rPr>
                <w:lang w:val="en-US"/>
              </w:rPr>
            </w:pPr>
            <w:r w:rsidRPr="009A0F26">
              <w:rPr>
                <w:lang w:val="en-US"/>
              </w:rPr>
              <w:t xml:space="preserve">128 </w:t>
            </w:r>
            <w:r>
              <w:t>ГБ</w:t>
            </w:r>
            <w:r w:rsidRPr="009A0F26">
              <w:rPr>
                <w:lang w:val="en-US"/>
              </w:rPr>
              <w:t>/</w:t>
            </w:r>
            <w:r>
              <w:t>с</w:t>
            </w:r>
            <w:r w:rsidRPr="009A0F26">
              <w:rPr>
                <w:lang w:val="en-US"/>
              </w:rPr>
              <w:t xml:space="preserve"> aggregate bidirectional (64 per-direction)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A4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15–25 μs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A5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PP, DP</w:t>
            </w:r>
          </w:p>
        </w:tc>
        <w:tc>
          <w:tcPr>
            <w:tcW w:w="1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A6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TP (7× медленнее NVLink)</w:t>
            </w:r>
          </w:p>
        </w:tc>
      </w:tr>
      <w:tr w:rsidR="00396146" w:rsidRPr="00D3389F" w14:paraId="271021F0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A7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InfiniBand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NDR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51E4" w14:textId="77777777" w:rsidR="008F19B8" w:rsidRDefault="00000000">
            <w:r>
              <w:t>400 Гбит/с (≈50 ГБ/с) per link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A9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1–5 μs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AA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PP между узлами</w:t>
            </w:r>
          </w:p>
        </w:tc>
        <w:tc>
          <w:tcPr>
            <w:tcW w:w="1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AB" w14:textId="77777777" w:rsidR="00396146" w:rsidRPr="00B9300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930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TP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между</w:t>
            </w:r>
            <w:r w:rsidRPr="00B930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узлами</w:t>
            </w:r>
            <w:r w:rsidRPr="00B930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для</w:t>
            </w:r>
            <w:r w:rsidRPr="00B930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latency-critical)</w:t>
            </w:r>
          </w:p>
        </w:tc>
      </w:tr>
    </w:tbl>
    <w:p w14:paraId="3A9494E3" w14:textId="77777777" w:rsidR="008F19B8" w:rsidRDefault="00000000">
      <w:pPr>
        <w:spacing w:before="240" w:after="120" w:line="276" w:lineRule="auto"/>
      </w:pPr>
      <w:r>
        <w:rPr>
          <w:rFonts w:ascii="Times New Roman" w:hAnsi="Times New Roman" w:cs="Times New Roman"/>
          <w:b/>
        </w:rPr>
        <w:t xml:space="preserve">Примечание. </w:t>
      </w:r>
      <w:r>
        <w:rPr>
          <w:rFonts w:ascii="Times New Roman" w:hAnsi="Times New Roman" w:cs="Times New Roman"/>
        </w:rPr>
        <w:t>Все значения пропускной способности указаны как совокупные двунаправленные (aggregate bidirectional); при моделировании TP/EP-коммуникации используйте per-direction значение (половина от aggregate).</w:t>
      </w:r>
    </w:p>
    <w:p w14:paraId="000005AC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Правило: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TP следует использовать только внутри NVLink-домена (внутри одного узла с NVLink). Между узлами или при PCIe-only — PP. DP не требует быстрого интерконнекта, т.к. реплики независимы.</w:t>
      </w:r>
    </w:p>
    <w:p w14:paraId="000005AD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106" w:name="_Toc227936491"/>
      <w:r>
        <w:t>Г.8 Комбинированные стратегии и формулы</w:t>
      </w:r>
      <w:bookmarkEnd w:id="106"/>
    </w:p>
    <w:p w14:paraId="000005AE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практике стратегии комбинируются. Общее количество GPU:</w:t>
      </w:r>
    </w:p>
    <w:p w14:paraId="000005AF" w14:textId="15026322" w:rsidR="00396146" w:rsidRPr="00B9300F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GPU_total = DP × TP × PP</w:t>
      </w:r>
      <w:r w:rsidR="00F333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.1)</w:t>
      </w:r>
    </w:p>
    <w:p w14:paraId="000005B0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MoE-моделей с EP в рамках TensorRT-LLM и vLLM должно выполняться условие:</w:t>
      </w:r>
    </w:p>
    <w:p w14:paraId="000005B1" w14:textId="14C2A63B" w:rsidR="00396146" w:rsidRPr="00B9300F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moe_tp_size × moe_ep_size = tp_size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.2)</w:t>
      </w:r>
    </w:p>
    <w:p w14:paraId="000005B2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То есть TP-группа для MoE-слоёв может быть разделена между Tensor Parallel и Expert Parallel. Например: tp_size = 16, moe_tp_size = 2, moe_ep_size = 8 означает, что каждый эксперт разрезан на 2 части (moe_tp), а экспертов распределено по 8 GPU (moe_ep).</w:t>
      </w:r>
    </w:p>
    <w:p w14:paraId="000005B3" w14:textId="77777777" w:rsidR="00396146" w:rsidRDefault="00000000">
      <w:pPr>
        <w:pStyle w:val="Heading3"/>
        <w:keepNext w:val="0"/>
        <w:spacing w:before="160"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07" w:name="_Toc22793649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Рекомендации по комбинированию</w:t>
      </w:r>
      <w:bookmarkEnd w:id="107"/>
    </w:p>
    <w:p w14:paraId="000005B4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Внутри NVLink-домена (1 узел):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TP (или EP для MoE). Максимизирует bandwidth.</w:t>
      </w:r>
    </w:p>
    <w:p w14:paraId="000005B5" w14:textId="77777777" w:rsidR="00396146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Между узлами: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 (низкий communication overhead) или широкий EP для MoE (при наличии InfiniBand).</w:t>
      </w:r>
    </w:p>
    <w:p w14:paraId="000005B6" w14:textId="77777777" w:rsidR="00396146" w:rsidRDefault="00000000">
      <w:pPr>
        <w:spacing w:before="2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Масштабирование throughput: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DP поверх TP+PP. Каждая DP-реплика = один полный экземпляр модели (TP×PP GPU).</w:t>
      </w:r>
    </w:p>
    <w:p w14:paraId="000005B7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108" w:name="_Toc227936493"/>
      <w:r>
        <w:t>Г.9 Дерево принятия решений</w:t>
      </w:r>
      <w:bookmarkEnd w:id="108"/>
    </w:p>
    <w:p w14:paraId="000005B8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Ниже приведён алгоритм выбора стратегии параллелизма, формализующий практические рекомендации из разделов Г.3–Г.7.</w:t>
      </w:r>
    </w:p>
    <w:p w14:paraId="000005B9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Шаг 1.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Рассчитайте TP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min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GPU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count_min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формуле (4.1).</w:t>
      </w:r>
    </w:p>
    <w:p w14:paraId="000005BA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Шаг 2.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Помещается ли модель на 1 GPU (TP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min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1)?</w:t>
      </w:r>
    </w:p>
    <w:p w14:paraId="000005BB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</w:t>
      </w:r>
      <w:sdt>
        <w:sdtPr>
          <w:rPr>
            <w:rFonts w:ascii="Times New Roman" w:hAnsi="Times New Roman" w:cs="Times New Roman"/>
          </w:rPr>
          <w:tag w:val="goog_rdk_55"/>
          <w:id w:val="874980943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→ используйте </w:t>
          </w:r>
        </w:sdtContent>
      </w:sdt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(реплики). N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model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GPU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server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1. Перейти к шагу 6.</w:t>
      </w:r>
    </w:p>
    <w:p w14:paraId="000005BC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Нет</w:t>
      </w:r>
      <w:sdt>
        <w:sdtPr>
          <w:rPr>
            <w:rFonts w:ascii="Times New Roman" w:hAnsi="Times New Roman" w:cs="Times New Roman"/>
          </w:rPr>
          <w:tag w:val="goog_rdk_56"/>
          <w:id w:val="-485445936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→ переходите к шагу 3.</w:t>
          </w:r>
        </w:sdtContent>
      </w:sdt>
    </w:p>
    <w:p w14:paraId="000005BD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Шаг 3.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Доступен ли NVLink между GPU внутри узла?</w:t>
      </w:r>
    </w:p>
    <w:p w14:paraId="000005BE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</w:t>
      </w:r>
      <w:sdt>
        <w:sdtPr>
          <w:rPr>
            <w:rFonts w:ascii="Times New Roman" w:hAnsi="Times New Roman" w:cs="Times New Roman"/>
          </w:rPr>
          <w:tag w:val="goog_rdk_57"/>
          <w:id w:val="-1097648405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→ установите </w:t>
          </w:r>
        </w:sdtContent>
      </w:sdt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TP = TP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min</w:t>
      </w:r>
      <w:sdt>
        <w:sdtPr>
          <w:rPr>
            <w:rFonts w:ascii="Times New Roman" w:hAnsi="Times New Roman" w:cs="Times New Roman"/>
          </w:rPr>
          <w:tag w:val="goog_rdk_58"/>
          <w:id w:val="1910612446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(или ближайшая степень двойки ≤ числу GPU в NVLink-домене). Перейти к шагу 4.</w:t>
          </w:r>
        </w:sdtContent>
      </w:sdt>
    </w:p>
    <w:p w14:paraId="000005BF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Нет (PCIe-only)</w:t>
      </w:r>
      <w:sdt>
        <w:sdtPr>
          <w:rPr>
            <w:rFonts w:ascii="Times New Roman" w:hAnsi="Times New Roman" w:cs="Times New Roman"/>
          </w:rPr>
          <w:tag w:val="goog_rdk_59"/>
          <w:id w:val="-835363101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→ используйте </w:t>
          </w:r>
        </w:sdtContent>
      </w:sdt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размещения модели. TP = 1, PP = TP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min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. Перейти к шагу 5.</w:t>
      </w:r>
    </w:p>
    <w:p w14:paraId="71209065" w14:textId="77777777" w:rsidR="00396146" w:rsidRPr="00067D78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Шаг</w:t>
      </w:r>
      <w:r w:rsidRPr="00067D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3a.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Модель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использует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MLA (Multi-head Latent Attention)?</w:t>
      </w:r>
    </w:p>
    <w:p w14:paraId="000005C5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</w:t>
      </w:r>
      <w:r w:rsidRPr="00067D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(DeepSeek V2/V2.5/V3/R1)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→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установите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TP=1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используйте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DP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attention-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слоёв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EP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MoE-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слоёв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 TP=1 компрессированный латент c_t^KV не реплицируется между ранками, что минимизирует память на сессию 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см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§4.4,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формула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S_TP=Z^MLA,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также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vLLM recipes/DeepSeek-V3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Pr="00067D7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SGLang DP-attention).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Каждая DP-реплика — независимый экземпляр модели. Перейти к шагу 5 (MoE → EP).</w:t>
      </w:r>
    </w:p>
    <w:p w14:paraId="09505AEC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→ переходите к шагу 4.</w:t>
      </w:r>
    </w:p>
    <w:p w14:paraId="000005C0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Шаг 4.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Нужно ли больше GPU, чем TP (модель не помещается в один узел)?</w:t>
      </w:r>
    </w:p>
    <w:p w14:paraId="000005C1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Да</w:t>
      </w:r>
      <w:sdt>
        <w:sdtPr>
          <w:rPr>
            <w:rFonts w:ascii="Times New Roman" w:hAnsi="Times New Roman" w:cs="Times New Roman"/>
          </w:rPr>
          <w:tag w:val="goog_rdk_60"/>
          <w:id w:val="-1133729127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→ добавьте </w:t>
          </w:r>
        </w:sdtContent>
      </w:sdt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между узлами. Например: TP=8 (внутри узла), PP=2 (между узлами) = 16 GPU.</w:t>
      </w:r>
    </w:p>
    <w:p w14:paraId="000005C2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Нет</w:t>
      </w:r>
      <w:sdt>
        <w:sdtPr>
          <w:rPr>
            <w:rFonts w:ascii="Times New Roman" w:hAnsi="Times New Roman" w:cs="Times New Roman"/>
          </w:rPr>
          <w:tag w:val="goog_rdk_61"/>
          <w:id w:val="2085231753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→ оставшиеся GPU в узле — под </w:t>
          </w:r>
        </w:sdtContent>
      </w:sdt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. N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model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GPU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server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TP.</w:t>
      </w:r>
    </w:p>
    <w:p w14:paraId="000005C3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Шаг 5.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Модель — MoE?</w:t>
      </w:r>
    </w:p>
    <w:p w14:paraId="000005C4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Да</w:t>
      </w:r>
      <w:sdt>
        <w:sdtPr>
          <w:rPr>
            <w:rFonts w:ascii="Times New Roman" w:hAnsi="Times New Roman" w:cs="Times New Roman"/>
          </w:rPr>
          <w:tag w:val="goog_rdk_62"/>
          <w:id w:val="1120645753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→ рассмотрите замену TP на </w:t>
          </w:r>
        </w:sdtContent>
      </w:sdt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EP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(или гибрид TP+EP). EP снижает communication overhead при большом числе экспертов.</w:t>
      </w:r>
    </w:p>
    <w:p w14:paraId="6ABCB652" w14:textId="77777777" w:rsidR="00396146" w:rsidRPr="00CE41CE" w:rsidRDefault="00000000">
      <w:pPr>
        <w:numPr>
          <w:ilvl w:val="0"/>
          <w:numId w:val="2"/>
        </w:numPr>
        <w:spacing w:before="240" w:after="8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Нет</w:t>
      </w:r>
      <w:sdt>
        <w:sdtPr>
          <w:rPr>
            <w:rFonts w:ascii="Times New Roman" w:hAnsi="Times New Roman" w:cs="Times New Roman"/>
          </w:rPr>
          <w:tag w:val="goog_rdk_63"/>
          <w:id w:val="-1447253336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→ конфигурация определена (TP + PP + DP).</w:t>
          </w:r>
        </w:sdtContent>
      </w:sdt>
    </w:p>
    <w:p w14:paraId="000005C6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Шаг 6. 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>Итоговая формула:</w:t>
      </w:r>
    </w:p>
    <w:p w14:paraId="000005C7" w14:textId="77777777" w:rsidR="00396146" w:rsidRPr="00CE41CE" w:rsidRDefault="00000000">
      <w:pPr>
        <w:spacing w:before="160" w:after="16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41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Total GPU = DP × TP × PP</w:t>
      </w:r>
    </w:p>
    <w:p w14:paraId="000005C8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64"/>
          <w:id w:val="1167804291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При этом TP × PP ≥ TP</w:t>
          </w:r>
        </w:sdtContent>
      </w:sdt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min</w:t>
      </w:r>
      <w:r w:rsidRPr="00CE41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(достаточно памяти), а DP масштабирует throughput.</w:t>
      </w:r>
    </w:p>
    <w:p w14:paraId="000005C9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109" w:name="_Toc227936494"/>
      <w:r>
        <w:t>Г.10 Практические рекомендации</w:t>
      </w:r>
      <w:bookmarkEnd w:id="109"/>
    </w:p>
    <w:p w14:paraId="000005CA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Начинайте с минимального TP.</w:t>
      </w:r>
    </w:p>
    <w:p w14:paraId="000005CB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увеличивайте TP сверх необходимого для размещения модели. Каждый дополнительный GPU в TP-группе добавляет communication overhead. Используйте оставшиеся GPU под DP.</w:t>
      </w:r>
    </w:p>
    <w:p w14:paraId="000005CC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NVLink — обязательное условие для TP.</w:t>
      </w:r>
    </w:p>
    <w:p w14:paraId="000005CD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TP по PCIe снижает производительность в 2–4 раза по сравнению с NVLink. Если NVLink недоступен — используйте PP для размещения и DP для throughput.</w:t>
      </w:r>
    </w:p>
    <w:p w14:paraId="000005CE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PP добавляет задержку первого токена (pipeline bubbles на границах стадий), не снижает её.</w:t>
      </w:r>
    </w:p>
    <w:p w14:paraId="000005CF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 увеличивает задержку первого токена (TTFT) из-за последовательного прохождения стадий. Используйте PP только когда TP недостаточно (модель не помещается в NVLink-домен).</w:t>
      </w:r>
    </w:p>
    <w:p w14:paraId="000005D0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Для MoE — обязательно рассматривайте EP.</w:t>
      </w:r>
    </w:p>
    <w:p w14:paraId="000005D1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65"/>
          <w:id w:val="-1632466391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>При числе экспертов ≥ 16 (DeepSeek: 256) TP становится неэффективным, т.к. каждый GPU должен получить все токены. EP с AllToAll передаёт только токены к нужным экспертам, что значительно снижает communication.</w:t>
          </w:r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MLA-архитектур (DeepSeek V2/V2.5/V3/R1) в качестве базовой конфигурации применяется TP=1 + DP для attention + EP для MoE: это устраняет реплицирование компрессированного латента и минимизирует память на сессию (см. §4.4).</w:t>
      </w:r>
    </w:p>
    <w:p w14:paraId="000005D2" w14:textId="77777777" w:rsidR="00396146" w:rsidRPr="00D3389F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Prefill</w:t>
      </w:r>
      <w:r w:rsidRPr="00D33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Decode</w:t>
      </w:r>
      <w:r w:rsidRPr="00D33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930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disaggregation</w:t>
      </w:r>
      <w:r w:rsidRPr="00D33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для</w:t>
      </w:r>
      <w:r w:rsidRPr="00D33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высоких</w:t>
      </w:r>
      <w:r w:rsidRPr="00D33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нагрузок</w:t>
      </w:r>
      <w:r w:rsidRPr="00D33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000005D3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Prefill</w:t>
      </w:r>
      <w:r w:rsidRPr="00D33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обработка</w:t>
      </w:r>
      <w:r w:rsidRPr="00D33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входного</w:t>
      </w:r>
      <w:r w:rsidRPr="00D33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промпта</w:t>
      </w:r>
      <w:r w:rsidRPr="00D33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— 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compute</w:t>
      </w:r>
      <w:r w:rsidRPr="00D3389F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bound</w:t>
      </w:r>
      <w:r w:rsidRPr="00D33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decode</w:t>
      </w:r>
      <w:r w:rsidRPr="00D33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генерация</w:t>
      </w:r>
      <w:r w:rsidRPr="00D33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токенов</w:t>
      </w:r>
      <w:r w:rsidRPr="00D33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— 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memory</w:t>
      </w:r>
      <w:r w:rsidRPr="00D3389F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B9300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bound</w:t>
      </w:r>
      <w:r w:rsidRPr="00D33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Разделение фаз на отдельные GPU-группы позволяет оптимизировать каждую независимо, как это делает DeepSeek (EP32 prefill, EP144 decode). Подробно методика сайзинга PD-дизагрегации — см. Приложение Ж.</w:t>
      </w:r>
    </w:p>
    <w:p w14:paraId="000005D4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Проверяйте делимость attention heads.</w:t>
      </w:r>
    </w:p>
    <w:p w14:paraId="000005D5" w14:textId="77777777" w:rsidR="00396146" w:rsidRPr="00CE41CE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66"/>
          <w:id w:val="-1726111548"/>
        </w:sdtPr>
        <w:sdtContent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Перед установкой TP убедитесь, что num_attention_heads % TP == 0. Например, модели с 32 головами поддерживают TP </w:t>
          </w:r>
          <w:r w:rsidRPr="00CE41CE">
            <w:rPr>
              <w:rFonts w:ascii="Cambria Math" w:eastAsia="Gungsuh" w:hAnsi="Cambria Math" w:cs="Cambria Math"/>
              <w:color w:val="000000"/>
              <w:sz w:val="24"/>
              <w:szCs w:val="24"/>
            </w:rPr>
            <w:t>∈</w:t>
          </w:r>
          <w:r w:rsidRPr="00CE41CE">
            <w:rPr>
              <w:rFonts w:ascii="Times New Roman" w:eastAsia="Gungsuh" w:hAnsi="Times New Roman" w:cs="Times New Roman"/>
              <w:color w:val="000000"/>
              <w:sz w:val="24"/>
              <w:szCs w:val="24"/>
            </w:rPr>
            <w:t xml:space="preserve"> {1, 2, 4, 8, 16, 32}, но не TP=3 или TP=5.</w:t>
          </w:r>
        </w:sdtContent>
      </w:sdt>
    </w:p>
    <w:p w14:paraId="000005D6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Учитывайте KV-кэш при планировании.</w:t>
      </w:r>
    </w:p>
    <w:p w14:paraId="000005D7" w14:textId="77777777" w:rsidR="00396146" w:rsidRDefault="00000000">
      <w:pPr>
        <w:spacing w:before="240"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TP делит KV-кэш между GPU (при GQA), что снижает потребление памяти на GPU. Однако при MQA (1 KV-голова) кэш дублируется на каждом TP-ранке. Это важно учитывать при расчёте 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max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(раздел 4.4).</w:t>
      </w:r>
    </w:p>
    <w:p w14:paraId="000005D8" w14:textId="77777777" w:rsidR="00396146" w:rsidRDefault="00000000">
      <w:pPr>
        <w:spacing w:before="80" w:after="16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000005D9" w14:textId="77777777" w:rsidR="00396146" w:rsidRDefault="00000000">
      <w:pPr>
        <w:pStyle w:val="Heading1"/>
        <w:ind w:left="0" w:firstLine="0"/>
      </w:pPr>
      <w:bookmarkStart w:id="110" w:name="_Toc227936495"/>
      <w:r>
        <w:lastRenderedPageBreak/>
        <w:t>Приложение Д. Глоссарий</w:t>
      </w:r>
      <w:bookmarkEnd w:id="110"/>
    </w:p>
    <w:p w14:paraId="000005DA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111" w:name="_Toc227936496"/>
      <w:r>
        <w:t>Д.1 Основные понятия</w:t>
      </w:r>
      <w:bookmarkEnd w:id="111"/>
    </w:p>
    <w:tbl>
      <w:tblPr>
        <w:tblStyle w:val="affff"/>
        <w:tblW w:w="935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6"/>
      </w:tblGrid>
      <w:tr w:rsidR="00396146" w14:paraId="30F2BC3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B" w14:textId="4B7341EC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Термин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DC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Определение</w:t>
            </w:r>
          </w:p>
        </w:tc>
      </w:tr>
      <w:tr w:rsidR="00396146" w14:paraId="6B2A92F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DD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LLM (Large Language Model)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DE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Большая языковая модель — нейросеть на основе архитектуры Transformer с числом параметров от единиц до сотен миллиардов, обученная на текстовых данных для генерации и понимания естественного языка.</w:t>
            </w:r>
          </w:p>
        </w:tc>
      </w:tr>
      <w:tr w:rsidR="00396146" w14:paraId="5B560964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DF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Инференс (Inference)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0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Процесс использования обученной модели для генерации ответов (предсказаний) на входные данные. В контексте методики — работа LLM в продакшн-режиме, обслуживающая запросы пользователей.</w:t>
            </w:r>
          </w:p>
        </w:tc>
      </w:tr>
      <w:tr w:rsidR="00396146" w14:paraId="0EB3298F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1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GPU (Graphics Processing Unit)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2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Графический процессор, используемый для параллельных вычислений. В контексте LLM — основное вычислительное устройство для инференса (NVIDIA H100, A100, B200 и др.).</w:t>
            </w:r>
          </w:p>
        </w:tc>
      </w:tr>
      <w:tr w:rsidR="00396146" w14:paraId="0A4DF97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3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Токен (Token)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4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Минимальная единица текста, обрабатываемая моделью. Один токен приблизительно соответствует 0,75 слова для английского языка и 0,5 слова для русского. Токенизация зависит от конкретной модели.</w:t>
            </w:r>
          </w:p>
        </w:tc>
      </w:tr>
      <w:tr w:rsidR="00396146" w14:paraId="6C680BA4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5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Параметр модели (Parameter)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6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Обученный числовой вес нейросети. Количество параметров определяет размер модели и объём памяти GPU, необходимый для её размещения (например, 70B = 70 миллиардов параметров).</w:t>
            </w:r>
          </w:p>
        </w:tc>
      </w:tr>
      <w:tr w:rsidR="00396146" w14:paraId="6E93825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7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Контекстное окно (Context Window)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8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Максимальная длина входной последовательности в токенах, которую модель может обработать за один вызов. Типичные значения: 8K, 32K, 128K, 1M токенов.</w:t>
            </w:r>
          </w:p>
        </w:tc>
      </w:tr>
      <w:tr w:rsidR="00396146" w14:paraId="2BFD50A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9" w14:textId="57E27996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Сессия </w:t>
            </w:r>
            <w:r w:rsidR="00E06C3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 xml:space="preserve">инференса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(</w:t>
            </w:r>
            <w:r w:rsidR="002808C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Inference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Session)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A" w14:textId="4E16E78A" w:rsidR="00396146" w:rsidRDefault="002808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Один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«запрос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ответ» между пользователем и моделью.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Потенциально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содержит историю предыдущих сообщений.</w:t>
            </w:r>
          </w:p>
        </w:tc>
      </w:tr>
      <w:tr w:rsidR="002808CA" w14:paraId="4BE9080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346D" w14:textId="631B08A0" w:rsidR="002808CA" w:rsidRDefault="002808CA" w:rsidP="002808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>Диалоговая 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ессия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Dialogue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Session)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5FD09" w14:textId="00D6D8CF" w:rsidR="002808CA" w:rsidRDefault="002808CA" w:rsidP="002808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Последовательность обменов «запрос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ответ» между пользователем и моделью в рамках одного диалога. Каждый новый запрос содержит историю предыдущих сообщений.</w:t>
            </w:r>
          </w:p>
        </w:tc>
      </w:tr>
    </w:tbl>
    <w:p w14:paraId="000005EB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112" w:name="_Toc227936497"/>
      <w:r>
        <w:t>Д.2 Архитектура и компоненты модели</w:t>
      </w:r>
      <w:bookmarkEnd w:id="112"/>
    </w:p>
    <w:tbl>
      <w:tblPr>
        <w:tblStyle w:val="affff0"/>
        <w:tblW w:w="935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6"/>
      </w:tblGrid>
      <w:tr w:rsidR="00396146" w14:paraId="300BDDE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C" w14:textId="48FE70E8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Термин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5ED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Определение</w:t>
            </w:r>
          </w:p>
        </w:tc>
      </w:tr>
      <w:tr w:rsidR="00396146" w14:paraId="524D9CF8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E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Transformer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EF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Архитектура нейросети, основанная на механизме внимания (attention). Базовая архитектура для всех современных LLM.</w:t>
            </w:r>
          </w:p>
        </w:tc>
      </w:tr>
      <w:tr w:rsidR="00396146" w14:paraId="068BC810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0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Attention (механизм внимания)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1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Ключевой компонент Transformer, позволяющий модели при генерации каждого токена учитывать все предыдущие токены контекста. Вычислительная сложность — квадратичная по длине контекста.</w:t>
            </w:r>
          </w:p>
        </w:tc>
      </w:tr>
      <w:tr w:rsidR="00396146" w14:paraId="3B86CBDB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2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Attention heads (головы внимания)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3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Параллельные экземпляры механизма внимания в каждом слое Transformer. Число голов определяет возможные конфигурации Tensor Parallelism (TP должен делить число голов нацело).</w:t>
            </w:r>
          </w:p>
        </w:tc>
      </w:tr>
      <w:tr w:rsidR="00396146" w14:paraId="3D47535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4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GQA (Grouped Query Attention)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5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Оптимизация attention, при которой несколько Query-голов разделяют одну пару Key-Value голов. Снижает размер KV-кэша. Используется в Llama 3, Mistral и др.</w:t>
            </w:r>
          </w:p>
        </w:tc>
      </w:tr>
      <w:tr w:rsidR="00396146" w14:paraId="7454448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6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MQA (Multi-Query Attention)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7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Крайний вариант GQA: одна KV-голова на все Query-головы. Минимизирует KV-кэш, но при TP кэш дублируется на каждом GPU.</w:t>
            </w:r>
          </w:p>
        </w:tc>
      </w:tr>
      <w:tr w:rsidR="00396146" w14:paraId="38D2300B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B5688" w14:textId="77777777" w:rsidR="008F19B8" w:rsidRPr="0045528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MLA (Multi-head Latent Attention)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38B15" w14:textId="77777777" w:rsidR="008F19B8" w:rsidRPr="002808CA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Архитектурная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оптимизация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attention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низкоранговой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компрессией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Key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Value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единый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латентный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вектор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  <w:szCs w:val="20"/>
                    </w:rPr>
                    <m:t>KV</m:t>
                  </m:r>
                </m:sup>
              </m:sSubSup>
            </m:oMath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размерность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kv_lora_rank,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типично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512),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дополненный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отдельным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RoPE-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ключом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  <w:szCs w:val="20"/>
                    </w:rPr>
                    <m:t>R</m:t>
                  </m:r>
                </m:sup>
              </m:sSubSup>
            </m:oMath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размерность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qk_rope_head_dim,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типично</w:t>
            </w:r>
            <w:r w:rsidRPr="004552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64). </w:t>
            </w:r>
            <w:r w:rsidRPr="002808C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Сокращает KV-кэш приблизительно в 50–60 раз относительно MHA. Используется в DeepSeek V2/V2.5/V3/R1.</w:t>
            </w:r>
          </w:p>
        </w:tc>
      </w:tr>
      <w:tr w:rsidR="00396146" w14:paraId="5FD6FEA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8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MoE (Mixture of Experts)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9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Архитектура, в которой каждый слой содержит множество FFN-блоков («экспертов»), из которых для каждого токена активируются только top-k. Позволяет масштабировать число параметров без пропорционального роста вычислений (примеры: Mixtral, DeepSeek-V3).</w:t>
            </w:r>
          </w:p>
        </w:tc>
      </w:tr>
      <w:tr w:rsidR="00396146" w14:paraId="55F3813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A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Dense-модель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B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Модель, в которой для каждого токена активируются все параметры (в отличие от MoE). Примеры: Llama, GPT-4o.</w:t>
            </w:r>
          </w:p>
        </w:tc>
      </w:tr>
      <w:tr w:rsidR="00396146" w14:paraId="79B0F830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C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FFN (Feed-Forward Network)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D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Полносвязный слой в Transformer, следующий после блока attention. В MoE-архитектурах FFN-блоки выступают в роли экспертов.</w:t>
            </w:r>
          </w:p>
        </w:tc>
      </w:tr>
      <w:tr w:rsidR="00396146" w14:paraId="152E482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E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Forward pass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5FF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Один проход данных через все слои модели от входа к выходу. При инференсе каждый токен требует одного forward pass.</w:t>
            </w:r>
          </w:p>
        </w:tc>
      </w:tr>
      <w:tr w:rsidR="00396146" w14:paraId="2B926CEA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00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Слой модели (Layer)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01" w14:textId="2D4EF449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Повторяющийся блок Transformer, состоящий из attention и FFN. Модели содержат от десятков до сотен слоёв (например, Llama 70B — 80 слоёв).</w:t>
            </w:r>
          </w:p>
        </w:tc>
      </w:tr>
    </w:tbl>
    <w:p w14:paraId="00000602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113" w:name="_Toc227936498"/>
      <w:r>
        <w:t>Д.3 Фазы инференса и метрики производительности</w:t>
      </w:r>
      <w:bookmarkEnd w:id="113"/>
    </w:p>
    <w:sdt>
      <w:sdtPr>
        <w:tag w:val="goog_rdk_69"/>
        <w:id w:val="1763406734"/>
        <w:lock w:val="contentLocked"/>
      </w:sdtPr>
      <w:sdtContent>
        <w:tbl>
          <w:tblPr>
            <w:tblStyle w:val="affff1"/>
            <w:tblW w:w="9356" w:type="dxa"/>
            <w:tblInd w:w="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3000"/>
            <w:gridCol w:w="6356"/>
          </w:tblGrid>
          <w:tr w:rsidR="00396146" w14:paraId="2B690CB3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shd w:val="clear" w:color="auto" w:fill="D5E8F0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0000603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Термин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shd w:val="clear" w:color="auto" w:fill="D5E8F0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0000604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Определение</w:t>
                </w:r>
              </w:p>
            </w:tc>
          </w:tr>
          <w:tr w:rsidR="00396146" w14:paraId="7818F1A3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05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Prefill (фаза заполнения)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06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Первая фаза инференса: модель параллельно обрабатывает все токены входного промпта. Compute-bound операция: время пропорционально длине входа. Результат — KV-кэш и первый токен ответа.</w:t>
                </w:r>
              </w:p>
            </w:tc>
          </w:tr>
          <w:tr w:rsidR="00396146" w14:paraId="6FFAE669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07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Decode (фаза декодирования)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08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Вторая фаза инференса: модель последовательно генерирует выходные токены по одному. Memory-bound операция: на каждом шаге считывается KV-кэш всех предыдущих токенов.</w:t>
                </w:r>
              </w:p>
            </w:tc>
          </w:tr>
          <w:tr w:rsidR="00396146" w14:paraId="07662F14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09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TTFT (Time to First Token)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0A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Время от отправки запроса до получения первого токена ответа. Определяется временем фазы prefill. Ключевая метрика для UX в стриминговом режиме.</w:t>
                </w:r>
              </w:p>
            </w:tc>
          </w:tr>
          <w:tr w:rsidR="00396146" w14:paraId="7628B927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0B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e2eLatency (End-to-End Latency)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0C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Полное время от отправки запроса до получения последнего токена ответа. Включает TTFT и время фазы decode.</w:t>
                </w:r>
              </w:p>
            </w:tc>
          </w:tr>
          <w:tr w:rsidR="00396146" w14:paraId="1353F16D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0D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TPOT (Time Per Output Token)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0E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Время генерации каждого последующего токена (после первого). Определяет скорость «печати» текста в стриминговом режиме.</w:t>
                </w:r>
              </w:p>
            </w:tc>
          </w:tr>
          <w:tr w:rsidR="00396146" w14:paraId="1661976D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0F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Throughput (пропускная способность)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10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Количество токенов, генерируемых GPU в единицу времени (tokens/s). Различают throughput на фазе prefill (Th_pf) и decode (Th_dec).</w:t>
                </w:r>
              </w:p>
            </w:tc>
          </w:tr>
          <w:tr w:rsidR="00396146" w14:paraId="38FAE63F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11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RPS (Requests Per Second)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12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Число запросов, обрабатываемых системой в секунду. Определяет требуемую мощность инфраструктуры для заданной нагрузки.</w:t>
                </w:r>
              </w:p>
            </w:tc>
          </w:tr>
          <w:tr w:rsidR="00396146" w14:paraId="0C5FDAD4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13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SLA (Service Level Agreement)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14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Соглашение об уровне обслуживания. В контексте методики — целевые значения TTFT и e2eLatency, которые должна обеспечивать инфраструктура.</w:t>
                </w:r>
              </w:p>
            </w:tc>
          </w:tr>
          <w:tr w:rsidR="00396146" w14:paraId="545AA59F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15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Batch size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16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Количество запросов, обрабатываемых одновременно на одном экземпляре модели. Увеличение batch size повышает throughput, но может увеличивать задержку отдельных запросов.</w:t>
                </w:r>
              </w:p>
            </w:tc>
          </w:tr>
          <w:tr w:rsidR="00396146" w14:paraId="34909DDA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17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Continuous batching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18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Техника динамического управления батчами в inference-сервере: новые запросы добавляются в батч по мере завершения предыдущих, без ожидания окончания всего батча. Реализована в vLLM, TensorRT-LLM, TGI.</w:t>
                </w:r>
              </w:p>
            </w:tc>
          </w:tr>
        </w:tbl>
      </w:sdtContent>
    </w:sdt>
    <w:p w14:paraId="00000619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114" w:name="_Toc227936499"/>
      <w:r>
        <w:lastRenderedPageBreak/>
        <w:t>Д.4 Память GPU и оптимизации</w:t>
      </w:r>
      <w:bookmarkEnd w:id="114"/>
    </w:p>
    <w:tbl>
      <w:tblPr>
        <w:tblStyle w:val="affff2"/>
        <w:tblW w:w="935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56"/>
      </w:tblGrid>
      <w:tr w:rsidR="00396146" w14:paraId="2B048CE9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A" w14:textId="58F94750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Термин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1B" w14:textId="77777777" w:rsidR="0039614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Определение</w:t>
            </w:r>
          </w:p>
        </w:tc>
      </w:tr>
      <w:tr w:rsidR="00396146" w14:paraId="689EA2E1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1C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KV-кэш (KV Cache)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1D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Структура в памяти GPU, хранящая Key и Value тензоры для всех обработанных токенов сессии. Позволяет не перевычислять attention при генерации каждого нового токена. Размер KV-кэша пропорционален длине контекста, числу слоёв и размерности скрытого состояния.</w:t>
            </w:r>
          </w:p>
        </w:tc>
      </w:tr>
      <w:tr w:rsidR="00396146" w14:paraId="28DB829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1E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Paged Attention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1F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Техника управления памятью KV-кэша, аналогичная страничной организации памяти в ОС. Устраняет фрагментацию памяти GPU, позволяя эффективно аллоцировать и освобождать блоки KV-кэша. Реализована в vLLM (оригинальная), SGLang (RadixAttention), TensorRT-LLM, TGI, NVIDIA Dynamo.</w:t>
            </w:r>
          </w:p>
        </w:tc>
      </w:tr>
      <w:tr w:rsidR="00396146" w14:paraId="082D56B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20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Квантизация (Quantization)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21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sdt>
              <w:sdtPr>
                <w:tag w:val="goog_rdk_70"/>
                <w:id w:val="-1860231757"/>
              </w:sdtPr>
              <w:sdtContent>
                <w:r w:rsidRPr="002808CA">
                  <w:rPr>
                    <w:rFonts w:ascii="Times New Roman" w:eastAsia="Gungsuh" w:hAnsi="Times New Roman" w:cs="Times New Roman"/>
                    <w:color w:val="000000"/>
                    <w:sz w:val="20"/>
                    <w:szCs w:val="20"/>
                  </w:rPr>
                  <w:t>Снижение числа бит на параметр модели (FP16 → FP8, INT4 и др.). Уменьшает объём памяти GPU и повышает throughput за счёт снижения объёма данных, считываемых из памяти. Методы: GPTQ, AWQ, SqueezeLLM.</w:t>
                </w:r>
              </w:sdtContent>
            </w:sdt>
          </w:p>
        </w:tc>
      </w:tr>
      <w:tr w:rsidR="00396146" w14:paraId="4E65448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22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FP16 / BF16 / FP8 / INT4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23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Форматы представления чисел с плавающей и фиксированной точкой. FP16 — 16 бит (2 байта на параметр, базовый формат). FP8 — 8 бит (1 байт). INT4 — 4 бита (0,5 байта). Снижение точности уменьшает потребление памяти и повышает скорость, но может снижать качество генерации.</w:t>
            </w:r>
          </w:p>
        </w:tc>
      </w:tr>
      <w:tr w:rsidR="00396146" w14:paraId="1E0223B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24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Memory bandwidth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25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Пропускная способность памяти GPU (ГБ/с). Критический параметр для decode-фазы, т.к. генерация каждого токена требует чтения всех весов модели и KV-кэша из памяти. Пример: H100 HBM3 — 3,35 ТБ/с, H200 — 4,8 ТБ/с.</w:t>
            </w:r>
          </w:p>
        </w:tc>
      </w:tr>
      <w:tr w:rsidR="00396146" w14:paraId="5321F4CF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26" w14:textId="77777777" w:rsidR="00396146" w:rsidRPr="0045528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552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FLOPS (Floating Point Operations Per Second)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27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Количество операций с плавающей точкой в секунду. Определяет вычислительную мощность GPU. Критичен для prefill-фазы (compute-bound). Пример: H100 — 989 TFLOPS (FP16).</w:t>
            </w:r>
          </w:p>
        </w:tc>
      </w:tr>
      <w:tr w:rsidR="00396146" w14:paraId="58B9794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28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Compute-bound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29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Режим работы, при котором узким местом является вычислительная мощность GPU (FLOPS), а не скорость доступа к памяти. Характерен для фазы prefill.</w:t>
            </w:r>
          </w:p>
        </w:tc>
      </w:tr>
      <w:tr w:rsidR="00396146" w14:paraId="5E6F391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2A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Memory-bound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62B" w14:textId="77777777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Режим работы, при котором узким местом является пропускная способность памяти GPU (memory bandwidth), а не вычисления. Характерен для фазы decode.</w:t>
            </w:r>
          </w:p>
        </w:tc>
      </w:tr>
      <w:tr w:rsidR="00396146" w14:paraId="11F93CF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9DBFA" w14:textId="77777777" w:rsidR="0039614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HBM (High Bandwidth Memory)</w:t>
            </w:r>
          </w:p>
        </w:tc>
        <w:tc>
          <w:tcPr>
            <w:tcW w:w="6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F8B0" w14:textId="30A8DB7E" w:rsidR="00396146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Стекированная высокоскоростная память GPU. HBM2e используется в A100/H100 PCIe, HBM3 в H100 SXM, HBM3e в H200/B200.</w:t>
            </w:r>
          </w:p>
        </w:tc>
      </w:tr>
    </w:tbl>
    <w:p w14:paraId="0000062C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115" w:name="_Toc227936500"/>
      <w:r>
        <w:t>Д.5 Параллелизм и интерконнекты</w:t>
      </w:r>
      <w:bookmarkEnd w:id="115"/>
    </w:p>
    <w:sdt>
      <w:sdtPr>
        <w:tag w:val="goog_rdk_73"/>
        <w:id w:val="2020675242"/>
        <w:lock w:val="contentLocked"/>
      </w:sdtPr>
      <w:sdtContent>
        <w:tbl>
          <w:tblPr>
            <w:tblStyle w:val="affff3"/>
            <w:tblW w:w="9356" w:type="dxa"/>
            <w:tblInd w:w="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3000"/>
            <w:gridCol w:w="6356"/>
          </w:tblGrid>
          <w:tr w:rsidR="00396146" w14:paraId="6BEF0BF0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shd w:val="clear" w:color="auto" w:fill="D5E8F0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000062D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Термин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shd w:val="clear" w:color="auto" w:fill="D5E8F0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000062E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Определение</w:t>
                </w:r>
              </w:p>
            </w:tc>
          </w:tr>
          <w:tr w:rsidR="00396146" w14:paraId="4CA9E06F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2F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Tensor Parallelism (TP)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0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Стратегия распределения модели: каждый слой разрезается по ширине, и все GPU совместно вычисляют один запрос. Снижает задержку, но требует быстрого интерконнекта (NVLink). Подробно — см. Приложение Г.</w:t>
                </w:r>
              </w:p>
            </w:tc>
          </w:tr>
          <w:tr w:rsidR="00396146" w14:paraId="2C13F1E5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1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Pipeline Parallelism (PP)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2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Стратегия распределения модели: модель разрезается по глубине (блоки слоёв на разных GPU). Не снижает задержку одного запроса, но позволяет разместить модель на GPU без высокоскоростного интерконнекта. Подробно — см. Приложение Г.</w:t>
                </w:r>
              </w:p>
            </w:tc>
          </w:tr>
          <w:tr w:rsidR="00396146" w14:paraId="1433A36E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3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lastRenderedPageBreak/>
                  <w:t>Data Parallelism (DP)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4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Создание нескольких полных реплик модели, каждая из которых обрабатывает свой поток запросов. Линейно масштабирует throughput. Подробно — см. Приложение Г.</w:t>
                </w:r>
              </w:p>
            </w:tc>
          </w:tr>
          <w:tr w:rsidR="00396146" w14:paraId="1C116025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5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Expert Parallelism (EP)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6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Стратегия распределения экспертов MoE-модели по GPU. Каждый GPU хранит полные веса только своих экспертов. Маршрутизация через AllToAll. Подробно — см. Приложение Г.</w:t>
                </w:r>
              </w:p>
            </w:tc>
          </w:tr>
          <w:tr w:rsidR="00396146" w14:paraId="61A23339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7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AllReduce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8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Коллективная операция: все GPU отправляют и получают данные, суммируя результаты. Используется в TP после каждого слоя модели.</w:t>
                </w:r>
              </w:p>
            </w:tc>
          </w:tr>
          <w:tr w:rsidR="00396146" w14:paraId="2693EBFF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9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AllToAll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A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Коллективная операция: каждый GPU отправляет уникальные данные каждому другому GPU. Используется в EP для маршрутизации токенов к нужным экспертам.</w:t>
                </w:r>
              </w:p>
            </w:tc>
          </w:tr>
          <w:tr w:rsidR="00396146" w14:paraId="13D16AC2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B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NVLink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C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Высокоскоростной проприетарный интерконнект NVIDIA для связи GPU-to-GPU. NVLink 4.0 (H100): 900 ГБ/с, NVLink 5.0 (B200): 1 800 ГБ/с. Обязательное условие для эффективного TP.</w:t>
                </w:r>
              </w:p>
            </w:tc>
          </w:tr>
          <w:tr w:rsidR="00396146" w14:paraId="63F95523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D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PCIe (Peripheral Component Interconnect Express)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E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Стандартная шина для подключения GPU к системе. PCIe Gen5 x16: 128 ГБ/с — в 7 раз медленнее NVLink. При PCIe-only конфигурации рекомендуется PP вместо TP.</w:t>
                </w:r>
              </w:p>
            </w:tc>
          </w:tr>
          <w:tr w:rsidR="00396146" w14:paraId="6F44168C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3F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InfiniBand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0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sdt>
                  <w:sdtPr>
                    <w:tag w:val="goog_rdk_72"/>
                    <w:id w:val="1925687556"/>
                  </w:sdtPr>
                  <w:sdtContent>
                    <w:r>
                      <w:rPr>
                        <w:rFonts w:ascii="Gungsuh" w:eastAsia="Gungsuh" w:hAnsi="Gungsuh" w:cs="Gungsuh"/>
                        <w:color w:val="000000"/>
                        <w:sz w:val="20"/>
                        <w:szCs w:val="20"/>
                      </w:rPr>
                      <w:t>Высокопроизводительная сетевая технология для связи между узлами (серверами). InfiniBand NDR: ~400 Гбит/с (≈50 ГБ/с). Используется для PP и EP между узлами.</w:t>
                    </w:r>
                  </w:sdtContent>
                </w:sdt>
              </w:p>
            </w:tc>
          </w:tr>
          <w:tr w:rsidR="00396146" w14:paraId="2221FC36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1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Pipeline bubble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2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Простой GPU в Pipeline Parallelism: пока один GPU обрабатывает свою стадию, остальные ожидают. Снижает эффективность утилизации GPU (типичная эффективность PP: 60–70%).</w:t>
                </w:r>
              </w:p>
            </w:tc>
          </w:tr>
          <w:tr w:rsidR="00396146" w14:paraId="0CD56722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3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Prefill/Decode disaggregation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4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Разделение фаз prefill и decode на отдельные GPU-группы для независимой оптимизации. Prefill — compute-bound (меньше GPU, больше экспертов), decode — memory-bound (больше GPU, максимальное распределение).</w:t>
                </w:r>
              </w:p>
            </w:tc>
          </w:tr>
        </w:tbl>
      </w:sdtContent>
    </w:sdt>
    <w:p w14:paraId="00000645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116" w:name="_Toc227936501"/>
      <w:r>
        <w:t>Д.6 Архитектурные паттерны AI-систем</w:t>
      </w:r>
      <w:bookmarkEnd w:id="116"/>
    </w:p>
    <w:sdt>
      <w:sdtPr>
        <w:tag w:val="goog_rdk_74"/>
        <w:id w:val="-1130042225"/>
        <w:lock w:val="contentLocked"/>
      </w:sdtPr>
      <w:sdtContent>
        <w:tbl>
          <w:tblPr>
            <w:tblStyle w:val="affff4"/>
            <w:tblW w:w="9356" w:type="dxa"/>
            <w:tblInd w:w="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3000"/>
            <w:gridCol w:w="6356"/>
          </w:tblGrid>
          <w:tr w:rsidR="00396146" w14:paraId="71E229B6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shd w:val="clear" w:color="auto" w:fill="D5E8F0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0000646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Термин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shd w:val="clear" w:color="auto" w:fill="D5E8F0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0000647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Определение</w:t>
                </w:r>
              </w:p>
            </w:tc>
          </w:tr>
          <w:tr w:rsidR="00396146" w14:paraId="0C672B53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8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RAG (Retrieval-Augmented Generation)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9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Паттерн, при котором перед генерацией ответа LLM получает релевантные фрагменты из внешней базы знаний. Значительно увеличивает длину промпта (1–5 тыс. токенов на контекст). Подробно — см. Приложение В.</w:t>
                </w:r>
              </w:p>
            </w:tc>
          </w:tr>
          <w:tr w:rsidR="00396146" w14:paraId="6CF5BA89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A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Agentic RAG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B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Расширение RAG, при котором LLM самостоятельно решает, когда и что искать, выполняя несколько итераций поиска. K_calls = 2–4. Подробно — см. Приложение В.</w:t>
                </w:r>
              </w:p>
            </w:tc>
          </w:tr>
          <w:tr w:rsidR="00396146" w14:paraId="2A01FA21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C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ReAct (Reasoning + Acting)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D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Агентный паттерн, в котором LLM чередует этапы рассуждения (Thought), действия (Action) и наблюдения (Observation). Каждый цикл — отдельный LLM-вызов с накопленным контекстом. K_calls = 3–10. Подробно — см. Приложение В.</w:t>
                </w:r>
              </w:p>
            </w:tc>
          </w:tr>
          <w:tr w:rsidR="00396146" w14:paraId="28E58E18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E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Chain-of-Thought (CoT)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4F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Стратегия промптинга, при которой модель генерирует промежуточные шаги рассуждения перед итоговым ответом. Увеличивает объём выходных токенов в 2–7 раз. Подробно — см. Приложение В.</w:t>
                </w:r>
              </w:p>
            </w:tc>
          </w:tr>
          <w:tr w:rsidR="00396146" w14:paraId="0988FAD9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0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Self-Refine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1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Итеративный паттерн: модель генерирует ответ, оценивает его и улучшает за 2–3 итерации. K_calls = 5–7. Подробно — см. Приложение В.</w:t>
                </w:r>
              </w:p>
            </w:tc>
          </w:tr>
          <w:tr w:rsidR="00396146" w14:paraId="670C1F49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2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lastRenderedPageBreak/>
                  <w:t>Function calling / Tool use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3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Механизм, позволяющий LLM вызывать внешние функции (API, БД, инструменты). Каждый вызов инструмента — минимум 2 LLM-обращения (генерация вызова + обработка результата). Подробно — см. Приложение В.</w:t>
                </w:r>
              </w:p>
            </w:tc>
          </w:tr>
          <w:tr w:rsidR="00396146" w14:paraId="57192629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4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Мультиагентная система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5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Архитектура, в которой несколько специализированных агентов (LLM) совместно решают задачу. Каждый агент выполняет собственные LLM-вызовы. K_calls = 6–20+. Фреймворки: CrewAI, AutoGen, LangGraph. Подробно — см. Приложение В.</w:t>
                </w:r>
              </w:p>
            </w:tc>
          </w:tr>
          <w:tr w:rsidR="00396146" w14:paraId="7AD9C949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6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Reasoning-модель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7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Модель, генерирующая скрытые «токены размышления» (thinking tokens) перед ответом. Объём thinking tokens: 8–25 тыс. на запрос. Примеры: o1, o3, DeepSeek-R1. Подробно — см. Приложение В.</w:t>
                </w:r>
              </w:p>
            </w:tc>
          </w:tr>
          <w:tr w:rsidR="00396146" w14:paraId="100BDFEC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8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Thinking tokens (токены размышления)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9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Скрытые токены, генерируемые reasoning-моделями в процессе рассуждения. Не возвращаются пользователю, но потребляют ресурсы GPU при декодировании и учитываются через параметр MRT.</w:t>
                </w:r>
              </w:p>
            </w:tc>
          </w:tr>
          <w:tr w:rsidR="00396146" w14:paraId="329A1184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A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Tool definitions (описания инструментов)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B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JSON-схемы инструментов, передаваемые в системный промпт. Каждое описание — 300–500 токенов. При 10 инструментах добавляют ~5 000 токенов к каждому LLM-вызову.</w:t>
                </w:r>
              </w:p>
            </w:tc>
          </w:tr>
          <w:tr w:rsidR="00396146" w14:paraId="5B9EB1F2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C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Компаундинг контекста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5D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Эффект квадратичного роста входных токенов в агентных системах: каждый последующий LLM-вызов включает всю историю предыдущих шагов. Описан формулой (В.5) в Приложении В.</w:t>
                </w:r>
              </w:p>
            </w:tc>
          </w:tr>
        </w:tbl>
      </w:sdtContent>
    </w:sdt>
    <w:p w14:paraId="0000065E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117" w:name="_Toc227936502"/>
      <w:r>
        <w:t>Д.7 Инфраструктура и экономика</w:t>
      </w:r>
      <w:bookmarkEnd w:id="117"/>
    </w:p>
    <w:sdt>
      <w:sdtPr>
        <w:tag w:val="goog_rdk_75"/>
        <w:id w:val="1064908613"/>
        <w:lock w:val="contentLocked"/>
      </w:sdtPr>
      <w:sdtContent>
        <w:tbl>
          <w:tblPr>
            <w:tblStyle w:val="affff5"/>
            <w:tblW w:w="9356" w:type="dxa"/>
            <w:tblInd w:w="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3000"/>
            <w:gridCol w:w="6356"/>
          </w:tblGrid>
          <w:tr w:rsidR="00396146" w14:paraId="721D6535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shd w:val="clear" w:color="auto" w:fill="D5E8F0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000065F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Термин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shd w:val="clear" w:color="auto" w:fill="D5E8F0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0000660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Определение</w:t>
                </w:r>
              </w:p>
            </w:tc>
          </w:tr>
          <w:tr w:rsidR="00396146" w14:paraId="6CC0895A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1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Inference-сервер (движок)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2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Программный компонент, обслуживающий запросы к модели. Реализует continuous batching, paged attention, управление памятью. Примеры: vLLM, TensorRT-LLM, TGI (Text Generation Inference).</w:t>
                </w:r>
              </w:p>
            </w:tc>
          </w:tr>
          <w:tr w:rsidR="00396146" w14:paraId="31623F80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3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vLLM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4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Открытый inference-движок для LLM. Реализует Paged Attention, continuous batching, поддерживает TP, PP, DP и EP. Широко используется в продакшне.</w:t>
                </w:r>
              </w:p>
            </w:tc>
          </w:tr>
          <w:tr w:rsidR="00396146" w14:paraId="212AEA71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5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TensorRT-LLM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6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Inference-движок NVIDIA для оптимизированного запуска LLM на GPU NVIDIA. Поддерживает квантизацию, TP, PP, EP, prefix caching.</w:t>
                </w:r>
              </w:p>
            </w:tc>
          </w:tr>
          <w:tr w:rsidR="00396146" w14:paraId="0670BBD5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7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TGI (Text Generation Inference)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8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Inference-сервер от Hugging Face для развёртывания LLM. Поддерживает continuous batching, квантизацию, TP.</w:t>
                </w:r>
              </w:p>
            </w:tc>
          </w:tr>
          <w:tr w:rsidR="00396146" w14:paraId="2DE2987F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9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Prompt caching (prefix caching)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A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Кэширование неизменяемой части промпта (системный промпт, tool definitions) на уровне inference-движка. Не снижает длину контекста (SL), но ускоряет prefill и снижает стоимость повторных вычислений.</w:t>
                </w:r>
              </w:p>
            </w:tc>
          </w:tr>
          <w:tr w:rsidR="00396146" w14:paraId="690109DD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B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CapEx (Capital Expenditure)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C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Капитальные затраты на приобретение GPU-серверов. В контексте методики — стоимость закупки оборудования, рассчитываемая в разделе 8.</w:t>
                </w:r>
              </w:p>
            </w:tc>
          </w:tr>
          <w:tr w:rsidR="00396146" w14:paraId="67E4594C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D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TCO (Total Cost of Ownership)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E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Совокупная стоимость владения инфраструктурой, включающая CapEx, электроэнергию, аренду, обслуживание.</w:t>
                </w:r>
              </w:p>
            </w:tc>
          </w:tr>
          <w:tr w:rsidR="00396146" w14:paraId="3E4295AC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6F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ROI (Return on Investment)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70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Показатель окупаемости инвестиций. Используется для экономического обоснования собственной GPU-инфраструктуры в сравнении с облачным API.</w:t>
                </w:r>
              </w:p>
            </w:tc>
          </w:tr>
        </w:tbl>
      </w:sdtContent>
    </w:sdt>
    <w:p w14:paraId="00000671" w14:textId="77777777" w:rsidR="00396146" w:rsidRDefault="00000000">
      <w:pPr>
        <w:pStyle w:val="Heading2"/>
        <w:keepNext w:val="0"/>
        <w:spacing w:before="200" w:after="160" w:line="240" w:lineRule="auto"/>
        <w:ind w:left="0" w:firstLine="0"/>
        <w:jc w:val="left"/>
      </w:pPr>
      <w:bookmarkStart w:id="118" w:name="_Toc227936503"/>
      <w:r>
        <w:t>Д.8 Стратегии оптимизации</w:t>
      </w:r>
      <w:bookmarkEnd w:id="118"/>
    </w:p>
    <w:sdt>
      <w:sdtPr>
        <w:tag w:val="goog_rdk_76"/>
        <w:id w:val="2059906108"/>
        <w:lock w:val="contentLocked"/>
      </w:sdtPr>
      <w:sdtContent>
        <w:tbl>
          <w:tblPr>
            <w:tblStyle w:val="affff6"/>
            <w:tblW w:w="9356" w:type="dxa"/>
            <w:tblInd w:w="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3000"/>
            <w:gridCol w:w="6356"/>
          </w:tblGrid>
          <w:tr w:rsidR="00396146" w14:paraId="1B74B1E4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shd w:val="clear" w:color="auto" w:fill="D5E8F0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0000672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Термин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shd w:val="clear" w:color="auto" w:fill="D5E8F0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0000673" w14:textId="77777777" w:rsidR="00396146" w:rsidRDefault="00000000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Определение</w:t>
                </w:r>
              </w:p>
            </w:tc>
          </w:tr>
          <w:tr w:rsidR="00396146" w14:paraId="66D93977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74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lastRenderedPageBreak/>
                  <w:t>Sliding window (скользящее окно)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75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Стратегия ограничения контекста: в LLM-вызов передаются только последние N шагов диалога, а не вся история. Фиксирует верхнюю границу потребления памяти.</w:t>
                </w:r>
              </w:p>
            </w:tc>
          </w:tr>
          <w:tr w:rsidR="00396146" w14:paraId="367E6891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76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Сжатие истории (History compression)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77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Суммаризация предыдущих шагов агента вместо передачи полного контекста. Снижает Prp_eff в 3–5 раз.</w:t>
                </w:r>
              </w:p>
            </w:tc>
          </w:tr>
          <w:tr w:rsidR="00396146" w14:paraId="2A7E5074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78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Ленивая загрузка tool definitions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79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Передача описаний только релевантных для текущего шага инструментов вместо всего набора. Снижает SP_tools на 50–80%.</w:t>
                </w:r>
              </w:p>
            </w:tc>
          </w:tr>
          <w:tr w:rsidR="00396146" w14:paraId="4AE13A72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7A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Chunking + reranking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7B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Двухэтапная фильтрация RAG-фрагментов: на первом этапе извлекается избыток фрагментов, на втором — ранжируются и отбираются наиболее релевантные. Ограничивает C_rag до 1–2K токенов.</w:t>
                </w:r>
              </w:p>
            </w:tc>
          </w:tr>
          <w:tr w:rsidR="00396146" w14:paraId="3D8C0C1E" w14:textId="77777777">
            <w:tc>
              <w:tcPr>
                <w:tcW w:w="3000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7C" w14:textId="77777777" w:rsidR="00396146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sz w:val="20"/>
                    <w:szCs w:val="20"/>
                  </w:rPr>
                  <w:t>Субагентная декомпозиция</w:t>
                </w:r>
              </w:p>
            </w:tc>
            <w:tc>
              <w:tcPr>
                <w:tcW w:w="6356" w:type="dxa"/>
                <w:tcBorders>
                  <w:top w:val="single" w:sz="4" w:space="0" w:color="999999"/>
                  <w:left w:val="single" w:sz="4" w:space="0" w:color="999999"/>
                  <w:bottom w:val="single" w:sz="4" w:space="0" w:color="999999"/>
                  <w:right w:val="single" w:sz="4" w:space="0" w:color="999999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</w:tcPr>
              <w:p w14:paraId="0000067D" w14:textId="77777777" w:rsidR="00396146" w:rsidRDefault="00000000">
                <w:pPr>
                  <w:spacing w:after="0" w:line="240" w:lineRule="auto"/>
                  <w:jc w:val="both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  <w:t>Разделение сложной задачи на подзадачи с отдельными контекстами. Каждый субагент работает с коротким контекстом, что снижает пиковый KV-кэш.</w:t>
                </w:r>
              </w:p>
            </w:tc>
          </w:tr>
        </w:tbl>
      </w:sdtContent>
    </w:sdt>
    <w:p w14:paraId="0000067E" w14:textId="77777777" w:rsidR="00396146" w:rsidRDefault="00396146">
      <w:pPr>
        <w:widowControl w:val="0"/>
        <w:spacing w:before="24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67F" w14:textId="77777777" w:rsidR="00396146" w:rsidRDefault="00396146">
      <w:pPr>
        <w:spacing w:before="80" w:after="16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680" w14:textId="77777777" w:rsidR="00396146" w:rsidRDefault="00396146">
      <w:pPr>
        <w:spacing w:before="240" w:after="6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681" w14:textId="77777777" w:rsidR="00396146" w:rsidRDefault="00396146">
      <w:pPr>
        <w:pBdr>
          <w:top w:val="nil"/>
          <w:left w:val="nil"/>
          <w:bottom w:val="nil"/>
          <w:right w:val="nil"/>
          <w:between w:val="nil"/>
        </w:pBdr>
        <w:spacing w:before="40"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4E94C4" w14:textId="77777777" w:rsidR="00396146" w:rsidRDefault="00000000">
      <w:pPr>
        <w:pStyle w:val="Heading1"/>
      </w:pPr>
      <w:bookmarkStart w:id="119" w:name="_Toc227936504"/>
      <w:r>
        <w:lastRenderedPageBreak/>
        <w:t>Приложение Е. Калибровка коэффициентов методики по нагрузочным тестам</w:t>
      </w:r>
      <w:bookmarkEnd w:id="119"/>
    </w:p>
    <w:p w14:paraId="6DAE1192" w14:textId="77777777" w:rsidR="00396146" w:rsidRDefault="00000000">
      <w:r>
        <w:t xml:space="preserve">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t xml:space="preserve"> зависят от пары (модель, GPU, инференс-движок) и калибруются по двум нагрузочным прогонам в EvalScope или аналогичном инструменте. При отсутствии калибровки применяются типовые значения из раздела Е.5.</w:t>
      </w:r>
    </w:p>
    <w:p w14:paraId="0CA27795" w14:textId="77777777" w:rsidR="00396146" w:rsidRDefault="00000000">
      <w:pPr>
        <w:pStyle w:val="Heading2"/>
      </w:pPr>
      <w:bookmarkStart w:id="120" w:name="_Toc227936505"/>
      <w:r>
        <w:t>Е.1 Калибровочные прогоны</w:t>
      </w:r>
      <w:bookmarkEnd w:id="120"/>
    </w:p>
    <w:p w14:paraId="4FD253B0" w14:textId="77777777" w:rsidR="00396146" w:rsidRDefault="00000000">
      <w:pPr>
        <w:pStyle w:val="Heading3"/>
      </w:pPr>
      <w:bookmarkStart w:id="121" w:name="_Toc227936506"/>
      <w:r>
        <w:t>Е.1.1 Decode-heavy прогон</w:t>
      </w:r>
      <w:bookmarkEnd w:id="121"/>
    </w:p>
    <w:p w14:paraId="52E1687E" w14:textId="77777777" w:rsidR="00396146" w:rsidRDefault="00000000">
      <w:r>
        <w:t>Профиль: короткий prompt, длинный output. Параметры EvalScope:</w:t>
      </w:r>
    </w:p>
    <w:p w14:paraId="291919D0" w14:textId="77777777" w:rsidR="00396146" w:rsidRDefault="00000000">
      <w:pPr>
        <w:numPr>
          <w:ilvl w:val="0"/>
          <w:numId w:val="7"/>
        </w:numPr>
      </w:pPr>
      <w:r>
        <w:t>--min-prompt-length 400</w:t>
      </w:r>
    </w:p>
    <w:p w14:paraId="42FFFEC1" w14:textId="77777777" w:rsidR="00396146" w:rsidRDefault="00000000">
      <w:pPr>
        <w:numPr>
          <w:ilvl w:val="0"/>
          <w:numId w:val="7"/>
        </w:numPr>
      </w:pPr>
      <w:r>
        <w:t>--max-prompt-length 600</w:t>
      </w:r>
    </w:p>
    <w:p w14:paraId="71DD02CF" w14:textId="77777777" w:rsidR="00396146" w:rsidRDefault="00000000">
      <w:pPr>
        <w:numPr>
          <w:ilvl w:val="0"/>
          <w:numId w:val="7"/>
        </w:numPr>
      </w:pPr>
      <w:r>
        <w:t>--max-tokens 1000</w:t>
      </w:r>
    </w:p>
    <w:p w14:paraId="46C1B117" w14:textId="77777777" w:rsidR="00396146" w:rsidRDefault="00000000">
      <w:pPr>
        <w:numPr>
          <w:ilvl w:val="0"/>
          <w:numId w:val="7"/>
        </w:numPr>
      </w:pPr>
      <w:r>
        <w:t>--parallel 30</w:t>
      </w:r>
    </w:p>
    <w:p w14:paraId="0FB39CCB" w14:textId="77777777" w:rsidR="00396146" w:rsidRDefault="00000000">
      <w:pPr>
        <w:numPr>
          <w:ilvl w:val="0"/>
          <w:numId w:val="7"/>
        </w:numPr>
      </w:pPr>
      <w:r>
        <w:t>--number 400</w:t>
      </w:r>
    </w:p>
    <w:p w14:paraId="7892DEA0" w14:textId="77777777" w:rsidR="00396146" w:rsidRPr="00B9300F" w:rsidRDefault="00000000">
      <w:pPr>
        <w:rPr>
          <w:lang w:val="en-US"/>
        </w:rPr>
      </w:pPr>
      <w:r>
        <w:t>Снимаемые</w:t>
      </w:r>
      <w:r w:rsidRPr="00B9300F">
        <w:rPr>
          <w:lang w:val="en-US"/>
        </w:rPr>
        <w:t xml:space="preserve"> </w:t>
      </w:r>
      <w:r>
        <w:t>метрики</w:t>
      </w:r>
      <w:r w:rsidRPr="00B9300F">
        <w:rPr>
          <w:lang w:val="en-US"/>
        </w:rPr>
        <w:t xml:space="preserve">: Th_dec_observed (Output token throughput </w:t>
      </w:r>
      <w:r>
        <w:t>в</w:t>
      </w:r>
      <w:r w:rsidRPr="00B9300F">
        <w:rPr>
          <w:lang w:val="en-US"/>
        </w:rPr>
        <w:t xml:space="preserve"> tok/s), Avg задержку, Running requests (</w:t>
      </w:r>
      <w:r>
        <w:t>ожидается</w:t>
      </w:r>
      <w:r w:rsidRPr="00B9300F">
        <w:rPr>
          <w:lang w:val="en-US"/>
        </w:rPr>
        <w:t xml:space="preserve"> ≈ 30).</w:t>
      </w:r>
    </w:p>
    <w:p w14:paraId="357399E2" w14:textId="77777777" w:rsidR="00396146" w:rsidRPr="00B9300F" w:rsidRDefault="00000000">
      <w:pPr>
        <w:pStyle w:val="Heading3"/>
        <w:rPr>
          <w:lang w:val="en-US"/>
        </w:rPr>
      </w:pPr>
      <w:bookmarkStart w:id="122" w:name="_Toc227936507"/>
      <w:r>
        <w:t>Е</w:t>
      </w:r>
      <w:r w:rsidRPr="00B9300F">
        <w:rPr>
          <w:lang w:val="en-US"/>
        </w:rPr>
        <w:t xml:space="preserve">.1.2 Prefill-heavy </w:t>
      </w:r>
      <w:r>
        <w:t>прогон</w:t>
      </w:r>
      <w:bookmarkEnd w:id="122"/>
    </w:p>
    <w:p w14:paraId="2EE35363" w14:textId="77777777" w:rsidR="00396146" w:rsidRDefault="00000000">
      <w:r>
        <w:t>Профиль</w:t>
      </w:r>
      <w:r w:rsidRPr="00B9300F">
        <w:rPr>
          <w:lang w:val="en-US"/>
        </w:rPr>
        <w:t xml:space="preserve">: </w:t>
      </w:r>
      <w:r>
        <w:t>длинный</w:t>
      </w:r>
      <w:r w:rsidRPr="00B9300F">
        <w:rPr>
          <w:lang w:val="en-US"/>
        </w:rPr>
        <w:t xml:space="preserve"> prompt, </w:t>
      </w:r>
      <w:r>
        <w:t>короткий</w:t>
      </w:r>
      <w:r w:rsidRPr="00B9300F">
        <w:rPr>
          <w:lang w:val="en-US"/>
        </w:rPr>
        <w:t xml:space="preserve"> output. </w:t>
      </w:r>
      <w:r>
        <w:t>Параметры EvalScope:</w:t>
      </w:r>
    </w:p>
    <w:p w14:paraId="26FFF5BF" w14:textId="77777777" w:rsidR="00396146" w:rsidRDefault="00000000">
      <w:pPr>
        <w:numPr>
          <w:ilvl w:val="0"/>
          <w:numId w:val="8"/>
        </w:numPr>
      </w:pPr>
      <w:r>
        <w:t>--min-prompt-length 7000</w:t>
      </w:r>
    </w:p>
    <w:p w14:paraId="4483702F" w14:textId="77777777" w:rsidR="00396146" w:rsidRDefault="00000000">
      <w:pPr>
        <w:numPr>
          <w:ilvl w:val="0"/>
          <w:numId w:val="8"/>
        </w:numPr>
      </w:pPr>
      <w:r>
        <w:t>--max-prompt-length 9000</w:t>
      </w:r>
    </w:p>
    <w:p w14:paraId="0173A613" w14:textId="77777777" w:rsidR="00396146" w:rsidRDefault="00000000">
      <w:pPr>
        <w:numPr>
          <w:ilvl w:val="0"/>
          <w:numId w:val="8"/>
        </w:numPr>
      </w:pPr>
      <w:r>
        <w:t>--max-tokens 50</w:t>
      </w:r>
    </w:p>
    <w:p w14:paraId="4CB6E910" w14:textId="77777777" w:rsidR="00396146" w:rsidRDefault="00000000">
      <w:pPr>
        <w:numPr>
          <w:ilvl w:val="0"/>
          <w:numId w:val="8"/>
        </w:numPr>
      </w:pPr>
      <w:r>
        <w:t>--parallel 30</w:t>
      </w:r>
    </w:p>
    <w:p w14:paraId="2017F391" w14:textId="77777777" w:rsidR="00396146" w:rsidRDefault="00000000">
      <w:pPr>
        <w:numPr>
          <w:ilvl w:val="0"/>
          <w:numId w:val="8"/>
        </w:numPr>
      </w:pPr>
      <w:r>
        <w:t>--number 100</w:t>
      </w:r>
    </w:p>
    <w:p w14:paraId="51E7BE11" w14:textId="77777777" w:rsidR="00396146" w:rsidRPr="00B9300F" w:rsidRDefault="00000000">
      <w:pPr>
        <w:rPr>
          <w:lang w:val="en-US"/>
        </w:rPr>
      </w:pPr>
      <w:r>
        <w:t>Снимаемая</w:t>
      </w:r>
      <w:r w:rsidRPr="00B9300F">
        <w:rPr>
          <w:lang w:val="en-US"/>
        </w:rPr>
        <w:t xml:space="preserve"> </w:t>
      </w:r>
      <w:r>
        <w:t>метрика</w:t>
      </w:r>
      <w:r w:rsidRPr="00B9300F">
        <w:rPr>
          <w:lang w:val="en-US"/>
        </w:rPr>
        <w:t xml:space="preserve">:  Total token throughput </w:t>
      </w:r>
      <m:oMath>
        <m:r>
          <m:rPr>
            <m:sty m:val="p"/>
          </m:rPr>
          <w:rPr>
            <w:rFonts w:ascii="Cambria Math" w:hAnsi="Cambria Math"/>
            <w:lang w:val="en-US"/>
          </w:rPr>
          <m:t>-</m:t>
        </m:r>
      </m:oMath>
      <w:r w:rsidRPr="00B9300F">
        <w:rPr>
          <w:lang w:val="en-US"/>
        </w:rPr>
        <w:t xml:space="preserve"> Output token throughput.</w:t>
      </w:r>
    </w:p>
    <w:p w14:paraId="42737B73" w14:textId="77777777" w:rsidR="00396146" w:rsidRDefault="00000000">
      <w:pPr>
        <w:pStyle w:val="Heading2"/>
      </w:pPr>
      <w:bookmarkStart w:id="123" w:name="_Toc227936508"/>
      <w:r>
        <w:t>Е.2 Расчёт η_mem</w:t>
      </w:r>
      <w:bookmarkEnd w:id="123"/>
    </w:p>
    <w:p w14:paraId="6353CC7B" w14:textId="77777777" w:rsidR="00396146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mem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dec</m:t>
                  </m:r>
                </m:sub>
                <m:sup>
                  <m:r>
                    <w:rPr>
                      <w:rFonts w:ascii="Cambria Math" w:hAnsi="Cambria Math"/>
                    </w:rPr>
                    <m:t>observed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effective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quant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KV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1024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GPU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BS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model</m:t>
                  </m:r>
                </m:sup>
              </m:sSubSup>
            </m:den>
          </m:f>
        </m:oMath>
      </m:oMathPara>
    </w:p>
    <w:p w14:paraId="150ED24B" w14:textId="77777777" w:rsidR="00396146" w:rsidRDefault="00000000">
      <w:pPr>
        <w:spacing w:before="40"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калибровки на MLA-моделях (DeepSeek V2/V2.5/V3/R1) в формулу подставляется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KV</m:t>
            </m:r>
          </m:sub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MLA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(см. §3.2).</w:t>
      </w:r>
    </w:p>
    <w:p w14:paraId="3B126EF6" w14:textId="77777777" w:rsidR="00396146" w:rsidRDefault="00000000">
      <w:r>
        <w:lastRenderedPageBreak/>
        <w:t xml:space="preserve">где </w:t>
      </w:r>
      <m:oMath>
        <m:r>
          <w:rPr>
            <w:rFonts w:ascii="Cambria Math" w:hAnsi="Cambria Math"/>
          </w:rPr>
          <m:t>BS</m:t>
        </m:r>
      </m:oMath>
      <w:r>
        <w:t xml:space="preserve"> — значение параметра --parallel из прогона Е.1.1.</w:t>
      </w:r>
    </w:p>
    <w:p w14:paraId="4D37A15E" w14:textId="77777777" w:rsidR="00396146" w:rsidRDefault="00000000">
      <w:r>
        <w:t>Где: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2415"/>
        <w:gridCol w:w="1545"/>
        <w:gridCol w:w="1545"/>
        <w:gridCol w:w="2655"/>
      </w:tblGrid>
      <w:tr w:rsidR="00396146" w14:paraId="34B86A05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A36705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58151C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D2A859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3541DA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D02EFD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34B1A5E9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21C803E8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mem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657EF610" w14:textId="77777777" w:rsidR="00396146" w:rsidRDefault="00000000">
            <w:r>
              <w:t>Эффективность использования BW памяти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2B2B494" w14:textId="77777777" w:rsidR="00396146" w:rsidRDefault="00000000">
            <w:r>
              <w:t>float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CC679C5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553A3289" w14:textId="77777777" w:rsidR="00396146" w:rsidRDefault="00000000">
            <w:r>
              <w:t>Результат калибровки</w:t>
            </w:r>
          </w:p>
        </w:tc>
      </w:tr>
      <w:tr w:rsidR="00396146" w14:paraId="40091342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1E36A3F4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T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observed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2B13DD37" w14:textId="77777777" w:rsidR="00396146" w:rsidRDefault="00000000">
            <w:r>
              <w:t>Измеренная пропускная способность decode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41A4493" w14:textId="77777777" w:rsidR="00396146" w:rsidRDefault="00000000">
            <w:r>
              <w:t>tokens/sec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EC57AB7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2901AAFA" w14:textId="77777777" w:rsidR="00396146" w:rsidRDefault="00000000">
            <w:r>
              <w:t>Из прогона Е.1.1</w:t>
            </w:r>
          </w:p>
        </w:tc>
      </w:tr>
      <w:tr w:rsidR="00396146" w14:paraId="02522BFD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3734AE08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BS</m:t>
                </m:r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7B0547B0" w14:textId="77777777" w:rsidR="00396146" w:rsidRDefault="00000000">
            <w:r>
              <w:t>Размер батча в калибровочном прогоне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149C2287" w14:textId="77777777" w:rsidR="00396146" w:rsidRDefault="00000000">
            <w:r>
              <w:t>sessions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4E5449F" w14:textId="77777777" w:rsidR="00396146" w:rsidRDefault="00000000">
            <w:r>
              <w:t>30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2A866EB7" w14:textId="77777777" w:rsidR="00396146" w:rsidRDefault="00000000">
            <w:r>
              <w:t>Параметр --parallel</w:t>
            </w:r>
          </w:p>
        </w:tc>
      </w:tr>
      <w:tr w:rsidR="00396146" w14:paraId="70627285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256E43A8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active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A5018D6" w14:textId="77777777" w:rsidR="00396146" w:rsidRDefault="00000000">
            <w:r>
              <w:t>Число активных параметров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DD5732E" w14:textId="77777777" w:rsidR="00396146" w:rsidRDefault="00000000">
            <w:r>
              <w:t>int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0B07058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4BD2C87E" w14:textId="77777777" w:rsidR="00396146" w:rsidRDefault="00000000">
            <w:r>
              <w:t>Для dense = P</w:t>
            </w:r>
          </w:p>
        </w:tc>
      </w:tr>
      <w:tr w:rsidR="00396146" w14:paraId="053492D0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0BD055FA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quant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721BE4C7" w14:textId="77777777" w:rsidR="00396146" w:rsidRDefault="00000000">
            <w:r>
              <w:t>Байт на параметр весов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324944A" w14:textId="77777777" w:rsidR="00396146" w:rsidRDefault="00000000">
            <w:r>
              <w:t>bytes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1D59A73D" w14:textId="77777777" w:rsidR="00396146" w:rsidRDefault="00000000">
            <w:r>
              <w:t>2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13718629" w14:textId="77777777" w:rsidR="00396146" w:rsidRDefault="00000000">
            <w:r>
              <w:t>FP16=2, FP8=1</w:t>
            </w:r>
          </w:p>
        </w:tc>
      </w:tr>
      <w:tr w:rsidR="00396146" w14:paraId="5D5F96BF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4CF0E6B7" w14:textId="77777777" w:rsidR="00396146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KV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F60A570" w14:textId="77777777" w:rsidR="00396146" w:rsidRDefault="00000000">
            <w:r>
              <w:t>Память KV-кэша на сессию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9B7709D" w14:textId="77777777" w:rsidR="00396146" w:rsidRDefault="00000000">
            <w:r>
              <w:t>GiB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D67EFFB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776E4BD1" w14:textId="77777777" w:rsidR="00396146" w:rsidRDefault="00000000">
            <w:r>
              <w:t>Для SL из прогона</w:t>
            </w:r>
          </w:p>
        </w:tc>
      </w:tr>
      <w:tr w:rsidR="00396146" w14:paraId="61B63AE4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372706F6" w14:textId="77777777" w:rsidR="00396146" w:rsidRDefault="00000000">
            <m:oMathPara>
              <m:oMath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GPU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1F9599D1" w14:textId="77777777" w:rsidR="00396146" w:rsidRDefault="00000000">
            <w:r>
              <w:t>Пропускная способность памяти GPU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93AA770" w14:textId="77777777" w:rsidR="00396146" w:rsidRDefault="00000000">
            <w:r>
              <w:t>GB/s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A365C96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428ACBB8" w14:textId="77777777" w:rsidR="00396146" w:rsidRDefault="00000000">
            <w:r>
              <w:t>См. Е.7</w:t>
            </w:r>
          </w:p>
        </w:tc>
      </w:tr>
      <w:tr w:rsidR="00396146" w14:paraId="0E1943AF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26FE2FFF" w14:textId="77777777" w:rsidR="00396146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61602C6C" w14:textId="77777777" w:rsidR="00396146" w:rsidRDefault="00000000">
            <w:r>
              <w:t>Число экземпляров модели на сервер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1950D77" w14:textId="77777777" w:rsidR="00396146" w:rsidRDefault="00000000">
            <w:r>
              <w:t>int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E326D18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3F8FE38C" w14:textId="77777777" w:rsidR="00396146" w:rsidRDefault="00000000">
            <w:r>
              <w:t>См. раздел 4.2</w:t>
            </w:r>
          </w:p>
        </w:tc>
      </w:tr>
    </w:tbl>
    <w:p w14:paraId="7A465189" w14:textId="77777777" w:rsidR="00396146" w:rsidRDefault="00000000">
      <w:pPr>
        <w:pStyle w:val="Heading2"/>
      </w:pPr>
      <w:bookmarkStart w:id="124" w:name="_Toc227936509"/>
      <w:r>
        <w:t>Е.3 Расчёт η_pf</w:t>
      </w:r>
      <w:bookmarkEnd w:id="124"/>
    </w:p>
    <w:p w14:paraId="76B2E11D" w14:textId="77777777" w:rsidR="00396146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pf</m:t>
                  </m:r>
                </m:sub>
                <m:sup>
                  <m:r>
                    <w:rPr>
                      <w:rFonts w:ascii="Cambria Math" w:hAnsi="Cambria Math"/>
                    </w:rPr>
                    <m:t>observed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⋅(</m:t>
              </m:r>
              <m:r>
                <w:rPr>
                  <w:rFonts w:ascii="Cambria Math" w:hAnsi="Cambria Math"/>
                </w:rPr>
                <m:t>FPS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pf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count</m:t>
                  </m:r>
                </m:sub>
                <m:sup>
                  <m:r>
                    <w:rPr>
                      <w:rFonts w:ascii="Cambria Math" w:hAnsi="Cambria Math"/>
                    </w:rPr>
                    <m:t>model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BS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model</m:t>
                  </m:r>
                </m:sup>
              </m:sSubSup>
            </m:den>
          </m:f>
        </m:oMath>
      </m:oMathPara>
    </w:p>
    <w:p w14:paraId="0C98CDD3" w14:textId="77777777" w:rsidR="00396146" w:rsidRDefault="00000000">
      <w:pPr>
        <w:spacing w:before="40" w:after="0" w:line="312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где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pf</m:t>
            </m:r>
          </m:sub>
          <m:sup>
            <m:r>
              <w:rPr>
                <w:rFonts w:ascii="Cambria Math" w:hAnsi="Cambria Math"/>
              </w:rPr>
              <m:t>observed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совокупная (на уровне сервера) пропускная способность prefill из прогона Е.1.2; </w:t>
      </w:r>
      <m:oMath>
        <m:r>
          <w:rPr>
            <w:rFonts w:ascii="Cambria Math" w:hAnsi="Cambria Math"/>
          </w:rPr>
          <m:t>BS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значение параметра --parallel в прогоне (число одновременных сессий);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model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число экземпляров модели на сервер (см. §4.2). Структура формулы совпадает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из §Е.2: делитель </w:t>
      </w:r>
      <m:oMath>
        <m:r>
          <w:rPr>
            <w:rFonts w:ascii="Cambria Math" w:hAnsi="Cambria Math"/>
          </w:rPr>
          <m:t>BS</m:t>
        </m:r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model</m:t>
            </m:r>
          </m:sup>
        </m:sSub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приводит серверную метрику к посессионной оценке.</w:t>
      </w:r>
    </w:p>
    <w:p w14:paraId="558BFF25" w14:textId="77777777" w:rsidR="002C1B75" w:rsidRDefault="00000000">
      <w:r>
        <w:t>Где: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2415"/>
        <w:gridCol w:w="1545"/>
        <w:gridCol w:w="1545"/>
        <w:gridCol w:w="2655"/>
      </w:tblGrid>
      <w:tr w:rsidR="00396146" w14:paraId="0F4A85EB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6C81CC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606206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4158B7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9937CA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A216C7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77686CED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90051C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20F4C7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Коэффициент эффективности использования </w:t>
            </w:r>
            <w:r>
              <w:lastRenderedPageBreak/>
              <w:t>пиковой мощности GPU в фазе prefill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FF61DB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t>float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FDDF7A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17382A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Результат калибровки</w:t>
            </w:r>
          </w:p>
        </w:tc>
      </w:tr>
      <w:tr w:rsidR="00396146" w14:paraId="38E0CC00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C27B0B6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observed</m:t>
                    </m:r>
                  </m:sup>
                </m:sSubSup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78E5352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Измеренная пропускная способность фазы prefill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A1F59E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tokens/sec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FC939D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5BD43D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Из прогона Е.1.2</w:t>
            </w:r>
          </w:p>
        </w:tc>
      </w:tr>
      <w:tr w:rsidR="00396146" w14:paraId="05E43413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2FEF29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FPS</m:t>
                </m:r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9AE7057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Число FLOP на 1 токен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418846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FLOPs/token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B9B881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8C0575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2·P_active·10⁹ (см. раздел 6.1)</w:t>
            </w:r>
          </w:p>
        </w:tc>
      </w:tr>
      <w:tr w:rsidR="00396146" w14:paraId="53E2BAC3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EAE73A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598853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Число слоёв модели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73B993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layers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471FE6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43A192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См. раздел 3.2</w:t>
            </w:r>
          </w:p>
        </w:tc>
      </w:tr>
      <w:tr w:rsidR="00396146" w14:paraId="34A0CE5B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C23B86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16576DF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Размерность скрытого состояния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C8E18BC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int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257C85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CAD04E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См. раздел 3.2</w:t>
            </w:r>
          </w:p>
        </w:tc>
      </w:tr>
      <w:tr w:rsidR="00396146" w14:paraId="0C06D304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8194FC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33BA1D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Длина входной последовательности на этапе prefill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1BD7A3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tokens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D06958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0A2439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Из прогона Е.1.2 (7000–9000)</w:t>
            </w:r>
          </w:p>
        </w:tc>
      </w:tr>
      <w:tr w:rsidR="00396146" w14:paraId="7CD17EF7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CDA02E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count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BEDD5A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Пиковая производительность GPU с учётом количества GPU на 1 экземпляр модели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E295960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FLOPs/sec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356BA8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—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13F84AD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См. раздел 6.1 (например, 312·10¹² для A100)</w:t>
            </w:r>
          </w:p>
        </w:tc>
      </w:tr>
      <w:tr w:rsidR="00396146" w14:paraId="04C48B9A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16F9C4A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BS</m:t>
                </m:r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1CB91EE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одновременных сессий в калибровочном прогоне (--parallel)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9AA4981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4D29EE0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F25B604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 прогона Е.1.2</w:t>
            </w:r>
          </w:p>
        </w:tc>
      </w:tr>
      <w:tr w:rsidR="00396146" w14:paraId="26CA09C0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32C45C0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B45F599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экземпляров модели на сервер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5EBC401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0CB1089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49463E1F" w14:textId="77777777" w:rsidR="008F19B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См. раздел 4.2</w:t>
            </w:r>
          </w:p>
        </w:tc>
      </w:tr>
    </w:tbl>
    <w:p w14:paraId="0A48AC2F" w14:textId="77777777" w:rsidR="00D12638" w:rsidRDefault="00000000">
      <w:r>
        <w:rPr>
          <w:b/>
          <w:bCs/>
        </w:rPr>
        <w:t xml:space="preserve">Расчёт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t xml:space="preserve"> (калибровка для compute-bound decode, применимо к dense-моделям при низком BS).</w:t>
      </w:r>
    </w:p>
    <w:p w14:paraId="6C0BEF83" w14:textId="77777777" w:rsidR="00D12638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dec</m:t>
                  </m:r>
                </m:sub>
                <m:sup>
                  <m:r>
                    <w:rPr>
                      <w:rFonts w:ascii="Cambria Math" w:hAnsi="Cambria Math"/>
                    </w:rPr>
                    <m:t>observed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FPS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pf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dec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)/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BS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count</m:t>
                  </m:r>
                </m:sub>
                <m:sup>
                  <m:r>
                    <w:rPr>
                      <w:rFonts w:ascii="Cambria Math" w:hAnsi="Cambria Math"/>
                    </w:rPr>
                    <m:t>model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model</m:t>
                  </m:r>
                </m:sup>
              </m:sSubSup>
            </m:den>
          </m:f>
        </m:oMath>
      </m:oMathPara>
    </w:p>
    <w:p w14:paraId="13F20A53" w14:textId="77777777" w:rsidR="00D12638" w:rsidRDefault="00000000">
      <w:r>
        <w:t xml:space="preserve">где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dec</m:t>
            </m:r>
          </m:sub>
          <m:sup>
            <m:r>
              <w:rPr>
                <w:rFonts w:ascii="Cambria Math" w:hAnsi="Cambria Math"/>
              </w:rPr>
              <m:t>observed</m:t>
            </m:r>
          </m:sup>
        </m:sSubSup>
      </m:oMath>
      <w:r>
        <w:t xml:space="preserve"> — совокупная серверная пропускная способность decode из прогона Е.1.1 (параметр --parallel = BS); делитель </w:t>
      </w:r>
      <m:oMath>
        <m:r>
          <w:rPr>
            <w:rFonts w:ascii="Cambria Math" w:hAnsi="Cambria Math"/>
          </w:rPr>
          <m:t>BS</m:t>
        </m:r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model</m:t>
            </m:r>
          </m:sup>
        </m:sSubSup>
      </m:oMath>
      <w:r>
        <w:t xml:space="preserve"> приводит серверную метрику к посессионной, в соответствии со структурой §6.1.</w:t>
      </w:r>
    </w:p>
    <w:p w14:paraId="1A3455EB" w14:textId="77777777" w:rsidR="00D12638" w:rsidRDefault="00000000">
      <w:r>
        <w:t>Где: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2415"/>
        <w:gridCol w:w="1545"/>
        <w:gridCol w:w="1545"/>
        <w:gridCol w:w="2655"/>
      </w:tblGrid>
      <w:tr w:rsidR="00396146" w14:paraId="2BD98501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4D0E7C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D594544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4C31879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6B8E9A78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8C8D67E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7DFB0C29" w14:textId="77777777">
        <w:trPr>
          <w:jc w:val="center"/>
        </w:trPr>
        <w:tc>
          <w:tcPr>
            <w:tcW w:w="1470" w:type="dxa"/>
            <w:shd w:val="clear" w:color="auto" w:fill="FFFFFF"/>
            <w:tcMar>
              <w:top w:w="80" w:type="dxa"/>
              <w:bottom w:w="80" w:type="dxa"/>
            </w:tcMar>
          </w:tcPr>
          <w:p w14:paraId="52D03A0C" w14:textId="77777777" w:rsidR="00D12638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dec</m:t>
                    </m:r>
                  </m:sub>
                </m:sSub>
              </m:oMath>
            </m:oMathPara>
          </w:p>
        </w:tc>
        <w:tc>
          <w:tcPr>
            <w:tcW w:w="2415" w:type="dxa"/>
            <w:shd w:val="clear" w:color="auto" w:fill="FFFFFF"/>
            <w:tcMar>
              <w:top w:w="80" w:type="dxa"/>
              <w:bottom w:w="80" w:type="dxa"/>
            </w:tcMar>
          </w:tcPr>
          <w:p w14:paraId="05C2900F" w14:textId="77777777" w:rsidR="00D12638" w:rsidRDefault="00000000">
            <w:r>
              <w:t xml:space="preserve">Коэффициент эффективности </w:t>
            </w:r>
            <w:r>
              <w:lastRenderedPageBreak/>
              <w:t>compute на фазе decode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141D4699" w14:textId="77777777" w:rsidR="00D12638" w:rsidRDefault="00000000">
            <w:r>
              <w:lastRenderedPageBreak/>
              <w:t>float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422A296F" w14:textId="77777777" w:rsidR="00D12638" w:rsidRDefault="00000000">
            <w:r>
              <w:t>—</w:t>
            </w:r>
          </w:p>
        </w:tc>
        <w:tc>
          <w:tcPr>
            <w:tcW w:w="2655" w:type="dxa"/>
            <w:shd w:val="clear" w:color="auto" w:fill="FFFFFF"/>
            <w:tcMar>
              <w:top w:w="80" w:type="dxa"/>
              <w:bottom w:w="80" w:type="dxa"/>
            </w:tcMar>
          </w:tcPr>
          <w:p w14:paraId="66845699" w14:textId="77777777" w:rsidR="00D12638" w:rsidRDefault="00000000">
            <w:r>
              <w:t>Результат калибровки</w:t>
            </w:r>
          </w:p>
        </w:tc>
      </w:tr>
      <w:tr w:rsidR="00396146" w14:paraId="18CFF684" w14:textId="77777777">
        <w:trPr>
          <w:jc w:val="center"/>
        </w:trPr>
        <w:tc>
          <w:tcPr>
            <w:tcW w:w="1470" w:type="dxa"/>
            <w:shd w:val="clear" w:color="auto" w:fill="FFFFFF"/>
            <w:tcMar>
              <w:top w:w="80" w:type="dxa"/>
              <w:bottom w:w="80" w:type="dxa"/>
            </w:tcMar>
          </w:tcPr>
          <w:p w14:paraId="230E8645" w14:textId="77777777" w:rsidR="00D12638" w:rsidRDefault="00000000">
            <m:oMathPara>
              <m:oMath>
                <m:r>
                  <w:rPr>
                    <w:rFonts w:ascii="Cambria Math" w:hAnsi="Cambria Math"/>
                  </w:rPr>
                  <m:t>T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observed</m:t>
                    </m:r>
                  </m:sup>
                </m:sSubSup>
              </m:oMath>
            </m:oMathPara>
          </w:p>
        </w:tc>
        <w:tc>
          <w:tcPr>
            <w:tcW w:w="2415" w:type="dxa"/>
            <w:shd w:val="clear" w:color="auto" w:fill="FFFFFF"/>
            <w:tcMar>
              <w:top w:w="80" w:type="dxa"/>
              <w:bottom w:w="80" w:type="dxa"/>
            </w:tcMar>
          </w:tcPr>
          <w:p w14:paraId="0BB6BE59" w14:textId="77777777" w:rsidR="00D12638" w:rsidRDefault="00000000">
            <w:r>
              <w:t>Измеренная пропускная способность decode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7CB11726" w14:textId="77777777" w:rsidR="00D12638" w:rsidRDefault="00000000">
            <w:r>
              <w:t>tokens/sec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30D1FD33" w14:textId="77777777" w:rsidR="00D12638" w:rsidRDefault="00000000">
            <w:r>
              <w:t>—</w:t>
            </w:r>
          </w:p>
        </w:tc>
        <w:tc>
          <w:tcPr>
            <w:tcW w:w="2655" w:type="dxa"/>
            <w:shd w:val="clear" w:color="auto" w:fill="FFFFFF"/>
            <w:tcMar>
              <w:top w:w="80" w:type="dxa"/>
              <w:bottom w:w="80" w:type="dxa"/>
            </w:tcMar>
          </w:tcPr>
          <w:p w14:paraId="02EB52B1" w14:textId="77777777" w:rsidR="00D12638" w:rsidRDefault="00000000">
            <w:r>
              <w:t>Из прогона Е.1.1</w:t>
            </w:r>
          </w:p>
        </w:tc>
      </w:tr>
      <w:tr w:rsidR="00396146" w14:paraId="34E3BA57" w14:textId="77777777">
        <w:trPr>
          <w:jc w:val="center"/>
        </w:trPr>
        <w:tc>
          <w:tcPr>
            <w:tcW w:w="1470" w:type="dxa"/>
            <w:shd w:val="clear" w:color="auto" w:fill="FFFFFF"/>
            <w:tcMar>
              <w:top w:w="80" w:type="dxa"/>
              <w:bottom w:w="80" w:type="dxa"/>
            </w:tcMar>
          </w:tcPr>
          <w:p w14:paraId="7D30F1DB" w14:textId="77777777" w:rsidR="00D12638" w:rsidRDefault="00000000">
            <m:oMathPara>
              <m:oMath>
                <m:r>
                  <w:rPr>
                    <w:rFonts w:ascii="Cambria Math" w:hAnsi="Cambria Math"/>
                  </w:rPr>
                  <m:t>FPS</m:t>
                </m:r>
              </m:oMath>
            </m:oMathPara>
          </w:p>
        </w:tc>
        <w:tc>
          <w:tcPr>
            <w:tcW w:w="2415" w:type="dxa"/>
            <w:shd w:val="clear" w:color="auto" w:fill="FFFFFF"/>
            <w:tcMar>
              <w:top w:w="80" w:type="dxa"/>
              <w:bottom w:w="80" w:type="dxa"/>
            </w:tcMar>
          </w:tcPr>
          <w:p w14:paraId="59BB4F79" w14:textId="77777777" w:rsidR="00D12638" w:rsidRDefault="00000000">
            <w:r>
              <w:t>Число FLOP на 1 токен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01E4CAF9" w14:textId="77777777" w:rsidR="00D12638" w:rsidRDefault="00000000">
            <w:r>
              <w:t>FLOPs/token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414B6928" w14:textId="77777777" w:rsidR="00D12638" w:rsidRDefault="00000000">
            <w:r>
              <w:t>—</w:t>
            </w:r>
          </w:p>
        </w:tc>
        <w:tc>
          <w:tcPr>
            <w:tcW w:w="2655" w:type="dxa"/>
            <w:shd w:val="clear" w:color="auto" w:fill="FFFFFF"/>
            <w:tcMar>
              <w:top w:w="80" w:type="dxa"/>
              <w:bottom w:w="80" w:type="dxa"/>
            </w:tcMar>
          </w:tcPr>
          <w:p w14:paraId="050DEDF1" w14:textId="77777777" w:rsidR="00D12638" w:rsidRDefault="00000000"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active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</w:tr>
      <w:tr w:rsidR="00396146" w14:paraId="46B02807" w14:textId="77777777">
        <w:trPr>
          <w:jc w:val="center"/>
        </w:trPr>
        <w:tc>
          <w:tcPr>
            <w:tcW w:w="1470" w:type="dxa"/>
            <w:shd w:val="clear" w:color="auto" w:fill="FFFFFF"/>
            <w:tcMar>
              <w:top w:w="80" w:type="dxa"/>
              <w:bottom w:w="80" w:type="dxa"/>
            </w:tcMar>
          </w:tcPr>
          <w:p w14:paraId="1F7069E8" w14:textId="77777777" w:rsidR="00D12638" w:rsidRDefault="00000000"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2415" w:type="dxa"/>
            <w:shd w:val="clear" w:color="auto" w:fill="FFFFFF"/>
            <w:tcMar>
              <w:top w:w="80" w:type="dxa"/>
              <w:bottom w:w="80" w:type="dxa"/>
            </w:tcMar>
          </w:tcPr>
          <w:p w14:paraId="369BBC01" w14:textId="77777777" w:rsidR="00D12638" w:rsidRDefault="00000000">
            <w:r>
              <w:t>Архитектурные параметры модели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0F883A39" w14:textId="77777777" w:rsidR="00D12638" w:rsidRDefault="00000000">
            <w:r>
              <w:t>—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782E5799" w14:textId="77777777" w:rsidR="00D12638" w:rsidRDefault="00000000">
            <w:r>
              <w:t>—</w:t>
            </w:r>
          </w:p>
        </w:tc>
        <w:tc>
          <w:tcPr>
            <w:tcW w:w="2655" w:type="dxa"/>
            <w:shd w:val="clear" w:color="auto" w:fill="FFFFFF"/>
            <w:tcMar>
              <w:top w:w="80" w:type="dxa"/>
              <w:bottom w:w="80" w:type="dxa"/>
            </w:tcMar>
          </w:tcPr>
          <w:p w14:paraId="24E37FF2" w14:textId="77777777" w:rsidR="00D12638" w:rsidRDefault="00000000">
            <w:r>
              <w:t>См. §3.2</w:t>
            </w:r>
          </w:p>
        </w:tc>
      </w:tr>
      <w:tr w:rsidR="00396146" w14:paraId="73467803" w14:textId="77777777">
        <w:trPr>
          <w:jc w:val="center"/>
        </w:trPr>
        <w:tc>
          <w:tcPr>
            <w:tcW w:w="1470" w:type="dxa"/>
            <w:shd w:val="clear" w:color="auto" w:fill="FFFFFF"/>
            <w:tcMar>
              <w:top w:w="80" w:type="dxa"/>
              <w:bottom w:w="80" w:type="dxa"/>
            </w:tcMar>
          </w:tcPr>
          <w:p w14:paraId="6EFC6876" w14:textId="77777777" w:rsidR="00D12638" w:rsidRDefault="00000000">
            <m:oMathPara>
              <m:oMath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dec</m:t>
                    </m:r>
                  </m:sub>
                </m:sSub>
              </m:oMath>
            </m:oMathPara>
          </w:p>
        </w:tc>
        <w:tc>
          <w:tcPr>
            <w:tcW w:w="2415" w:type="dxa"/>
            <w:shd w:val="clear" w:color="auto" w:fill="FFFFFF"/>
            <w:tcMar>
              <w:top w:w="80" w:type="dxa"/>
              <w:bottom w:w="80" w:type="dxa"/>
            </w:tcMar>
          </w:tcPr>
          <w:p w14:paraId="54DBFDE4" w14:textId="77777777" w:rsidR="00D12638" w:rsidRDefault="00000000">
            <w:r>
              <w:t>Длина prefill и число decode-токенов в прогоне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16A80559" w14:textId="77777777" w:rsidR="00D12638" w:rsidRDefault="00000000">
            <w:r>
              <w:t>tokens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46E1E1ED" w14:textId="77777777" w:rsidR="00D12638" w:rsidRDefault="00000000">
            <w:r>
              <w:t>—</w:t>
            </w:r>
          </w:p>
        </w:tc>
        <w:tc>
          <w:tcPr>
            <w:tcW w:w="2655" w:type="dxa"/>
            <w:shd w:val="clear" w:color="auto" w:fill="FFFFFF"/>
            <w:tcMar>
              <w:top w:w="80" w:type="dxa"/>
              <w:bottom w:w="80" w:type="dxa"/>
            </w:tcMar>
          </w:tcPr>
          <w:p w14:paraId="62A51C95" w14:textId="77777777" w:rsidR="00D12638" w:rsidRDefault="00000000">
            <w:r>
              <w:t>Из прогона Е.1.1</w:t>
            </w:r>
          </w:p>
        </w:tc>
      </w:tr>
      <w:tr w:rsidR="00396146" w14:paraId="53917BC5" w14:textId="77777777">
        <w:trPr>
          <w:jc w:val="center"/>
        </w:trPr>
        <w:tc>
          <w:tcPr>
            <w:tcW w:w="1470" w:type="dxa"/>
            <w:shd w:val="clear" w:color="auto" w:fill="FFFFFF"/>
            <w:tcMar>
              <w:top w:w="80" w:type="dxa"/>
              <w:bottom w:w="80" w:type="dxa"/>
            </w:tcMar>
          </w:tcPr>
          <w:p w14:paraId="7176FCE7" w14:textId="77777777" w:rsidR="00D12638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count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415" w:type="dxa"/>
            <w:shd w:val="clear" w:color="auto" w:fill="FFFFFF"/>
            <w:tcMar>
              <w:top w:w="80" w:type="dxa"/>
              <w:bottom w:w="80" w:type="dxa"/>
            </w:tcMar>
          </w:tcPr>
          <w:p w14:paraId="0CA0C949" w14:textId="77777777" w:rsidR="00D12638" w:rsidRDefault="00000000">
            <w:r>
              <w:t>Пиковая производительность GPU на 1 экземпляр модели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0F56B8F5" w14:textId="77777777" w:rsidR="00D12638" w:rsidRDefault="00000000">
            <w:r>
              <w:t>FLOPs/sec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0D0254C4" w14:textId="77777777" w:rsidR="00D12638" w:rsidRDefault="00000000">
            <w:r>
              <w:t>—</w:t>
            </w:r>
          </w:p>
        </w:tc>
        <w:tc>
          <w:tcPr>
            <w:tcW w:w="2655" w:type="dxa"/>
            <w:shd w:val="clear" w:color="auto" w:fill="FFFFFF"/>
            <w:tcMar>
              <w:top w:w="80" w:type="dxa"/>
              <w:bottom w:w="80" w:type="dxa"/>
            </w:tcMar>
          </w:tcPr>
          <w:p w14:paraId="2D7A9ACD" w14:textId="77777777" w:rsidR="00D12638" w:rsidRDefault="00000000">
            <w:r>
              <w:t>См. §6.1</w:t>
            </w:r>
          </w:p>
        </w:tc>
      </w:tr>
      <w:tr w:rsidR="00396146" w14:paraId="3EDF4252" w14:textId="77777777">
        <w:trPr>
          <w:jc w:val="center"/>
        </w:trPr>
        <w:tc>
          <w:tcPr>
            <w:tcW w:w="1470" w:type="dxa"/>
            <w:shd w:val="clear" w:color="auto" w:fill="FFFFFF"/>
            <w:tcMar>
              <w:top w:w="80" w:type="dxa"/>
              <w:bottom w:w="80" w:type="dxa"/>
            </w:tcMar>
          </w:tcPr>
          <w:p w14:paraId="0F46117B" w14:textId="77777777" w:rsidR="00D12638" w:rsidRDefault="00000000">
            <m:oMathPara>
              <m:oMath>
                <m:r>
                  <w:rPr>
                    <w:rFonts w:ascii="Cambria Math" w:hAnsi="Cambria Math"/>
                  </w:rPr>
                  <m:t>BS</m:t>
                </m:r>
              </m:oMath>
            </m:oMathPara>
          </w:p>
        </w:tc>
        <w:tc>
          <w:tcPr>
            <w:tcW w:w="2415" w:type="dxa"/>
            <w:shd w:val="clear" w:color="auto" w:fill="FFFFFF"/>
            <w:tcMar>
              <w:top w:w="80" w:type="dxa"/>
              <w:bottom w:w="80" w:type="dxa"/>
            </w:tcMar>
          </w:tcPr>
          <w:p w14:paraId="0E195827" w14:textId="77777777" w:rsidR="00D12638" w:rsidRDefault="00000000">
            <w:r>
              <w:t>Размер батча в калибровочном прогоне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7D579A0B" w14:textId="77777777" w:rsidR="00D12638" w:rsidRDefault="00000000">
            <w:r>
              <w:t>sessions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24BD9BF2" w14:textId="77777777" w:rsidR="00D12638" w:rsidRDefault="00000000">
            <w:r>
              <w:t>30</w:t>
            </w:r>
          </w:p>
        </w:tc>
        <w:tc>
          <w:tcPr>
            <w:tcW w:w="2655" w:type="dxa"/>
            <w:shd w:val="clear" w:color="auto" w:fill="FFFFFF"/>
            <w:tcMar>
              <w:top w:w="80" w:type="dxa"/>
              <w:bottom w:w="80" w:type="dxa"/>
            </w:tcMar>
          </w:tcPr>
          <w:p w14:paraId="191467CF" w14:textId="77777777" w:rsidR="00D12638" w:rsidRDefault="00000000">
            <w:r>
              <w:t>Параметр --parallel</w:t>
            </w:r>
          </w:p>
        </w:tc>
      </w:tr>
      <w:tr w:rsidR="00396146" w14:paraId="4D6D2D1E" w14:textId="77777777">
        <w:trPr>
          <w:jc w:val="center"/>
        </w:trPr>
        <w:tc>
          <w:tcPr>
            <w:tcW w:w="1470" w:type="dxa"/>
            <w:shd w:val="clear" w:color="auto" w:fill="FFFFFF"/>
            <w:tcMar>
              <w:top w:w="80" w:type="dxa"/>
              <w:bottom w:w="80" w:type="dxa"/>
            </w:tcMar>
          </w:tcPr>
          <w:p w14:paraId="160020A1" w14:textId="77777777" w:rsidR="00D12638" w:rsidRDefault="00000000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model</m:t>
                    </m:r>
                  </m:sup>
                </m:sSubSup>
              </m:oMath>
            </m:oMathPara>
          </w:p>
        </w:tc>
        <w:tc>
          <w:tcPr>
            <w:tcW w:w="2415" w:type="dxa"/>
            <w:shd w:val="clear" w:color="auto" w:fill="FFFFFF"/>
            <w:tcMar>
              <w:top w:w="80" w:type="dxa"/>
              <w:bottom w:w="80" w:type="dxa"/>
            </w:tcMar>
          </w:tcPr>
          <w:p w14:paraId="55CBC325" w14:textId="77777777" w:rsidR="00D12638" w:rsidRDefault="00000000">
            <w:r>
              <w:t>Число экземпляров модели на сервер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050A4F8A" w14:textId="77777777" w:rsidR="00D12638" w:rsidRDefault="00000000">
            <w:r>
              <w:t>int</w:t>
            </w:r>
          </w:p>
        </w:tc>
        <w:tc>
          <w:tcPr>
            <w:tcW w:w="1545" w:type="dxa"/>
            <w:shd w:val="clear" w:color="auto" w:fill="FFFFFF"/>
            <w:tcMar>
              <w:top w:w="80" w:type="dxa"/>
              <w:bottom w:w="80" w:type="dxa"/>
            </w:tcMar>
          </w:tcPr>
          <w:p w14:paraId="779A2697" w14:textId="77777777" w:rsidR="00D12638" w:rsidRDefault="00000000">
            <w:r>
              <w:t>—</w:t>
            </w:r>
          </w:p>
        </w:tc>
        <w:tc>
          <w:tcPr>
            <w:tcW w:w="2655" w:type="dxa"/>
            <w:shd w:val="clear" w:color="auto" w:fill="FFFFFF"/>
            <w:tcMar>
              <w:top w:w="80" w:type="dxa"/>
              <w:bottom w:w="80" w:type="dxa"/>
            </w:tcMar>
          </w:tcPr>
          <w:p w14:paraId="6FC7574E" w14:textId="77777777" w:rsidR="00D12638" w:rsidRDefault="00000000">
            <w:r>
              <w:t>См. §4.2</w:t>
            </w:r>
          </w:p>
        </w:tc>
      </w:tr>
    </w:tbl>
    <w:p w14:paraId="7068B362" w14:textId="77777777" w:rsidR="00D12638" w:rsidRDefault="00000000">
      <w:r>
        <w:rPr>
          <w:b/>
          <w:bCs/>
        </w:rPr>
        <w:t>Когда применять.</w:t>
      </w:r>
      <w:r>
        <w:t xml:space="preserve"> Формула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t xml:space="preserve"> корректна только если decode-фаза в калибровочном прогоне была compute-bound. Для проверки:</w:t>
      </w:r>
    </w:p>
    <w:p w14:paraId="6F831D71" w14:textId="77777777" w:rsidR="00D12638" w:rsidRDefault="00000000">
      <w:pPr>
        <w:numPr>
          <w:ilvl w:val="0"/>
          <w:numId w:val="16"/>
        </w:numPr>
      </w:pPr>
      <w:r>
        <w:t xml:space="preserve">После калибровки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 (§Е.2)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t xml:space="preserve"> вычислить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dec</m:t>
            </m:r>
          </m:sub>
          <m:sup>
            <m:r>
              <w:rPr>
                <w:rFonts w:ascii="Cambria Math" w:hAnsi="Cambria Math"/>
              </w:rPr>
              <m:t>mem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calib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и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dec</m:t>
            </m:r>
          </m:sub>
          <m:sup>
            <m:r>
              <w:rPr>
                <w:rFonts w:ascii="Cambria Math" w:hAnsi="Cambria Math"/>
              </w:rPr>
              <m:t>compute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calib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по формулам §6.1.</w:t>
      </w:r>
    </w:p>
    <w:p w14:paraId="5409E3A4" w14:textId="77777777" w:rsidR="00D12638" w:rsidRPr="00D64833" w:rsidRDefault="00000000">
      <w:pPr>
        <w:numPr>
          <w:ilvl w:val="0"/>
          <w:numId w:val="16"/>
        </w:numPr>
        <w:rPr>
          <w:lang w:val="en-US"/>
        </w:rPr>
      </w:pPr>
      <w:r>
        <w:t>Если</w:t>
      </w:r>
      <w:r w:rsidRPr="00D64833">
        <w:rPr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dec</m:t>
            </m:r>
          </m:sub>
          <m:sup>
            <m:r>
              <w:rPr>
                <w:rFonts w:ascii="Cambria Math" w:hAnsi="Cambria Math"/>
              </w:rPr>
              <m:t>compute</m:t>
            </m:r>
          </m:sup>
        </m:sSubSup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calib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)&lt;</m:t>
        </m:r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dec</m:t>
            </m:r>
          </m:sub>
          <m:sup>
            <m:r>
              <w:rPr>
                <w:rFonts w:ascii="Cambria Math" w:hAnsi="Cambria Math"/>
              </w:rPr>
              <m:t>mem</m:t>
            </m:r>
          </m:sup>
        </m:sSubSup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calib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)</m:t>
        </m:r>
      </m:oMath>
      <w:r w:rsidRPr="00D64833">
        <w:rPr>
          <w:lang w:val="en-US"/>
        </w:rPr>
        <w:t xml:space="preserve"> — decode </w:t>
      </w:r>
      <w:r>
        <w:t>был</w:t>
      </w:r>
      <w:r w:rsidRPr="00D64833">
        <w:rPr>
          <w:lang w:val="en-US"/>
        </w:rPr>
        <w:t xml:space="preserve"> compute-bound,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 w:rsidRPr="00D64833">
        <w:rPr>
          <w:lang w:val="en-US"/>
        </w:rPr>
        <w:t xml:space="preserve"> </w:t>
      </w:r>
      <w:r>
        <w:t>валиден</w:t>
      </w:r>
      <w:r w:rsidRPr="00D64833">
        <w:rPr>
          <w:lang w:val="en-US"/>
        </w:rPr>
        <w:t>.</w:t>
      </w:r>
    </w:p>
    <w:p w14:paraId="30F379AA" w14:textId="77777777" w:rsidR="00D12638" w:rsidRDefault="00000000">
      <w:pPr>
        <w:numPr>
          <w:ilvl w:val="0"/>
          <w:numId w:val="16"/>
        </w:numPr>
      </w:pPr>
      <w:r>
        <w:t xml:space="preserve">Иначе (memory-bound прогон) — формула выше даёт нижнюю границу; для dense-моделей корректно использовать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0.15</m:t>
        </m:r>
        <m:r>
          <m:rPr>
            <m:nor/>
          </m:rPr>
          <m:t>–</m:t>
        </m:r>
        <m:r>
          <w:rPr>
            <w:rFonts w:ascii="Cambria Math" w:hAnsi="Cambria Math"/>
          </w:rPr>
          <m:t>0.25</m:t>
        </m:r>
      </m:oMath>
      <w:r>
        <w:t xml:space="preserve"> как консервативную оценку.</w:t>
      </w:r>
    </w:p>
    <w:p w14:paraId="3AF118E7" w14:textId="77777777" w:rsidR="00D12638" w:rsidRDefault="00000000">
      <w:r>
        <w:rPr>
          <w:b/>
          <w:bCs/>
        </w:rPr>
        <w:t>MoE-модели.</w:t>
      </w:r>
      <w:r>
        <w:t xml:space="preserve"> На MoE-моделях decode почти всегда memory-bandwidth-bound (weights-reuse статистически снижает per-token FLOPs до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active</m:t>
            </m:r>
          </m:sub>
        </m:sSub>
      </m:oMath>
      <w:r>
        <w:t xml:space="preserve">, но КВ-кэш на батч растёт линейно). Калибровка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t xml:space="preserve"> на MoE редко даёт физически значимое число — типовых значений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0.02</m:t>
        </m:r>
        <m:r>
          <m:rPr>
            <m:nor/>
          </m:rPr>
          <m:t>–</m:t>
        </m:r>
        <m:r>
          <w:rPr>
            <w:rFonts w:ascii="Cambria Math" w:hAnsi="Cambria Math"/>
          </w:rPr>
          <m:t>0.05</m:t>
        </m:r>
      </m:oMath>
      <w:r>
        <w:t xml:space="preserve"> из §Е.5 достаточно, а сайзинг в этих сценариях определяется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>.</w:t>
      </w:r>
    </w:p>
    <w:p w14:paraId="450ACD45" w14:textId="77777777" w:rsidR="00396146" w:rsidRDefault="00000000">
      <w:pPr>
        <w:pStyle w:val="Heading2"/>
      </w:pPr>
      <w:bookmarkStart w:id="125" w:name="_Toc227936510"/>
      <w:r>
        <w:t>Е.4 Проверка самосогласованности по закону Литтла</w:t>
      </w:r>
      <w:bookmarkEnd w:id="125"/>
    </w:p>
    <w:p w14:paraId="4A71AAE1" w14:textId="77777777" w:rsidR="00396146" w:rsidRDefault="00000000">
      <w:r>
        <w:t xml:space="preserve">Для каждого прогона должно выполняться (с погрешностью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):</w:t>
      </w:r>
    </w:p>
    <w:p w14:paraId="05B55947" w14:textId="77777777" w:rsidR="00396146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test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test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test</m:t>
              </m:r>
            </m:sub>
          </m:sSub>
        </m:oMath>
      </m:oMathPara>
    </w:p>
    <w:p w14:paraId="699A62F1" w14:textId="77777777" w:rsidR="00396146" w:rsidRDefault="00000000">
      <w:r>
        <w:t>Где: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2415"/>
        <w:gridCol w:w="1545"/>
        <w:gridCol w:w="1545"/>
        <w:gridCol w:w="2655"/>
      </w:tblGrid>
      <w:tr w:rsidR="00396146" w14:paraId="44F50266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2528D9B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Переменная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240F4C7A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Определение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9F59DA3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Ед. измерения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5EAD74B1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F629B85" w14:textId="77777777" w:rsidR="0039614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Примечание</w:t>
            </w:r>
          </w:p>
        </w:tc>
      </w:tr>
      <w:tr w:rsidR="00396146" w14:paraId="382F10DF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64742A4E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test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1B9B5FFB" w14:textId="77777777" w:rsidR="00396146" w:rsidRDefault="00000000">
            <w:r>
              <w:t>Фиксированное число параллельных сессий в прогоне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2BDDDA0" w14:textId="77777777" w:rsidR="00396146" w:rsidRDefault="00000000">
            <w:r>
              <w:t>sessions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8EC1ADE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54CF8506" w14:textId="77777777" w:rsidR="00396146" w:rsidRDefault="00000000">
            <w:r>
              <w:t>Параметр --parallel</w:t>
            </w:r>
          </w:p>
        </w:tc>
      </w:tr>
      <w:tr w:rsidR="00396146" w14:paraId="24094081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00A6FEC0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test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62E64FC8" w14:textId="77777777" w:rsidR="00396146" w:rsidRDefault="00000000">
            <w:r>
              <w:t>Наблюдаемая пропускная способность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88F8605" w14:textId="77777777" w:rsidR="00396146" w:rsidRDefault="00000000">
            <w:r>
              <w:t>requests/sec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751549E6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4CC105D3" w14:textId="77777777" w:rsidR="00396146" w:rsidRDefault="00000000">
            <w:r>
              <w:t>Request throughput</w:t>
            </w:r>
          </w:p>
        </w:tc>
      </w:tr>
      <w:tr w:rsidR="00396146" w14:paraId="49F350C7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11FC47F8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test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212D8305" w14:textId="77777777" w:rsidR="00396146" w:rsidRDefault="00000000">
            <w:r>
              <w:t>Средняя задержка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A0807F8" w14:textId="77777777" w:rsidR="00396146" w:rsidRDefault="00000000">
            <w:r>
              <w:t>sec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12694ED" w14:textId="77777777" w:rsidR="00396146" w:rsidRDefault="00000000">
            <w:r>
              <w:t>-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502C2E26" w14:textId="77777777" w:rsidR="00396146" w:rsidRDefault="00000000">
            <w:r>
              <w:t>Average latency</w:t>
            </w:r>
          </w:p>
        </w:tc>
      </w:tr>
    </w:tbl>
    <w:p w14:paraId="166ECE7E" w14:textId="77777777" w:rsidR="00396146" w:rsidRDefault="00000000">
      <w:r>
        <w:t>Невыполнение проверки указывает на некорректную постановку теста (смешанные режимы streaming/non-streaming, ошибки guardrails, неконсистентный dataset) — калибровка в таком случае недостоверна.</w:t>
      </w:r>
    </w:p>
    <w:p w14:paraId="33F47657" w14:textId="77777777" w:rsidR="00396146" w:rsidRDefault="00000000">
      <w:pPr>
        <w:pStyle w:val="Heading2"/>
      </w:pPr>
      <w:bookmarkStart w:id="126" w:name="_Toc227936511"/>
      <w:r>
        <w:t>Е.5 Типовые значения коэффициентов эффективности</w:t>
      </w:r>
      <w:bookmarkEnd w:id="126"/>
    </w:p>
    <w:p w14:paraId="7527A4D6" w14:textId="77777777" w:rsidR="00D12638" w:rsidRDefault="00000000">
      <w:r>
        <w:rPr>
          <w:b/>
          <w:bCs/>
        </w:rPr>
        <w:t>Пояснение к семантике коэффициентов эффективности.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t xml:space="preserve"> — это отношение </w:t>
      </w:r>
      <w:r>
        <w:rPr>
          <w:i/>
          <w:iCs/>
        </w:rPr>
        <w:t>фактически достигнутой</w:t>
      </w:r>
      <w:r>
        <w:t xml:space="preserve"> пропускной способности к теоретическому пределу при условиях конкретного теста. Выражают совокупный эффект kernel-эффективности inference-engine, накладных расходов scheduler-а и реального использования hardware-pipeline. Не следует интерпретировать их как «утилизацию железа» в отрыве от engine-а, версии драйвера и конфигурации квантизации: для одного и того же GPU разные engine-ы на одной модели могут давать </w:t>
      </w:r>
      <m:oMath>
        <m:r>
          <w:rPr>
            <w:rFonts w:ascii="Cambria Math" w:hAnsi="Cambria Math"/>
          </w:rPr>
          <m:t>η</m:t>
        </m:r>
      </m:oMath>
      <w:r>
        <w:t>, различающиеся в 2–3 раза.</w:t>
      </w:r>
    </w:p>
    <w:p w14:paraId="446CB4C8" w14:textId="77777777" w:rsidR="00396146" w:rsidRDefault="0000000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fixed</m:t>
            </m:r>
          </m:sub>
        </m:sSub>
      </m:oMath>
      <w:r>
        <w:t xml:space="preserve"> (фиксированный per-forward overhead, §6.2 H-7): Dense BF16 = 0 GiB; Dense FP8 = 0-2 GiB; MoE BF16 = 3-5 GiB; MoE + FP8 на H100/H200 (vLLM continuous batching) = 8-10 GiB. Калибровка — двухточечным decode-прогоном (решение системы из 2 уравнений на η_core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fixed</m:t>
            </m:r>
          </m:sub>
        </m:sSub>
      </m:oMath>
      <w:r>
        <w:t>).</w:t>
      </w:r>
    </w:p>
    <w:p w14:paraId="4E3C8105" w14:textId="77777777" w:rsidR="00396146" w:rsidRDefault="00000000">
      <w:r>
        <w:t>При отсутствии калибровочных прогонов используются следующие диапазоны: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2415"/>
        <w:gridCol w:w="1545"/>
        <w:gridCol w:w="1545"/>
        <w:gridCol w:w="2655"/>
      </w:tblGrid>
      <w:tr w:rsidR="00396146" w14:paraId="4F25B259" w14:textId="77777777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96039F2" w14:textId="77777777" w:rsidR="00396146" w:rsidRDefault="00000000">
            <w:r>
              <w:t>Коэффициент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B9BB1DD" w14:textId="77777777" w:rsidR="00396146" w:rsidRDefault="00000000">
            <w:r>
              <w:t>Dense-модель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F03208F" w14:textId="77777777" w:rsidR="00396146" w:rsidRDefault="00000000">
            <w:r>
              <w:t>MoE на vLLM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7604ED68" w14:textId="77777777" w:rsidR="00396146" w:rsidRDefault="00000000">
            <w:r>
              <w:t>MoE на vLLM с TP&gt;1</w:t>
            </w:r>
          </w:p>
        </w:tc>
        <w:tc>
          <w:tcPr>
            <w:tcW w:w="265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3614985B" w14:textId="77777777" w:rsidR="00396146" w:rsidRDefault="00000000">
            <w:r>
              <w:t>Примечание</w:t>
            </w:r>
          </w:p>
        </w:tc>
      </w:tr>
      <w:tr w:rsidR="00396146" w14:paraId="74E513C6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7437F19F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77855DA8" w14:textId="77777777" w:rsidR="00396146" w:rsidRDefault="00000000">
            <w:r>
              <w:t>0.15–0.30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266DE41" w14:textId="77777777" w:rsidR="00396146" w:rsidRDefault="00000000">
            <w:r>
              <w:t>0.08–0.12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F6956ED" w14:textId="77777777" w:rsidR="00396146" w:rsidRDefault="00000000">
            <w:r>
              <w:t>0.06–0.10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1738B0D8" w14:textId="77777777" w:rsidR="00396146" w:rsidRDefault="00000000">
            <w:r>
              <w:t>Эффективность compute-капасити на фазе prefill</w:t>
            </w:r>
          </w:p>
        </w:tc>
      </w:tr>
      <w:tr w:rsidR="00396146" w14:paraId="46D68C8E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133493CF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dec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6FC97DA3" w14:textId="77777777" w:rsidR="00396146" w:rsidRDefault="00000000">
            <w:r>
              <w:t>0.10–0.25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1FE5C7F5" w14:textId="77777777" w:rsidR="00396146" w:rsidRDefault="00000000">
            <w:r>
              <w:t>0.02–0.05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D34D181" w14:textId="77777777" w:rsidR="00396146" w:rsidRDefault="00000000">
            <w:r>
              <w:t>0.02–0.05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7E5610FC" w14:textId="77777777" w:rsidR="00396146" w:rsidRDefault="00000000">
            <w:r>
              <w:t>Эффективность compute-капасити на фазе decode</w:t>
            </w:r>
          </w:p>
        </w:tc>
      </w:tr>
      <w:tr w:rsidR="00396146" w14:paraId="489D8D28" w14:textId="77777777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2FDB0AEA" w14:textId="77777777" w:rsidR="00396146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mem</m:t>
                    </m:r>
                  </m:sub>
                </m:sSub>
              </m:oMath>
            </m:oMathPara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53E97649" w14:textId="77777777" w:rsidR="00396146" w:rsidRDefault="00000000">
            <w:r>
              <w:t>0.40–0.60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E6BBCF7" w14:textId="77777777" w:rsidR="00396146" w:rsidRDefault="00000000">
            <w:r>
              <w:t>0.25–0.40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63D1F87" w14:textId="77777777" w:rsidR="00396146" w:rsidRDefault="00000000">
            <w:r>
              <w:t>0.20–0.35</w:t>
            </w:r>
          </w:p>
        </w:tc>
        <w:tc>
          <w:tcPr>
            <w:tcW w:w="2655" w:type="dxa"/>
            <w:tcMar>
              <w:top w:w="80" w:type="dxa"/>
              <w:bottom w:w="80" w:type="dxa"/>
            </w:tcMar>
          </w:tcPr>
          <w:p w14:paraId="31EF690B" w14:textId="77777777" w:rsidR="00396146" w:rsidRDefault="00000000">
            <w:r>
              <w:t>Эффективность memory-bandwidth на фазе decode</w:t>
            </w:r>
          </w:p>
        </w:tc>
      </w:tr>
    </w:tbl>
    <w:p w14:paraId="2294363B" w14:textId="77777777" w:rsidR="00D12638" w:rsidRDefault="00000000">
      <w:r>
        <w:rPr>
          <w:b/>
          <w:bCs/>
        </w:rPr>
        <w:t>Уточнение для FP8-квантизации.</w:t>
      </w:r>
      <w:r>
        <w:t xml:space="preserve"> На современных Blackwell/Hopper-GPU (H100, H200, B200, B300) квантизация весов в FP8 даёт более высокие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, чем приведённые в таблице FP16-базовые диапазоны: эффективнее используется HBM-пропускная способность и fused-MoE kernel (vLLM). Типовые наблюдаемые значения для </w:t>
      </w:r>
      <w:r>
        <w:lastRenderedPageBreak/>
        <w:t xml:space="preserve">MoE-моделей (Qwen3-30B-A3B, DeepSeek-V3/R1 и подобные) на H100/H200 + FP8 + vLLM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8</m:t>
        </m:r>
      </m:oMath>
      <w:r>
        <w:t>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230"/>
      </w:tblGrid>
      <w:tr w:rsidR="00F40447" w14:paraId="2C2B6B5F" w14:textId="77777777">
        <w:trPr>
          <w:jc w:val="center"/>
        </w:trPr>
        <w:tc>
          <w:tcPr>
            <w:tcW w:w="2400" w:type="dxa"/>
            <w:shd w:val="clear" w:color="auto" w:fill="F2F2F2"/>
          </w:tcPr>
          <w:p w14:paraId="4F756BAF" w14:textId="77777777" w:rsidR="00F40447" w:rsidRDefault="00000000">
            <w:r>
              <w:rPr>
                <w:b/>
              </w:rPr>
              <w:t>Коэффициент</w:t>
            </w:r>
          </w:p>
        </w:tc>
        <w:tc>
          <w:tcPr>
            <w:tcW w:w="7230" w:type="dxa"/>
            <w:shd w:val="clear" w:color="auto" w:fill="F2F2F2"/>
          </w:tcPr>
          <w:p w14:paraId="66B0EAC5" w14:textId="77777777" w:rsidR="00F40447" w:rsidRDefault="00000000">
            <w:r>
              <w:rPr>
                <w:b/>
              </w:rPr>
              <w:t>FP8 + MoE + vLLM, наблюдаемый</w:t>
            </w:r>
          </w:p>
        </w:tc>
      </w:tr>
      <w:tr w:rsidR="00F40447" w14:paraId="767D0D99" w14:textId="77777777">
        <w:trPr>
          <w:jc w:val="center"/>
        </w:trPr>
        <w:tc>
          <w:tcPr>
            <w:tcW w:w="2400" w:type="dxa"/>
            <w:shd w:val="clear" w:color="auto" w:fill="FFFFFF"/>
          </w:tcPr>
          <w:p w14:paraId="18C2F341" w14:textId="77777777" w:rsidR="00F40447" w:rsidRDefault="00000000">
            <w:r>
              <w:t>η_pf</w:t>
            </w:r>
          </w:p>
        </w:tc>
        <w:tc>
          <w:tcPr>
            <w:tcW w:w="7230" w:type="dxa"/>
            <w:shd w:val="clear" w:color="auto" w:fill="FFFFFF"/>
          </w:tcPr>
          <w:p w14:paraId="09FAD2FE" w14:textId="77777777" w:rsidR="00F40447" w:rsidRDefault="00000000">
            <w:r>
              <w:t>0.04–0.10 (static) / 0.01–0.05 (continuous, BS 8–18)</w:t>
            </w:r>
          </w:p>
        </w:tc>
      </w:tr>
      <w:tr w:rsidR="00F40447" w14:paraId="2803DFF2" w14:textId="77777777">
        <w:trPr>
          <w:jc w:val="center"/>
        </w:trPr>
        <w:tc>
          <w:tcPr>
            <w:tcW w:w="2400" w:type="dxa"/>
            <w:shd w:val="clear" w:color="auto" w:fill="FFFFFF"/>
          </w:tcPr>
          <w:p w14:paraId="367F90AE" w14:textId="77777777" w:rsidR="00F40447" w:rsidRDefault="00000000">
            <w:r>
              <w:t>η_dec</w:t>
            </w:r>
          </w:p>
        </w:tc>
        <w:tc>
          <w:tcPr>
            <w:tcW w:w="7230" w:type="dxa"/>
            <w:shd w:val="clear" w:color="auto" w:fill="FFFFFF"/>
          </w:tcPr>
          <w:p w14:paraId="56DE44D7" w14:textId="77777777" w:rsidR="00F40447" w:rsidRDefault="00000000">
            <w:r w:rsidRPr="00D3389F">
              <w:rPr>
                <w:lang w:val="en-US"/>
              </w:rPr>
              <w:t xml:space="preserve">≈ irrelevant </w:t>
            </w:r>
            <w:r>
              <w:t>для</w:t>
            </w:r>
            <w:r w:rsidRPr="00D3389F">
              <w:rPr>
                <w:lang w:val="en-US"/>
              </w:rPr>
              <w:t xml:space="preserve"> memory-bound decode </w:t>
            </w:r>
            <w:r>
              <w:t>в</w:t>
            </w:r>
            <w:r w:rsidRPr="00D3389F">
              <w:rPr>
                <w:lang w:val="en-US"/>
              </w:rPr>
              <w:t xml:space="preserve"> MoE (</w:t>
            </w:r>
            <w:r>
              <w:t>см</w:t>
            </w:r>
            <w:r w:rsidRPr="00D3389F">
              <w:rPr>
                <w:lang w:val="en-US"/>
              </w:rPr>
              <w:t xml:space="preserve">. </w:t>
            </w:r>
            <w:r>
              <w:t>Th_dec^mem)</w:t>
            </w:r>
          </w:p>
        </w:tc>
      </w:tr>
      <w:tr w:rsidR="00F40447" w14:paraId="07CBDFB1" w14:textId="77777777">
        <w:trPr>
          <w:jc w:val="center"/>
        </w:trPr>
        <w:tc>
          <w:tcPr>
            <w:tcW w:w="2400" w:type="dxa"/>
            <w:shd w:val="clear" w:color="auto" w:fill="FFFFFF"/>
          </w:tcPr>
          <w:p w14:paraId="37B319B6" w14:textId="77777777" w:rsidR="00F40447" w:rsidRDefault="00000000">
            <w:r>
              <w:t>η_mem</w:t>
            </w:r>
          </w:p>
        </w:tc>
        <w:tc>
          <w:tcPr>
            <w:tcW w:w="7230" w:type="dxa"/>
            <w:shd w:val="clear" w:color="auto" w:fill="FFFFFF"/>
          </w:tcPr>
          <w:p w14:paraId="6CEE29F0" w14:textId="77777777" w:rsidR="00F40447" w:rsidRDefault="00000000">
            <w:r>
              <w:t>0.40–0.45</w:t>
            </w:r>
          </w:p>
        </w:tc>
      </w:tr>
    </w:tbl>
    <w:p w14:paraId="5B988498" w14:textId="77777777" w:rsidR="00D12638" w:rsidRDefault="00000000">
      <w:r>
        <w:t xml:space="preserve">Для dense-моделей (Llama-3.1-70B, Qwen3-32B) на FP8 ожидаемые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остаются в FP16-диапазонах из таблицы выше.</w:t>
      </w:r>
    </w:p>
    <w:p w14:paraId="5F3D2048" w14:textId="77777777" w:rsidR="00396146" w:rsidRDefault="00000000">
      <w:pPr>
        <w:pStyle w:val="Heading2"/>
      </w:pPr>
      <w:bookmarkStart w:id="127" w:name="_Toc227936512"/>
      <w:r>
        <w:t>Е.6 Повторная калибровка при смене модели</w:t>
      </w:r>
      <w:bookmarkEnd w:id="127"/>
    </w:p>
    <w:p w14:paraId="7BAF79E2" w14:textId="77777777" w:rsidR="00776C53" w:rsidRDefault="00000000">
      <w:r>
        <w:rPr>
          <w:b/>
          <w:bCs/>
        </w:rPr>
        <w:t>Чувствительность к размеру батча.</w:t>
      </w:r>
      <w:r>
        <w:t xml:space="preserve"> 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, полученный при калибровочном прогоне с </w:t>
      </w:r>
      <m:oMath>
        <m:r>
          <w:rPr>
            <w:rFonts w:ascii="Cambria Math" w:hAnsi="Cambria Math"/>
          </w:rPr>
          <m:t>BS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calib</m:t>
            </m:r>
          </m:sub>
        </m:sSub>
      </m:oMath>
      <w:r>
        <w:t xml:space="preserve">, применим для прогнозов при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в окрестности калибровочной точки. При существенном отклонении (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calib</m:t>
            </m:r>
          </m:sub>
        </m:sSub>
        <m:r>
          <m:rPr>
            <m:sty m:val="p"/>
          </m:rPr>
          <w:rPr>
            <w:rFonts w:ascii="Cambria Math" w:hAnsi="Cambria Math"/>
          </w:rPr>
          <m:t>|/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calib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) рекомендуется провести дополнительный прогон при </w:t>
      </w:r>
      <m:oMath>
        <m:r>
          <w:rPr>
            <w:rFonts w:ascii="Cambria Math" w:hAnsi="Cambria Math"/>
          </w:rPr>
          <m:t>BS</m:t>
        </m:r>
      </m:oMath>
      <w:r>
        <w:t xml:space="preserve">, близком к целевому, и линейно интерполировать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 между точками.</w:t>
      </w:r>
    </w:p>
    <w:p w14:paraId="1AD60AA8" w14:textId="77777777" w:rsidR="00776C53" w:rsidRDefault="00000000">
      <w:r>
        <w:t xml:space="preserve">Причина зависимости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 от </w:t>
      </w:r>
      <m:oMath>
        <m:r>
          <w:rPr>
            <w:rFonts w:ascii="Cambria Math" w:hAnsi="Cambria Math"/>
          </w:rPr>
          <m:t>BS</m:t>
        </m:r>
      </m:oMath>
      <w:r>
        <w:t xml:space="preserve">: при малых </w:t>
      </w:r>
      <m:oMath>
        <m:r>
          <w:rPr>
            <w:rFonts w:ascii="Cambria Math" w:hAnsi="Cambria Math"/>
          </w:rPr>
          <m:t>BS</m:t>
        </m:r>
      </m:oMath>
      <w:r>
        <w:t xml:space="preserve"> преобладает вклад чтения весов, при больших — вклад KV-кэша; kernel-эффективность vLLM и паттерны роутинга MoE могут различаться в этих режимах. Для большинства производственных сценариев (40 ≤ </w:t>
      </w:r>
      <m:oMath>
        <m:r>
          <w:rPr>
            <w:rFonts w:ascii="Cambria Math" w:hAnsi="Cambria Math"/>
          </w:rPr>
          <m:t>BS</m:t>
        </m:r>
      </m:oMath>
      <w:r>
        <w:t xml:space="preserve"> ≤ 100) одиночный калибровочный прогон при </w:t>
      </w:r>
      <m:oMath>
        <m:r>
          <w:rPr>
            <w:rFonts w:ascii="Cambria Math" w:hAnsi="Cambria Math"/>
          </w:rPr>
          <m:t>BS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–</w:t>
      </w:r>
      <m:oMath>
        <m:r>
          <w:rPr>
            <w:rFonts w:ascii="Cambria Math" w:hAnsi="Cambria Math"/>
          </w:rPr>
          <m:t>60</m:t>
        </m:r>
      </m:oMath>
      <w:r>
        <w:t xml:space="preserve"> даёт погрешность ≤ 15%.</w:t>
      </w:r>
    </w:p>
    <w:p w14:paraId="7FDD0826" w14:textId="77777777" w:rsidR="00D12638" w:rsidRDefault="00000000">
      <w:r>
        <w:rPr>
          <w:b/>
          <w:bCs/>
        </w:rPr>
        <w:t xml:space="preserve">Чувствительность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rPr>
          <w:b/>
          <w:bCs/>
        </w:rPr>
        <w:t xml:space="preserve"> к размеру батча в continuous batching.</w:t>
      </w:r>
      <w:r>
        <w:t xml:space="preserve"> 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, полученный при калибровочном прогоне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calib</m:t>
            </m:r>
          </m:sub>
        </m:sSub>
      </m:oMath>
      <w:r>
        <w:t xml:space="preserve">, остаётся применимым для static-batching engines при любых значениях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. Для continuous-batching engines (vLLM, SGLang, TGI)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убывает с ростом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>: prefill нового запроса разделяет compute и bandwidth-pipeline с активными decode-сессиями, и эффективная загрузка GPU на prefill-токенах снижается по мере заполнения батча.</w:t>
      </w:r>
    </w:p>
    <w:p w14:paraId="182A416F" w14:textId="77777777" w:rsidR="00D12638" w:rsidRDefault="00000000">
      <w:r>
        <w:t>Эмпирически (Qwen3-30B-A3B FP8 на H100 PCIe, vLLM):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6930"/>
      </w:tblGrid>
      <w:tr w:rsidR="00F40447" w14:paraId="0C3C1041" w14:textId="77777777">
        <w:trPr>
          <w:jc w:val="center"/>
        </w:trPr>
        <w:tc>
          <w:tcPr>
            <w:tcW w:w="2700" w:type="dxa"/>
            <w:shd w:val="clear" w:color="auto" w:fill="F2F2F2"/>
          </w:tcPr>
          <w:p w14:paraId="128164E1" w14:textId="77777777" w:rsidR="00F40447" w:rsidRDefault="00000000">
            <w:r>
              <w:rPr>
                <w:b/>
              </w:rPr>
              <w:t>BS_real</w:t>
            </w:r>
          </w:p>
        </w:tc>
        <w:tc>
          <w:tcPr>
            <w:tcW w:w="6930" w:type="dxa"/>
            <w:shd w:val="clear" w:color="auto" w:fill="F2F2F2"/>
          </w:tcPr>
          <w:p w14:paraId="0907D326" w14:textId="77777777" w:rsidR="00F40447" w:rsidRDefault="00000000">
            <w:r>
              <w:rPr>
                <w:b/>
              </w:rPr>
              <w:t>η_pf, наблюдаемая</w:t>
            </w:r>
          </w:p>
        </w:tc>
      </w:tr>
      <w:tr w:rsidR="00F40447" w14:paraId="2B1653C1" w14:textId="77777777">
        <w:trPr>
          <w:jc w:val="center"/>
        </w:trPr>
        <w:tc>
          <w:tcPr>
            <w:tcW w:w="2700" w:type="dxa"/>
            <w:shd w:val="clear" w:color="auto" w:fill="FFFFFF"/>
          </w:tcPr>
          <w:p w14:paraId="774850F9" w14:textId="77777777" w:rsidR="00F40447" w:rsidRDefault="00000000">
            <w:r>
              <w:t>1</w:t>
            </w:r>
          </w:p>
        </w:tc>
        <w:tc>
          <w:tcPr>
            <w:tcW w:w="6930" w:type="dxa"/>
            <w:shd w:val="clear" w:color="auto" w:fill="FFFFFF"/>
          </w:tcPr>
          <w:p w14:paraId="2C57459D" w14:textId="77777777" w:rsidR="00F40447" w:rsidRDefault="00000000">
            <w:r>
              <w:t>0.05–0.06 (изолированный prefill)</w:t>
            </w:r>
          </w:p>
        </w:tc>
      </w:tr>
      <w:tr w:rsidR="00F40447" w14:paraId="645E8376" w14:textId="77777777">
        <w:trPr>
          <w:jc w:val="center"/>
        </w:trPr>
        <w:tc>
          <w:tcPr>
            <w:tcW w:w="2700" w:type="dxa"/>
            <w:shd w:val="clear" w:color="auto" w:fill="FFFFFF"/>
          </w:tcPr>
          <w:p w14:paraId="1297E40A" w14:textId="77777777" w:rsidR="00F40447" w:rsidRDefault="00000000">
            <w:r>
              <w:t>8</w:t>
            </w:r>
          </w:p>
        </w:tc>
        <w:tc>
          <w:tcPr>
            <w:tcW w:w="6930" w:type="dxa"/>
            <w:shd w:val="clear" w:color="auto" w:fill="FFFFFF"/>
          </w:tcPr>
          <w:p w14:paraId="68140DB3" w14:textId="77777777" w:rsidR="00F40447" w:rsidRDefault="00000000">
            <w:r>
              <w:t>0.02–0.03</w:t>
            </w:r>
          </w:p>
        </w:tc>
      </w:tr>
      <w:tr w:rsidR="00F40447" w14:paraId="00546908" w14:textId="77777777">
        <w:trPr>
          <w:jc w:val="center"/>
        </w:trPr>
        <w:tc>
          <w:tcPr>
            <w:tcW w:w="2700" w:type="dxa"/>
            <w:shd w:val="clear" w:color="auto" w:fill="FFFFFF"/>
          </w:tcPr>
          <w:p w14:paraId="18E6343D" w14:textId="77777777" w:rsidR="00F40447" w:rsidRDefault="00000000">
            <w:r>
              <w:t>16–18</w:t>
            </w:r>
          </w:p>
        </w:tc>
        <w:tc>
          <w:tcPr>
            <w:tcW w:w="6930" w:type="dxa"/>
            <w:shd w:val="clear" w:color="auto" w:fill="FFFFFF"/>
          </w:tcPr>
          <w:p w14:paraId="526ED0FD" w14:textId="77777777" w:rsidR="00F40447" w:rsidRDefault="00000000">
            <w:r>
              <w:t>0.008–0.012</w:t>
            </w:r>
          </w:p>
        </w:tc>
      </w:tr>
    </w:tbl>
    <w:p w14:paraId="44B1806B" w14:textId="77777777" w:rsidR="00D12638" w:rsidRDefault="00000000">
      <w:r>
        <w:t xml:space="preserve">Для корректного сайзинга целевой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калибруется в точке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, близкой к эксплуатационной. При расчёте сайзинга на широком диапазоне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рекомендуется калибровать в двух точках (низкий и высокий BS) и применять линейную интерполяцию или консервативное нижнее значение.</w:t>
      </w:r>
    </w:p>
    <w:p w14:paraId="03A869A6" w14:textId="77777777" w:rsidR="00776C53" w:rsidRDefault="00000000">
      <w:r>
        <w:rPr>
          <w:b/>
          <w:bCs/>
        </w:rPr>
        <w:t>Чувствительность к модели.</w:t>
      </w:r>
      <w:r>
        <w:t xml:space="preserve"> Калибровочные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применимы только для конкретной пары (модель, GPU, inference-движок, версия движка). При изменении любого компонента необходима повторная калибровка. См. также раздел Е.5.</w:t>
      </w:r>
    </w:p>
    <w:p w14:paraId="470C4173" w14:textId="77777777" w:rsidR="00396146" w:rsidRDefault="00000000">
      <w:r>
        <w:t xml:space="preserve">При переходе на новую модель той же семьи (одинаковая архитектура, одинаковое квантование)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остаются близкими — повторная калибровка не </w:t>
      </w:r>
      <w:r>
        <w:lastRenderedPageBreak/>
        <w:t>требуется. При смене семьи моделей (например, Qwen3 → Llama), смене precision весов (FP16 → FP8) или inference-движка — повторить прогон Е.1.1.</w:t>
      </w:r>
    </w:p>
    <w:p w14:paraId="37D1DAC3" w14:textId="77777777" w:rsidR="008F19B8" w:rsidRDefault="00000000">
      <w:r>
        <w:rPr>
          <w:sz w:val="24"/>
        </w:rPr>
        <w:t>Оговорка по размеру батча для MoE-моделей: базовая рекомендация --parallel=30 из §Е.1 валидна для dense-моделей. Для MoE-моделей с развёрнутым Expert Parallelism (DeepSeek V3/R1 и подобных) такой BS не насыщает EP-пути; рекомендуется использовать BS ∈ [64, 128] в калибровочном прогоне, чтобы получить η_mem, применимое в production-окружении.</w:t>
      </w:r>
    </w:p>
    <w:p w14:paraId="04C531EB" w14:textId="77777777" w:rsidR="00396146" w:rsidRDefault="00000000">
      <w:pPr>
        <w:pStyle w:val="Heading2"/>
      </w:pPr>
      <w:bookmarkStart w:id="128" w:name="_Toc227936513"/>
      <w:r>
        <w:t>Е.7 Пропускная способность памяти GPU</w:t>
      </w:r>
      <w:bookmarkEnd w:id="128"/>
    </w:p>
    <w:p w14:paraId="1C18B96C" w14:textId="77777777" w:rsidR="00396146" w:rsidRDefault="00000000">
      <w:r>
        <w:t xml:space="preserve">Значения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GPU</m:t>
            </m:r>
          </m:sub>
        </m:sSub>
      </m:oMath>
      <w:r>
        <w:t xml:space="preserve"> для применения в формулах разделов 6.1 и 6.4:</w:t>
      </w:r>
    </w:p>
    <w:tbl>
      <w:tblPr>
        <w:tblStyle w:val="aff3"/>
        <w:tblW w:w="54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2415"/>
        <w:gridCol w:w="1545"/>
      </w:tblGrid>
      <w:tr w:rsidR="00CE41CE" w14:paraId="5857FAF8" w14:textId="77777777" w:rsidTr="00CE41CE">
        <w:trPr>
          <w:jc w:val="center"/>
        </w:trPr>
        <w:tc>
          <w:tcPr>
            <w:tcW w:w="1470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62301F0" w14:textId="77777777" w:rsidR="00CE41CE" w:rsidRDefault="00CE41CE">
            <w:r>
              <w:t>GPU</w:t>
            </w:r>
          </w:p>
        </w:tc>
        <w:tc>
          <w:tcPr>
            <w:tcW w:w="241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080E0FAF" w14:textId="77777777" w:rsidR="00CE41CE" w:rsidRDefault="00CE41CE">
            <w:r>
              <w:t>BW_GPU (GB/s)</w:t>
            </w:r>
          </w:p>
        </w:tc>
        <w:tc>
          <w:tcPr>
            <w:tcW w:w="1545" w:type="dxa"/>
            <w:shd w:val="clear" w:color="auto" w:fill="F2F2F2"/>
            <w:tcMar>
              <w:top w:w="80" w:type="dxa"/>
              <w:bottom w:w="80" w:type="dxa"/>
            </w:tcMar>
            <w:vAlign w:val="center"/>
          </w:tcPr>
          <w:p w14:paraId="1E7C6898" w14:textId="77777777" w:rsidR="00CE41CE" w:rsidRDefault="00CE41CE">
            <w:r>
              <w:t>Тип памяти</w:t>
            </w:r>
          </w:p>
        </w:tc>
      </w:tr>
      <w:tr w:rsidR="00CE41CE" w14:paraId="71110138" w14:textId="77777777" w:rsidTr="00CE41CE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4243DC60" w14:textId="77777777" w:rsidR="00CE41CE" w:rsidRDefault="00CE41CE">
            <w:r>
              <w:t>A100 PCIe 40GB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406A3860" w14:textId="77777777" w:rsidR="00CE41CE" w:rsidRDefault="00CE41CE">
            <w:r>
              <w:t>1555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6018B20" w14:textId="77777777" w:rsidR="00CE41CE" w:rsidRDefault="00CE41CE">
            <w:r>
              <w:t>HBM2e</w:t>
            </w:r>
          </w:p>
        </w:tc>
      </w:tr>
      <w:tr w:rsidR="00CE41CE" w14:paraId="1208348D" w14:textId="77777777" w:rsidTr="00CE41CE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3468A9DF" w14:textId="77777777" w:rsidR="00CE41CE" w:rsidRDefault="00CE41CE">
            <w:r>
              <w:t>A100 SXM 80GB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2E499279" w14:textId="77777777" w:rsidR="00CE41CE" w:rsidRDefault="00CE41CE">
            <w:r>
              <w:t>2039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57850A37" w14:textId="77777777" w:rsidR="00CE41CE" w:rsidRDefault="00CE41CE">
            <w:r>
              <w:t>HBM2e</w:t>
            </w:r>
          </w:p>
        </w:tc>
      </w:tr>
      <w:tr w:rsidR="00CE41CE" w14:paraId="78669484" w14:textId="77777777" w:rsidTr="00CE41CE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5FD4C117" w14:textId="77777777" w:rsidR="00CE41CE" w:rsidRDefault="00CE41CE">
            <w:r>
              <w:t>H100 PCIe 80GB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0006E38" w14:textId="77777777" w:rsidR="00CE41CE" w:rsidRDefault="00CE41CE">
            <w:r>
              <w:t>2000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B910C2C" w14:textId="77777777" w:rsidR="00CE41CE" w:rsidRDefault="00CE41CE">
            <w:r>
              <w:t>HBM3</w:t>
            </w:r>
          </w:p>
        </w:tc>
      </w:tr>
      <w:tr w:rsidR="00CE41CE" w14:paraId="2522473A" w14:textId="77777777" w:rsidTr="00CE41CE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125C8EC8" w14:textId="77777777" w:rsidR="00CE41CE" w:rsidRDefault="00CE41CE">
            <w:r>
              <w:t>H100 SXM 80GB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03DE47AE" w14:textId="77777777" w:rsidR="00CE41CE" w:rsidRDefault="00CE41CE">
            <w:r>
              <w:t>3350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01709A75" w14:textId="77777777" w:rsidR="00CE41CE" w:rsidRDefault="00CE41CE">
            <w:r>
              <w:t>HBM3</w:t>
            </w:r>
          </w:p>
        </w:tc>
      </w:tr>
      <w:tr w:rsidR="00CE41CE" w14:paraId="620142DE" w14:textId="77777777" w:rsidTr="00CE41CE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2F1349C6" w14:textId="77777777" w:rsidR="00CE41CE" w:rsidRDefault="00CE41CE">
            <w:r>
              <w:t>H200 SXM 141GB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1201F245" w14:textId="77777777" w:rsidR="00CE41CE" w:rsidRDefault="00CE41CE">
            <w:r>
              <w:t>4800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FB80386" w14:textId="77777777" w:rsidR="00CE41CE" w:rsidRDefault="00CE41CE">
            <w:r>
              <w:t>HBM3e</w:t>
            </w:r>
          </w:p>
        </w:tc>
      </w:tr>
      <w:tr w:rsidR="00CE41CE" w14:paraId="2FFBF758" w14:textId="77777777" w:rsidTr="00CE41CE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656F2E7A" w14:textId="77777777" w:rsidR="00CE41CE" w:rsidRDefault="00CE41CE">
            <w:r>
              <w:t>L40S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7556EF29" w14:textId="77777777" w:rsidR="00CE41CE" w:rsidRDefault="00CE41CE">
            <w:r>
              <w:t>864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321E6DE" w14:textId="77777777" w:rsidR="00CE41CE" w:rsidRDefault="00CE41CE">
            <w:r>
              <w:t>GDDR6</w:t>
            </w:r>
          </w:p>
        </w:tc>
      </w:tr>
      <w:tr w:rsidR="00CE41CE" w14:paraId="3205D18A" w14:textId="77777777" w:rsidTr="00CE41CE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704CBB70" w14:textId="77777777" w:rsidR="00CE41CE" w:rsidRDefault="00CE41CE">
            <w:r>
              <w:t>B200 SXM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4ABFBB09" w14:textId="77777777" w:rsidR="00CE41CE" w:rsidRDefault="00CE41CE">
            <w:r>
              <w:t>8000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38773225" w14:textId="77777777" w:rsidR="00CE41CE" w:rsidRDefault="00CE41CE">
            <w:r>
              <w:t>HBM3e</w:t>
            </w:r>
          </w:p>
        </w:tc>
      </w:tr>
      <w:tr w:rsidR="00CE41CE" w14:paraId="0F892072" w14:textId="77777777" w:rsidTr="00CE41CE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2FAD3D20" w14:textId="77777777" w:rsidR="008F19B8" w:rsidRDefault="00000000">
            <w:r>
              <w:t>A100 PCIe 80GB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240EC15B" w14:textId="77777777" w:rsidR="008F19B8" w:rsidRDefault="00000000">
            <w:r>
              <w:t>1935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651C7388" w14:textId="77777777" w:rsidR="008F19B8" w:rsidRDefault="00000000">
            <w:r>
              <w:t>HBM2e</w:t>
            </w:r>
          </w:p>
        </w:tc>
      </w:tr>
      <w:tr w:rsidR="00CE41CE" w14:paraId="2DA986D7" w14:textId="77777777" w:rsidTr="00CE41CE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1AAE6871" w14:textId="77777777" w:rsidR="008F19B8" w:rsidRDefault="00000000">
            <w:r>
              <w:t>B300 SXM 288GB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2FE98547" w14:textId="77777777" w:rsidR="008F19B8" w:rsidRDefault="00000000">
            <w:r>
              <w:t>8000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2CAAC08C" w14:textId="77777777" w:rsidR="008F19B8" w:rsidRDefault="00000000">
            <w:r>
              <w:t>HBM3e</w:t>
            </w:r>
          </w:p>
        </w:tc>
      </w:tr>
      <w:tr w:rsidR="00CE41CE" w14:paraId="103F1693" w14:textId="77777777" w:rsidTr="00CE41CE">
        <w:trPr>
          <w:jc w:val="center"/>
        </w:trPr>
        <w:tc>
          <w:tcPr>
            <w:tcW w:w="1470" w:type="dxa"/>
            <w:tcMar>
              <w:top w:w="80" w:type="dxa"/>
              <w:bottom w:w="80" w:type="dxa"/>
            </w:tcMar>
          </w:tcPr>
          <w:p w14:paraId="5BA6A0A0" w14:textId="77777777" w:rsidR="008F19B8" w:rsidRDefault="00000000">
            <w:r>
              <w:t>GH200 (Grace Hopper)</w:t>
            </w:r>
          </w:p>
        </w:tc>
        <w:tc>
          <w:tcPr>
            <w:tcW w:w="2415" w:type="dxa"/>
            <w:tcMar>
              <w:top w:w="80" w:type="dxa"/>
              <w:bottom w:w="80" w:type="dxa"/>
            </w:tcMar>
          </w:tcPr>
          <w:p w14:paraId="226CEEA5" w14:textId="77777777" w:rsidR="008F19B8" w:rsidRDefault="00000000">
            <w:r>
              <w:t>4800</w:t>
            </w:r>
          </w:p>
        </w:tc>
        <w:tc>
          <w:tcPr>
            <w:tcW w:w="1545" w:type="dxa"/>
            <w:tcMar>
              <w:top w:w="80" w:type="dxa"/>
              <w:bottom w:w="80" w:type="dxa"/>
            </w:tcMar>
          </w:tcPr>
          <w:p w14:paraId="480C0596" w14:textId="77777777" w:rsidR="008F19B8" w:rsidRDefault="00000000">
            <w:r>
              <w:t>HBM3e</w:t>
            </w:r>
          </w:p>
        </w:tc>
      </w:tr>
    </w:tbl>
    <w:p w14:paraId="5F51B907" w14:textId="77777777" w:rsidR="008F19B8" w:rsidRDefault="00000000">
      <w:r>
        <w:rPr>
          <w:b/>
          <w:bCs/>
        </w:rPr>
        <w:t>Пиковая вычислительная производительность (dense, without sparsity acceleration):</w:t>
      </w:r>
    </w:p>
    <w:tbl>
      <w:tblPr>
        <w:tblStyle w:val="aff3"/>
        <w:tblW w:w="963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210"/>
        <w:gridCol w:w="2210"/>
        <w:gridCol w:w="2210"/>
      </w:tblGrid>
      <w:tr w:rsidR="008F19B8" w14:paraId="7A83DF31" w14:textId="77777777">
        <w:trPr>
          <w:tblHeader/>
          <w:jc w:val="center"/>
        </w:trPr>
        <w:tc>
          <w:tcPr>
            <w:tcW w:w="3000" w:type="dxa"/>
            <w:shd w:val="clear" w:color="auto" w:fill="F2F2F2"/>
          </w:tcPr>
          <w:p w14:paraId="5D342126" w14:textId="77777777" w:rsidR="008F19B8" w:rsidRDefault="00000000">
            <w:r>
              <w:t>GPU</w:t>
            </w:r>
          </w:p>
        </w:tc>
        <w:tc>
          <w:tcPr>
            <w:tcW w:w="2210" w:type="dxa"/>
            <w:shd w:val="clear" w:color="auto" w:fill="F2F2F2"/>
          </w:tcPr>
          <w:p w14:paraId="33E8A651" w14:textId="77777777" w:rsidR="008F19B8" w:rsidRDefault="00000000">
            <w:r>
              <w:t>FP16 TFLOPS</w:t>
            </w:r>
          </w:p>
        </w:tc>
        <w:tc>
          <w:tcPr>
            <w:tcW w:w="2210" w:type="dxa"/>
            <w:shd w:val="clear" w:color="auto" w:fill="F2F2F2"/>
          </w:tcPr>
          <w:p w14:paraId="7F414066" w14:textId="77777777" w:rsidR="008F19B8" w:rsidRDefault="00000000">
            <w:r>
              <w:t>FP8 TFLOPS</w:t>
            </w:r>
          </w:p>
        </w:tc>
        <w:tc>
          <w:tcPr>
            <w:tcW w:w="2210" w:type="dxa"/>
            <w:shd w:val="clear" w:color="auto" w:fill="F2F2F2"/>
          </w:tcPr>
          <w:p w14:paraId="05507422" w14:textId="77777777" w:rsidR="008F19B8" w:rsidRDefault="00000000">
            <w:r>
              <w:t>FP4 TFLOPS</w:t>
            </w:r>
          </w:p>
        </w:tc>
      </w:tr>
      <w:tr w:rsidR="008F19B8" w14:paraId="3B0AA70B" w14:textId="77777777">
        <w:trPr>
          <w:jc w:val="center"/>
        </w:trPr>
        <w:tc>
          <w:tcPr>
            <w:tcW w:w="3000" w:type="dxa"/>
            <w:shd w:val="clear" w:color="auto" w:fill="FFFFFF"/>
          </w:tcPr>
          <w:p w14:paraId="30164666" w14:textId="77777777" w:rsidR="008F19B8" w:rsidRDefault="00000000">
            <w:r>
              <w:t>A100 SXM 80GB</w:t>
            </w:r>
          </w:p>
        </w:tc>
        <w:tc>
          <w:tcPr>
            <w:tcW w:w="2210" w:type="dxa"/>
            <w:shd w:val="clear" w:color="auto" w:fill="FFFFFF"/>
          </w:tcPr>
          <w:p w14:paraId="61978A99" w14:textId="77777777" w:rsidR="008F19B8" w:rsidRDefault="00000000">
            <w:r>
              <w:t>312</w:t>
            </w:r>
          </w:p>
        </w:tc>
        <w:tc>
          <w:tcPr>
            <w:tcW w:w="2210" w:type="dxa"/>
            <w:shd w:val="clear" w:color="auto" w:fill="FFFFFF"/>
          </w:tcPr>
          <w:p w14:paraId="0DACFDBB" w14:textId="77777777" w:rsidR="008F19B8" w:rsidRDefault="00000000">
            <w:r>
              <w:t>—</w:t>
            </w:r>
          </w:p>
        </w:tc>
        <w:tc>
          <w:tcPr>
            <w:tcW w:w="2210" w:type="dxa"/>
            <w:shd w:val="clear" w:color="auto" w:fill="FFFFFF"/>
          </w:tcPr>
          <w:p w14:paraId="408EA2DC" w14:textId="77777777" w:rsidR="008F19B8" w:rsidRDefault="00000000">
            <w:r>
              <w:t>—</w:t>
            </w:r>
          </w:p>
        </w:tc>
      </w:tr>
      <w:tr w:rsidR="008F19B8" w14:paraId="4CBFB56D" w14:textId="77777777">
        <w:trPr>
          <w:jc w:val="center"/>
        </w:trPr>
        <w:tc>
          <w:tcPr>
            <w:tcW w:w="3000" w:type="dxa"/>
            <w:shd w:val="clear" w:color="auto" w:fill="FFFFFF"/>
          </w:tcPr>
          <w:p w14:paraId="22B711A9" w14:textId="77777777" w:rsidR="008F19B8" w:rsidRDefault="00000000">
            <w:r>
              <w:t>H100 SXM 80GB</w:t>
            </w:r>
          </w:p>
        </w:tc>
        <w:tc>
          <w:tcPr>
            <w:tcW w:w="2210" w:type="dxa"/>
            <w:shd w:val="clear" w:color="auto" w:fill="FFFFFF"/>
          </w:tcPr>
          <w:p w14:paraId="642D50DE" w14:textId="77777777" w:rsidR="008F19B8" w:rsidRDefault="00000000">
            <w:r>
              <w:t>989</w:t>
            </w:r>
          </w:p>
        </w:tc>
        <w:tc>
          <w:tcPr>
            <w:tcW w:w="2210" w:type="dxa"/>
            <w:shd w:val="clear" w:color="auto" w:fill="FFFFFF"/>
          </w:tcPr>
          <w:p w14:paraId="398431A3" w14:textId="77777777" w:rsidR="008F19B8" w:rsidRDefault="00000000">
            <w:r>
              <w:t>1979</w:t>
            </w:r>
          </w:p>
        </w:tc>
        <w:tc>
          <w:tcPr>
            <w:tcW w:w="2210" w:type="dxa"/>
            <w:shd w:val="clear" w:color="auto" w:fill="FFFFFF"/>
          </w:tcPr>
          <w:p w14:paraId="1F70FDA7" w14:textId="77777777" w:rsidR="008F19B8" w:rsidRDefault="00000000">
            <w:r>
              <w:t>—</w:t>
            </w:r>
          </w:p>
        </w:tc>
      </w:tr>
      <w:tr w:rsidR="008F19B8" w14:paraId="5E795952" w14:textId="77777777">
        <w:trPr>
          <w:jc w:val="center"/>
        </w:trPr>
        <w:tc>
          <w:tcPr>
            <w:tcW w:w="3000" w:type="dxa"/>
            <w:shd w:val="clear" w:color="auto" w:fill="FFFFFF"/>
          </w:tcPr>
          <w:p w14:paraId="719FF48E" w14:textId="77777777" w:rsidR="008F19B8" w:rsidRDefault="00000000">
            <w:r>
              <w:t>H200 SXM 141GB</w:t>
            </w:r>
          </w:p>
        </w:tc>
        <w:tc>
          <w:tcPr>
            <w:tcW w:w="2210" w:type="dxa"/>
            <w:shd w:val="clear" w:color="auto" w:fill="FFFFFF"/>
          </w:tcPr>
          <w:p w14:paraId="2075E340" w14:textId="77777777" w:rsidR="008F19B8" w:rsidRDefault="00000000">
            <w:r>
              <w:t>989</w:t>
            </w:r>
          </w:p>
        </w:tc>
        <w:tc>
          <w:tcPr>
            <w:tcW w:w="2210" w:type="dxa"/>
            <w:shd w:val="clear" w:color="auto" w:fill="FFFFFF"/>
          </w:tcPr>
          <w:p w14:paraId="659BC4DF" w14:textId="77777777" w:rsidR="008F19B8" w:rsidRDefault="00000000">
            <w:r>
              <w:t>1979</w:t>
            </w:r>
          </w:p>
        </w:tc>
        <w:tc>
          <w:tcPr>
            <w:tcW w:w="2210" w:type="dxa"/>
            <w:shd w:val="clear" w:color="auto" w:fill="FFFFFF"/>
          </w:tcPr>
          <w:p w14:paraId="23DC88D0" w14:textId="77777777" w:rsidR="008F19B8" w:rsidRDefault="00000000">
            <w:r>
              <w:t>—</w:t>
            </w:r>
          </w:p>
        </w:tc>
      </w:tr>
      <w:tr w:rsidR="008F19B8" w14:paraId="26584054" w14:textId="77777777">
        <w:trPr>
          <w:jc w:val="center"/>
        </w:trPr>
        <w:tc>
          <w:tcPr>
            <w:tcW w:w="3000" w:type="dxa"/>
            <w:shd w:val="clear" w:color="auto" w:fill="FFFFFF"/>
          </w:tcPr>
          <w:p w14:paraId="70647CBF" w14:textId="77777777" w:rsidR="008F19B8" w:rsidRDefault="00000000">
            <w:r>
              <w:t>B200 SXM</w:t>
            </w:r>
          </w:p>
        </w:tc>
        <w:tc>
          <w:tcPr>
            <w:tcW w:w="2210" w:type="dxa"/>
            <w:shd w:val="clear" w:color="auto" w:fill="FFFFFF"/>
          </w:tcPr>
          <w:p w14:paraId="5A12A30C" w14:textId="77777777" w:rsidR="008F19B8" w:rsidRDefault="00000000">
            <w:r>
              <w:t>2250</w:t>
            </w:r>
          </w:p>
        </w:tc>
        <w:tc>
          <w:tcPr>
            <w:tcW w:w="2210" w:type="dxa"/>
            <w:shd w:val="clear" w:color="auto" w:fill="FFFFFF"/>
          </w:tcPr>
          <w:p w14:paraId="1805E059" w14:textId="77777777" w:rsidR="008F19B8" w:rsidRDefault="00000000">
            <w:r>
              <w:t>4500</w:t>
            </w:r>
          </w:p>
        </w:tc>
        <w:tc>
          <w:tcPr>
            <w:tcW w:w="2210" w:type="dxa"/>
            <w:shd w:val="clear" w:color="auto" w:fill="FFFFFF"/>
          </w:tcPr>
          <w:p w14:paraId="347C79C5" w14:textId="77777777" w:rsidR="008F19B8" w:rsidRDefault="00000000">
            <w:r>
              <w:t>9000</w:t>
            </w:r>
          </w:p>
        </w:tc>
      </w:tr>
      <w:tr w:rsidR="008F19B8" w14:paraId="36C06E5C" w14:textId="77777777">
        <w:trPr>
          <w:jc w:val="center"/>
        </w:trPr>
        <w:tc>
          <w:tcPr>
            <w:tcW w:w="3000" w:type="dxa"/>
            <w:shd w:val="clear" w:color="auto" w:fill="FFFFFF"/>
          </w:tcPr>
          <w:p w14:paraId="22A88E1D" w14:textId="77777777" w:rsidR="008F19B8" w:rsidRDefault="00000000">
            <w:r>
              <w:t>B300 SXM 288GB</w:t>
            </w:r>
          </w:p>
        </w:tc>
        <w:tc>
          <w:tcPr>
            <w:tcW w:w="2210" w:type="dxa"/>
            <w:shd w:val="clear" w:color="auto" w:fill="FFFFFF"/>
          </w:tcPr>
          <w:p w14:paraId="3760BFD5" w14:textId="77777777" w:rsidR="008F19B8" w:rsidRDefault="00000000">
            <w:r>
              <w:t>~3375</w:t>
            </w:r>
          </w:p>
        </w:tc>
        <w:tc>
          <w:tcPr>
            <w:tcW w:w="2210" w:type="dxa"/>
            <w:shd w:val="clear" w:color="auto" w:fill="FFFFFF"/>
          </w:tcPr>
          <w:p w14:paraId="15AC2B4B" w14:textId="77777777" w:rsidR="008F19B8" w:rsidRDefault="00000000">
            <w:r>
              <w:t>~6750</w:t>
            </w:r>
          </w:p>
        </w:tc>
        <w:tc>
          <w:tcPr>
            <w:tcW w:w="2210" w:type="dxa"/>
            <w:shd w:val="clear" w:color="auto" w:fill="FFFFFF"/>
          </w:tcPr>
          <w:p w14:paraId="090598B8" w14:textId="77777777" w:rsidR="008F19B8" w:rsidRDefault="00000000">
            <w:r>
              <w:t>~13500</w:t>
            </w:r>
          </w:p>
        </w:tc>
      </w:tr>
    </w:tbl>
    <w:p w14:paraId="0F569D03" w14:textId="77777777" w:rsidR="008F19B8" w:rsidRPr="009A0F26" w:rsidRDefault="00000000">
      <w:pPr>
        <w:rPr>
          <w:lang w:val="en-US"/>
        </w:rPr>
      </w:pPr>
      <w:r>
        <w:lastRenderedPageBreak/>
        <w:t>Примечание: для H100/H200 значения 1979 TFLOPS (FP8) достигаются при использовании структурной разреженности 2:4; dense пиковое FP16 для H100/H200 — 989 TFLOPS. См</w:t>
      </w:r>
      <w:r w:rsidRPr="009A0F26">
        <w:rPr>
          <w:lang w:val="en-US"/>
        </w:rPr>
        <w:t>. NVIDIA H100, H200, B200 datasheets (nvidia.com/en-us/data-center/).</w:t>
      </w:r>
    </w:p>
    <w:p w14:paraId="3B290244" w14:textId="77777777" w:rsidR="00B87504" w:rsidRPr="009A0F26" w:rsidRDefault="00B87504">
      <w:pPr>
        <w:rPr>
          <w:lang w:val="en-US"/>
        </w:rPr>
      </w:pPr>
    </w:p>
    <w:p w14:paraId="08D22A8D" w14:textId="77777777" w:rsidR="008F19B8" w:rsidRDefault="00000000">
      <w:pPr>
        <w:pStyle w:val="Heading2"/>
      </w:pPr>
      <w:bookmarkStart w:id="129" w:name="_Toc227936514"/>
      <w:r>
        <w:t>Е.8 Альтернативные инструменты калибровки</w:t>
      </w:r>
      <w:bookmarkEnd w:id="129"/>
    </w:p>
    <w:p w14:paraId="01B70804" w14:textId="77777777" w:rsidR="008F19B8" w:rsidRDefault="00000000">
      <w:r>
        <w:t>Приведённая процедура калибровки (§Е.1–Е.6) совместима с любым инструментом нагрузочного тестирования, предоставляющим метрики token-throughput и TTFT. Современные альтернативы EvalScope:</w:t>
      </w:r>
    </w:p>
    <w:p w14:paraId="7D582870" w14:textId="77777777" w:rsidR="008F19B8" w:rsidRDefault="00000000">
      <w:pPr>
        <w:numPr>
          <w:ilvl w:val="0"/>
          <w:numId w:val="10"/>
        </w:numPr>
      </w:pPr>
      <w:r>
        <w:rPr>
          <w:b/>
          <w:bCs/>
        </w:rPr>
        <w:t>NVIDIA GenAI-Perf</w:t>
      </w:r>
      <w:r>
        <w:t xml:space="preserve"> (рекомендуется для NIM-совместимых эндпоинтов и TensorRT-LLM). Профили</w:t>
      </w:r>
      <w:r w:rsidRPr="009A0F26">
        <w:rPr>
          <w:lang w:val="en-US"/>
        </w:rPr>
        <w:t xml:space="preserve"> decode/prefill </w:t>
      </w:r>
      <w:r>
        <w:t>задаются</w:t>
      </w:r>
      <w:r w:rsidRPr="009A0F26">
        <w:rPr>
          <w:lang w:val="en-US"/>
        </w:rPr>
        <w:t xml:space="preserve"> </w:t>
      </w:r>
      <w:r>
        <w:t>параметрами</w:t>
      </w:r>
      <w:r w:rsidRPr="009A0F26">
        <w:rPr>
          <w:lang w:val="en-US"/>
        </w:rPr>
        <w:t xml:space="preserve"> --input-tokens-mean, --output-tokens-mean, --request-count, --concurrency. </w:t>
      </w:r>
      <w:r>
        <w:t>Документация: developer.nvidia.com/genai-perf.</w:t>
      </w:r>
    </w:p>
    <w:p w14:paraId="3A145EE7" w14:textId="77777777" w:rsidR="008F19B8" w:rsidRDefault="00000000">
      <w:pPr>
        <w:numPr>
          <w:ilvl w:val="0"/>
          <w:numId w:val="10"/>
        </w:numPr>
      </w:pPr>
      <w:r>
        <w:rPr>
          <w:b/>
          <w:bCs/>
        </w:rPr>
        <w:t>vLLM benchmark_serving.py</w:t>
      </w:r>
      <w:r>
        <w:t xml:space="preserve"> (входит в репозиторий vllm-project/vllm). Параметры</w:t>
      </w:r>
      <w:r w:rsidRPr="009A0F26">
        <w:rPr>
          <w:lang w:val="en-US"/>
        </w:rPr>
        <w:t xml:space="preserve">: --dataset-name random, --random-input-len, --random-output-len, --num-prompts, --max-concurrency. </w:t>
      </w:r>
      <w:r>
        <w:t xml:space="preserve">Используется для калибровки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прогонов на vLLM-серверах.</w:t>
      </w:r>
    </w:p>
    <w:p w14:paraId="37B7E11C" w14:textId="77777777" w:rsidR="008F19B8" w:rsidRDefault="00000000">
      <w:pPr>
        <w:numPr>
          <w:ilvl w:val="0"/>
          <w:numId w:val="10"/>
        </w:numPr>
      </w:pPr>
      <w:r w:rsidRPr="009A0F26">
        <w:rPr>
          <w:b/>
          <w:bCs/>
          <w:lang w:val="en-US"/>
        </w:rPr>
        <w:t>SGLang bench_serving.py</w:t>
      </w:r>
      <w:r w:rsidRPr="009A0F26">
        <w:rPr>
          <w:lang w:val="en-US"/>
        </w:rPr>
        <w:t xml:space="preserve"> (sgl-project/sglang). </w:t>
      </w:r>
      <w:r>
        <w:t>Параметры аналогичны vLLM, дополнительно поддерживает радикс-кэш для измерения effective prefill.</w:t>
      </w:r>
    </w:p>
    <w:p w14:paraId="2443BFDF" w14:textId="77777777" w:rsidR="008F19B8" w:rsidRDefault="00000000">
      <w:r>
        <w:t xml:space="preserve">При смене инструмента ключевые параметры —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t>, число одновременных сессий (</w:t>
      </w:r>
      <m:oMath>
        <m:r>
          <w:rPr>
            <w:rFonts w:ascii="Cambria Math" w:hAnsi="Cambria Math"/>
          </w:rPr>
          <m:t>BS</m:t>
        </m:r>
      </m:oMath>
      <w:r>
        <w:t xml:space="preserve">), длительность прогона — должны оставаться сопоставимыми. Формулы §Е.2–Е.3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применимы без изменений —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dec</m:t>
            </m:r>
          </m:sub>
          <m:sup>
            <m:r>
              <w:rPr>
                <w:rFonts w:ascii="Cambria Math" w:hAnsi="Cambria Math"/>
              </w:rPr>
              <m:t>observed</m:t>
            </m:r>
          </m:sup>
        </m:sSubSup>
      </m:oMath>
      <w:r>
        <w:t xml:space="preserve"> и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pf</m:t>
            </m:r>
          </m:sub>
          <m:sup>
            <m:r>
              <w:rPr>
                <w:rFonts w:ascii="Cambria Math" w:hAnsi="Cambria Math"/>
              </w:rPr>
              <m:t>observed</m:t>
            </m:r>
          </m:sup>
        </m:sSubSup>
      </m:oMath>
      <w:r>
        <w:t xml:space="preserve"> интерпретируются как совокупная пропускная способность сервера, как определено в §Е.1.</w:t>
      </w:r>
    </w:p>
    <w:p w14:paraId="076BE69C" w14:textId="77777777" w:rsidR="008F19B8" w:rsidRDefault="00000000">
      <w:pPr>
        <w:pStyle w:val="Heading1"/>
      </w:pPr>
      <w:bookmarkStart w:id="130" w:name="_Toc227936515"/>
      <w:r>
        <w:lastRenderedPageBreak/>
        <w:t>Приложение Ж. PD-дизагрегация и управление инференсом</w:t>
      </w:r>
      <w:bookmarkEnd w:id="130"/>
    </w:p>
    <w:p w14:paraId="517AAC7D" w14:textId="77777777" w:rsidR="008F19B8" w:rsidRPr="009A0F26" w:rsidRDefault="00000000">
      <w:pPr>
        <w:pStyle w:val="Heading2"/>
        <w:rPr>
          <w:lang w:val="en-US"/>
        </w:rPr>
      </w:pPr>
      <w:bookmarkStart w:id="131" w:name="_Toc227936516"/>
      <w:r>
        <w:t>Ж</w:t>
      </w:r>
      <w:r w:rsidRPr="009A0F26">
        <w:rPr>
          <w:lang w:val="en-US"/>
        </w:rPr>
        <w:t>.1 PD-</w:t>
      </w:r>
      <w:r>
        <w:t>дизагрегация</w:t>
      </w:r>
      <w:r w:rsidRPr="009A0F26">
        <w:rPr>
          <w:lang w:val="en-US"/>
        </w:rPr>
        <w:t xml:space="preserve"> (prefill/decode disaggregation)</w:t>
      </w:r>
      <w:bookmarkEnd w:id="131"/>
    </w:p>
    <w:p w14:paraId="6A380BA1" w14:textId="77777777" w:rsidR="008F19B8" w:rsidRDefault="00000000">
      <w:r>
        <w:t>Фаза</w:t>
      </w:r>
      <w:r w:rsidRPr="00067D78">
        <w:rPr>
          <w:lang w:val="en-US"/>
        </w:rPr>
        <w:t xml:space="preserve"> prefill </w:t>
      </w:r>
      <w:r>
        <w:t>ограничена</w:t>
      </w:r>
      <w:r w:rsidRPr="00067D78">
        <w:rPr>
          <w:lang w:val="en-US"/>
        </w:rPr>
        <w:t xml:space="preserve"> </w:t>
      </w:r>
      <w:r>
        <w:t>вычислительной</w:t>
      </w:r>
      <w:r w:rsidRPr="00067D78">
        <w:rPr>
          <w:lang w:val="en-US"/>
        </w:rPr>
        <w:t xml:space="preserve"> </w:t>
      </w:r>
      <w:r>
        <w:t>мощностью</w:t>
      </w:r>
      <w:r w:rsidRPr="00067D78">
        <w:rPr>
          <w:lang w:val="en-US"/>
        </w:rPr>
        <w:t xml:space="preserve"> GPU (compute-bound), </w:t>
      </w:r>
      <w:r>
        <w:t>фаза</w:t>
      </w:r>
      <w:r w:rsidRPr="00067D78">
        <w:rPr>
          <w:lang w:val="en-US"/>
        </w:rPr>
        <w:t xml:space="preserve"> decode — </w:t>
      </w:r>
      <w:r>
        <w:t>пропускной</w:t>
      </w:r>
      <w:r w:rsidRPr="00067D78">
        <w:rPr>
          <w:lang w:val="en-US"/>
        </w:rPr>
        <w:t xml:space="preserve"> </w:t>
      </w:r>
      <w:r>
        <w:t>способностью</w:t>
      </w:r>
      <w:r w:rsidRPr="00067D78">
        <w:rPr>
          <w:lang w:val="en-US"/>
        </w:rPr>
        <w:t xml:space="preserve"> </w:t>
      </w:r>
      <w:r>
        <w:t>памяти</w:t>
      </w:r>
      <w:r w:rsidRPr="00067D78">
        <w:rPr>
          <w:lang w:val="en-US"/>
        </w:rPr>
        <w:t xml:space="preserve"> HBM (memory-bandwidth-bound). </w:t>
      </w:r>
      <w:r>
        <w:t xml:space="preserve">Разделение фаз на независимые пулы GPU позволяет оптимизировать каждую по своему профилю: prefill-пул максимизирует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count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и покрывает быстрые SLO по TTFT, decode-пул максимизирует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GPU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 и поддерживает высокий batch size для роста итоговой пропускной способности.</w:t>
      </w:r>
    </w:p>
    <w:p w14:paraId="02361887" w14:textId="77777777" w:rsidR="008F19B8" w:rsidRDefault="00000000">
      <w:r>
        <w:t>Современные реализации (2026):</w:t>
      </w:r>
    </w:p>
    <w:p w14:paraId="70579941" w14:textId="77777777" w:rsidR="008F19B8" w:rsidRDefault="00000000">
      <w:pPr>
        <w:numPr>
          <w:ilvl w:val="0"/>
          <w:numId w:val="10"/>
        </w:numPr>
      </w:pPr>
      <w:r>
        <w:rPr>
          <w:b/>
          <w:bCs/>
        </w:rPr>
        <w:t>NVIDIA Dynamo</w:t>
      </w:r>
      <w:r>
        <w:t xml:space="preserve"> — эталонный фреймворк для disaggregated serving на уровне дата-центра.</w:t>
      </w:r>
    </w:p>
    <w:p w14:paraId="6B9F44E1" w14:textId="77777777" w:rsidR="008F19B8" w:rsidRDefault="00000000">
      <w:pPr>
        <w:numPr>
          <w:ilvl w:val="0"/>
          <w:numId w:val="10"/>
        </w:numPr>
      </w:pPr>
      <w:r>
        <w:rPr>
          <w:b/>
          <w:bCs/>
        </w:rPr>
        <w:t>DistServe</w:t>
      </w:r>
      <w:r>
        <w:t xml:space="preserve"> (Hao Zhang lab) — академический прототип, формализовавший раздельный сайзинг prefill- и decode-пулов.</w:t>
      </w:r>
    </w:p>
    <w:p w14:paraId="58225CA7" w14:textId="77777777" w:rsidR="008F19B8" w:rsidRDefault="00000000">
      <w:pPr>
        <w:numPr>
          <w:ilvl w:val="0"/>
          <w:numId w:val="10"/>
        </w:numPr>
      </w:pPr>
      <w:r>
        <w:rPr>
          <w:b/>
          <w:bCs/>
        </w:rPr>
        <w:t>Splitwise</w:t>
      </w:r>
      <w:r>
        <w:t xml:space="preserve"> (Microsoft Research) — ранняя работа по разделению фаз на пуле H100.</w:t>
      </w:r>
    </w:p>
    <w:p w14:paraId="394968AE" w14:textId="77777777" w:rsidR="008F19B8" w:rsidRDefault="00000000">
      <w:pPr>
        <w:numPr>
          <w:ilvl w:val="0"/>
          <w:numId w:val="10"/>
        </w:numPr>
      </w:pPr>
      <w:r>
        <w:rPr>
          <w:b/>
          <w:bCs/>
        </w:rPr>
        <w:t>vLLM 0.8+ disaggregated prefill</w:t>
      </w:r>
      <w:r>
        <w:t xml:space="preserve"> — встроенный режим с коннекторами NIXL, Mooncake, LMCache.</w:t>
      </w:r>
    </w:p>
    <w:p w14:paraId="5041B845" w14:textId="77777777" w:rsidR="008F19B8" w:rsidRDefault="00000000">
      <w:pPr>
        <w:numPr>
          <w:ilvl w:val="0"/>
          <w:numId w:val="10"/>
        </w:numPr>
      </w:pPr>
      <w:r>
        <w:rPr>
          <w:b/>
          <w:bCs/>
        </w:rPr>
        <w:t>SGLang PD-disaggregation</w:t>
      </w:r>
      <w:r>
        <w:t xml:space="preserve"> — поддержка раздельных пулов с MTP и RadixAttention.</w:t>
      </w:r>
    </w:p>
    <w:p w14:paraId="04471FD6" w14:textId="77777777" w:rsidR="008F19B8" w:rsidRDefault="00000000">
      <w:pPr>
        <w:pStyle w:val="Heading2"/>
      </w:pPr>
      <w:bookmarkStart w:id="132" w:name="_Toc227936517"/>
      <w:r>
        <w:t>Ж.2 Сайзинг при PD-дизагрегации</w:t>
      </w:r>
      <w:bookmarkEnd w:id="132"/>
    </w:p>
    <w:p w14:paraId="379D1661" w14:textId="77777777" w:rsidR="008F19B8" w:rsidRDefault="00000000">
      <w:r>
        <w:t>При PD-дизагрегации итоговое число серверов разбивается на два пула:</w:t>
      </w:r>
    </w:p>
    <w:p w14:paraId="20706593" w14:textId="77777777" w:rsidR="008F19B8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Server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Server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Server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</m:sSub>
        </m:oMath>
      </m:oMathPara>
    </w:p>
    <w:p w14:paraId="590DF991" w14:textId="77777777" w:rsidR="008F19B8" w:rsidRDefault="00000000">
      <w:r>
        <w:t xml:space="preserve">Где </w:t>
      </w:r>
      <m:oMath>
        <m:r>
          <w:rPr>
            <w:rFonts w:ascii="Cambria Math" w:hAnsi="Cambria Math"/>
          </w:rPr>
          <m:t>Server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— серверы в prefill-пуле, </w:t>
      </w:r>
      <m:oMath>
        <m:r>
          <w:rPr>
            <w:rFonts w:ascii="Cambria Math" w:hAnsi="Cambria Math"/>
          </w:rPr>
          <m:t>Server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t xml:space="preserve"> — серверы в decode-пуле.</w:t>
      </w:r>
    </w:p>
    <w:p w14:paraId="2E0EF64A" w14:textId="77777777" w:rsidR="008F19B8" w:rsidRDefault="00000000">
      <w:r>
        <w:t>Расчёт каждого пула выполняется независимо по методике §6:</w:t>
      </w:r>
    </w:p>
    <w:p w14:paraId="4C527BA3" w14:textId="77777777" w:rsidR="008F19B8" w:rsidRDefault="00000000">
      <w:pPr>
        <w:numPr>
          <w:ilvl w:val="0"/>
          <w:numId w:val="11"/>
        </w:numPr>
      </w:pPr>
      <w:r>
        <w:t xml:space="preserve">Для prefill-пула целевая функция —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pf</m:t>
            </m:r>
          </m:sub>
          <m:sup>
            <m:r>
              <w:rPr>
                <w:rFonts w:ascii="Cambria Math" w:hAnsi="Cambria Math"/>
              </w:rPr>
              <m:t>server</m:t>
            </m:r>
          </m:sup>
        </m:sSubSup>
      </m:oMath>
      <w:r>
        <w:t xml:space="preserve"> под SLO по TTFT; доминирующие коэффициенты —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count</m:t>
            </m:r>
          </m:sub>
          <m:sup>
            <m:r>
              <w:rPr>
                <w:rFonts w:ascii="Cambria Math" w:hAnsi="Cambria Math"/>
              </w:rPr>
              <m:t>model</m:t>
            </m:r>
          </m:sup>
        </m:sSubSup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>.</w:t>
      </w:r>
    </w:p>
    <w:p w14:paraId="5CDD2B1D" w14:textId="77777777" w:rsidR="008F19B8" w:rsidRDefault="00000000">
      <w:pPr>
        <w:numPr>
          <w:ilvl w:val="0"/>
          <w:numId w:val="11"/>
        </w:numPr>
      </w:pPr>
      <w:r>
        <w:t xml:space="preserve">Для decode-пула целевая функция — </w:t>
      </w:r>
      <m:oMath>
        <m:r>
          <w:rPr>
            <w:rFonts w:ascii="Cambria Math" w:hAnsi="Cambria Math"/>
          </w:rPr>
          <m:t>T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dec</m:t>
            </m:r>
          </m:sub>
          <m:sup>
            <m:r>
              <w:rPr>
                <w:rFonts w:ascii="Cambria Math" w:hAnsi="Cambria Math"/>
              </w:rPr>
              <m:t>server</m:t>
            </m:r>
          </m:sup>
        </m:sSubSup>
      </m:oMath>
      <w:r>
        <w:t xml:space="preserve"> под SLO по e2eLatency и общей пропускной способности; доминирующие коэффициенты —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GPU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>.</w:t>
      </w:r>
    </w:p>
    <w:p w14:paraId="2B47D1B6" w14:textId="77777777" w:rsidR="008F19B8" w:rsidRDefault="00000000">
      <w:r>
        <w:t xml:space="preserve">Калибровочные прогоны из §Е.1.1 (decode-heavy) и §Е.1.2 (prefill-heavy) непосредственно соответствуют decode- и prefill-пулам: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mem</m:t>
            </m:r>
          </m:sub>
        </m:sSub>
      </m:oMath>
      <w:r>
        <w:t xml:space="preserve"> из decode-heavy прогона используются для сайзинга decode-пула,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из prefill-heavy прогона — для сайзинга prefill-пула.</w:t>
      </w:r>
    </w:p>
    <w:p w14:paraId="75A2B49E" w14:textId="77777777" w:rsidR="008F19B8" w:rsidRPr="00067D78" w:rsidRDefault="00000000">
      <w:pPr>
        <w:rPr>
          <w:lang w:val="en-US"/>
        </w:rPr>
      </w:pPr>
      <w:r>
        <w:t xml:space="preserve">Пример раскладки: для DeepSeek-V3 на GB200 NVL72 оптимальная конфигурация может быть EP32 на prefill-пуле и EP144 на decode-пуле (см. </w:t>
      </w:r>
      <w:r w:rsidRPr="00067D78">
        <w:rPr>
          <w:lang w:val="en-US"/>
        </w:rPr>
        <w:t xml:space="preserve">LMSYS blog «Large Scale EP» 2025-05-05 </w:t>
      </w:r>
      <w:r>
        <w:t>и</w:t>
      </w:r>
      <w:r w:rsidRPr="00067D78">
        <w:rPr>
          <w:lang w:val="en-US"/>
        </w:rPr>
        <w:t xml:space="preserve"> </w:t>
      </w:r>
      <w:r>
        <w:t>анализ</w:t>
      </w:r>
      <w:r w:rsidRPr="00067D78">
        <w:rPr>
          <w:lang w:val="en-US"/>
        </w:rPr>
        <w:t xml:space="preserve"> SemiAnalysis NVIDIA Dynamo </w:t>
      </w:r>
      <w:r>
        <w:t>на</w:t>
      </w:r>
      <w:r w:rsidRPr="00067D78">
        <w:rPr>
          <w:lang w:val="en-US"/>
        </w:rPr>
        <w:t xml:space="preserve"> GB200 NVL72, 2026-Q1).</w:t>
      </w:r>
    </w:p>
    <w:p w14:paraId="7DF80469" w14:textId="77777777" w:rsidR="008F19B8" w:rsidRDefault="00000000">
      <w:pPr>
        <w:pStyle w:val="Heading2"/>
      </w:pPr>
      <w:bookmarkStart w:id="133" w:name="_Toc227936518"/>
      <w:r>
        <w:lastRenderedPageBreak/>
        <w:t>Ж.3 NVIDIA Dynamo — оркестрация дизагрегированного инференса</w:t>
      </w:r>
      <w:bookmarkEnd w:id="133"/>
    </w:p>
    <w:p w14:paraId="2ECE2974" w14:textId="77777777" w:rsidR="008F19B8" w:rsidRDefault="00000000">
      <w:r>
        <w:t>NVIDIA Dynamo предоставляет инфраструктурные компоненты для эксплуатации PD-дизагрегированного инференса:</w:t>
      </w:r>
    </w:p>
    <w:p w14:paraId="1A2E4C94" w14:textId="77777777" w:rsidR="008F19B8" w:rsidRDefault="00000000">
      <w:pPr>
        <w:numPr>
          <w:ilvl w:val="0"/>
          <w:numId w:val="12"/>
        </w:numPr>
      </w:pPr>
      <w:r>
        <w:rPr>
          <w:b/>
          <w:bCs/>
        </w:rPr>
        <w:t>KV Router</w:t>
      </w:r>
      <w:r>
        <w:t xml:space="preserve"> — маршрутизация запросов по локальности KV-кэша, снижает TTFT за счёт попадания в уже прогретые префиксы на конкретных воркерах.</w:t>
      </w:r>
    </w:p>
    <w:p w14:paraId="7D3C80AF" w14:textId="77777777" w:rsidR="008F19B8" w:rsidRDefault="00000000">
      <w:pPr>
        <w:numPr>
          <w:ilvl w:val="0"/>
          <w:numId w:val="12"/>
        </w:numPr>
      </w:pPr>
      <w:r>
        <w:rPr>
          <w:b/>
          <w:bCs/>
        </w:rPr>
        <w:t>NIXL (NVIDIA Inference eXchange Layer)</w:t>
      </w:r>
      <w:r>
        <w:t xml:space="preserve"> — P2P-передача KV-кэша между GPU и узлами при переходе сессии из prefill- в decode-пул.</w:t>
      </w:r>
    </w:p>
    <w:p w14:paraId="1521BF40" w14:textId="77777777" w:rsidR="008F19B8" w:rsidRDefault="00000000">
      <w:pPr>
        <w:numPr>
          <w:ilvl w:val="0"/>
          <w:numId w:val="12"/>
        </w:numPr>
      </w:pPr>
      <w:r>
        <w:rPr>
          <w:b/>
          <w:bCs/>
        </w:rPr>
        <w:t>Planner / AIConfigurator</w:t>
      </w:r>
      <w:r>
        <w:t xml:space="preserve"> — SLO-driven автосайзинг раскладки prefill/decode на основе эмпирических прогонов из боевой среды.</w:t>
      </w:r>
    </w:p>
    <w:p w14:paraId="4AB2AF86" w14:textId="77777777" w:rsidR="008F19B8" w:rsidRDefault="00000000">
      <w:pPr>
        <w:numPr>
          <w:ilvl w:val="0"/>
          <w:numId w:val="12"/>
        </w:numPr>
      </w:pPr>
      <w:r>
        <w:rPr>
          <w:b/>
          <w:bCs/>
        </w:rPr>
        <w:t>Интеграция с vLLM / SGLang / TRT-LLM</w:t>
      </w:r>
      <w:r>
        <w:t xml:space="preserve"> — Dynamo работает как общий оркестратор поверх инференс-движков.</w:t>
      </w:r>
    </w:p>
    <w:p w14:paraId="44048723" w14:textId="77777777" w:rsidR="008F19B8" w:rsidRDefault="00000000">
      <w:pPr>
        <w:numPr>
          <w:ilvl w:val="0"/>
          <w:numId w:val="12"/>
        </w:numPr>
      </w:pPr>
      <w:r>
        <w:rPr>
          <w:b/>
          <w:bCs/>
        </w:rPr>
        <w:t>Развёртывание через Kubernetes</w:t>
      </w:r>
      <w:r>
        <w:t xml:space="preserve"> — через операторы Grove и LeaderWorkerSet.</w:t>
      </w:r>
    </w:p>
    <w:p w14:paraId="7CC13349" w14:textId="77777777" w:rsidR="008F19B8" w:rsidRDefault="00000000">
      <w:r>
        <w:t xml:space="preserve">Методология §6 используется для первой оценки </w:t>
      </w:r>
      <m:oMath>
        <m:r>
          <w:rPr>
            <w:rFonts w:ascii="Cambria Math" w:hAnsi="Cambria Math"/>
          </w:rPr>
          <m:t>Server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>
        <w:t xml:space="preserve"> по аналитическим формулам и калибровке эффективностей. Dynamo Planner применяется для уточнения раскладки prefill/decode по эмпирическим метрикам после запуска в боевой среде.</w:t>
      </w:r>
    </w:p>
    <w:p w14:paraId="4EAD09D1" w14:textId="77777777" w:rsidR="008F19B8" w:rsidRDefault="00000000">
      <w:r>
        <w:t>Ссылки:</w:t>
      </w:r>
    </w:p>
    <w:p w14:paraId="64147245" w14:textId="77777777" w:rsidR="008F19B8" w:rsidRPr="009A0F26" w:rsidRDefault="00000000">
      <w:pPr>
        <w:numPr>
          <w:ilvl w:val="0"/>
          <w:numId w:val="13"/>
        </w:numPr>
        <w:rPr>
          <w:lang w:val="en-US"/>
        </w:rPr>
      </w:pPr>
      <w:r w:rsidRPr="009A0F26">
        <w:rPr>
          <w:lang w:val="en-US"/>
        </w:rPr>
        <w:t>NVIDIA Dynamo: https://www.nvidia.com/en-us/ai/dynamo/</w:t>
      </w:r>
    </w:p>
    <w:p w14:paraId="7F70BCD8" w14:textId="77777777" w:rsidR="008F19B8" w:rsidRPr="009A0F26" w:rsidRDefault="00000000">
      <w:pPr>
        <w:numPr>
          <w:ilvl w:val="0"/>
          <w:numId w:val="13"/>
        </w:numPr>
        <w:rPr>
          <w:lang w:val="en-US"/>
        </w:rPr>
      </w:pPr>
      <w:r w:rsidRPr="009A0F26">
        <w:rPr>
          <w:lang w:val="en-US"/>
        </w:rPr>
        <w:t>vLLM Disaggregated Prefilling: https://docs.vllm.ai/en/latest/features/disagg_prefill/</w:t>
      </w:r>
    </w:p>
    <w:p w14:paraId="2309AD5F" w14:textId="77777777" w:rsidR="008F19B8" w:rsidRPr="009A0F26" w:rsidRDefault="00000000">
      <w:pPr>
        <w:numPr>
          <w:ilvl w:val="0"/>
          <w:numId w:val="13"/>
        </w:numPr>
        <w:rPr>
          <w:lang w:val="en-US"/>
        </w:rPr>
      </w:pPr>
      <w:r w:rsidRPr="009A0F26">
        <w:rPr>
          <w:lang w:val="en-US"/>
        </w:rPr>
        <w:t>SGLang DeepSeek usage: https://docs.sglang.ai/basic_usage/deepseek.html</w:t>
      </w:r>
    </w:p>
    <w:p w14:paraId="454CD593" w14:textId="77777777" w:rsidR="008F19B8" w:rsidRPr="009A0F26" w:rsidRDefault="00000000">
      <w:pPr>
        <w:numPr>
          <w:ilvl w:val="0"/>
          <w:numId w:val="13"/>
        </w:numPr>
        <w:rPr>
          <w:lang w:val="en-US"/>
        </w:rPr>
      </w:pPr>
      <w:r w:rsidRPr="009A0F26">
        <w:rPr>
          <w:lang w:val="en-US"/>
        </w:rPr>
        <w:t>LMSYS «DeepSeek PD Disaggregation on 96 H100 GPUs» (2025-05).</w:t>
      </w:r>
    </w:p>
    <w:p w14:paraId="2FAA4DDB" w14:textId="77777777" w:rsidR="008F19B8" w:rsidRDefault="00000000">
      <w:pPr>
        <w:pStyle w:val="Heading1"/>
      </w:pPr>
      <w:bookmarkStart w:id="134" w:name="_Toc227936519"/>
      <w:r>
        <w:lastRenderedPageBreak/>
        <w:t>Приложение З. Операционные аспекты сайзинга</w:t>
      </w:r>
      <w:bookmarkEnd w:id="134"/>
    </w:p>
    <w:p w14:paraId="3379A227" w14:textId="77777777" w:rsidR="008F19B8" w:rsidRDefault="00000000">
      <w:r>
        <w:t>Настоящее приложение описывает операционные аспекты развёртывания, которые не отражены напрямую в аналитических формулах методики, но влияют на стабильность и производительность продуктивной эксплуатации.</w:t>
      </w:r>
    </w:p>
    <w:p w14:paraId="5C4E729B" w14:textId="77777777" w:rsidR="008F19B8" w:rsidRDefault="00000000">
      <w:pPr>
        <w:pStyle w:val="Heading2"/>
      </w:pPr>
      <w:bookmarkStart w:id="135" w:name="_Toc227936520"/>
      <w:r>
        <w:t>З.1 NUMA-аффинность на многосокетных хостах</w:t>
      </w:r>
      <w:bookmarkEnd w:id="135"/>
    </w:p>
    <w:p w14:paraId="488F863D" w14:textId="77777777" w:rsidR="008F19B8" w:rsidRDefault="00000000">
      <w:r>
        <w:t>На 8-GPU серверах (HGX H100, DGX, аналоги) GPU могут распределяться между двумя CPU-сокетами через различные корневые комплексы PCIe. Привязка GPU к сокету через --cpuset-cpus и --mem к соответствующему NUMA-узлу снижает задержку чтения host-memory на ~15–30% для prefill-операций и уменьшает дисперсию TTFT под нагрузкой.</w:t>
      </w:r>
    </w:p>
    <w:p w14:paraId="451DBB82" w14:textId="77777777" w:rsidR="008F19B8" w:rsidRDefault="00000000">
      <w:r>
        <w:t>Инференс-движки: vLLM поддерживает параметр окружения VLLM_HOST_NUMA_NODE, SGLang — флаг --numa-node. Для TP внутри одного узла рекомендуется размещать все TP-ранги на одном NUMA-узле (общая HBM-шина и NVLink), DP-реплики могут быть разнесены по разным сокетам для балансировки нагрузки на PCIe и память хоста.</w:t>
      </w:r>
    </w:p>
    <w:p w14:paraId="20AF52E7" w14:textId="77777777" w:rsidR="008F19B8" w:rsidRDefault="00000000">
      <w:r>
        <w:t>При валидации NUMA-аффинности полезно сверять nvidia-smi topo -m с lscpu --extended и метриками perf stat -e node-load-misses на референс-нагрузке — чрезмерное число обращений к дальнему NUMA-узлу указывает на неправильную привязку.</w:t>
      </w:r>
    </w:p>
    <w:p w14:paraId="010C383F" w14:textId="77777777" w:rsidR="008F19B8" w:rsidRDefault="00000000">
      <w:pPr>
        <w:pStyle w:val="Heading2"/>
      </w:pPr>
      <w:bookmarkStart w:id="136" w:name="_Toc227936521"/>
      <w:r>
        <w:t>З.2 Стоимость токенизации для русскоязычных рабочих нагрузок</w:t>
      </w:r>
      <w:bookmarkEnd w:id="136"/>
    </w:p>
    <w:p w14:paraId="4CD67193" w14:textId="77777777" w:rsidR="008F19B8" w:rsidRDefault="00000000">
      <w:r>
        <w:t>Кириллические токены в BPE-токенизаторах современных LLM занимают в среднем в 2 раза больше символов, чем английские (≈0,5 слова/токен против ≈0,75). Это означает:</w:t>
      </w:r>
    </w:p>
    <w:p w14:paraId="59CFE014" w14:textId="77777777" w:rsidR="008F19B8" w:rsidRDefault="00000000">
      <w:pPr>
        <w:numPr>
          <w:ilvl w:val="0"/>
          <w:numId w:val="10"/>
        </w:numPr>
      </w:pPr>
      <w:r>
        <w:t>Для одной и той же длины ответа (400 токенов) CPU-нагрузка на токенизацию и детокенизацию примерно вдвое выше, чем для англоязычного трафика.</w:t>
      </w:r>
    </w:p>
    <w:p w14:paraId="16D4561B" w14:textId="77777777" w:rsidR="008F19B8" w:rsidRDefault="00000000">
      <w:pPr>
        <w:numPr>
          <w:ilvl w:val="0"/>
          <w:numId w:val="10"/>
        </w:numPr>
      </w:pPr>
      <w:r>
        <w:t xml:space="preserve">При </w:t>
      </w:r>
      <m:oMath>
        <m:r>
          <w:rPr>
            <w:rFonts w:ascii="Cambria Math" w:hAnsi="Cambria Math"/>
          </w:rPr>
          <m:t>RPS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1000</m:t>
        </m:r>
      </m:oMath>
      <w:r>
        <w:t xml:space="preserve"> на сервер рекомендуется использовать Tokenizers-rs (Python binding) — в 3–5 раз быстрее стандартного HuggingFace Python tokenizer.</w:t>
      </w:r>
    </w:p>
    <w:p w14:paraId="6AF8006E" w14:textId="77777777" w:rsidR="008F19B8" w:rsidRDefault="00000000">
      <w:pPr>
        <w:numPr>
          <w:ilvl w:val="0"/>
          <w:numId w:val="10"/>
        </w:numPr>
      </w:pPr>
      <w:r>
        <w:t>Учитывайте при планировании CPU-ресурсов: для 8-GPU H100 сервера с сетевым стеком 100+ Gbit/s целесообразно закладывать ≥32 CPU-ядра; при MoE- и reasoning-нагрузках — до 48–64 ядер.</w:t>
      </w:r>
    </w:p>
    <w:p w14:paraId="473565C2" w14:textId="77777777" w:rsidR="008F19B8" w:rsidRDefault="00000000">
      <w:pPr>
        <w:numPr>
          <w:ilvl w:val="0"/>
          <w:numId w:val="10"/>
        </w:numPr>
      </w:pPr>
      <w:r>
        <w:t>vLLM использует --tokenizer-mode=fast (Tokenizers-rs) по умолчанию; явно задавать этот режим при сборке кастомных серверов.</w:t>
      </w:r>
    </w:p>
    <w:p w14:paraId="668DAF99" w14:textId="77777777" w:rsidR="008F19B8" w:rsidRDefault="00000000">
      <w:r>
        <w:t xml:space="preserve">Для русскоязычных корпусов длина токенизированного контекста при том же объёме текста будет выше — это необходимо учитывать в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pf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t xml:space="preserve"> при оценке пропускной способности.</w:t>
      </w:r>
    </w:p>
    <w:p w14:paraId="4C66213A" w14:textId="77777777" w:rsidR="008F19B8" w:rsidRDefault="00000000">
      <w:pPr>
        <w:pStyle w:val="Heading2"/>
      </w:pPr>
      <w:bookmarkStart w:id="137" w:name="_Toc227936522"/>
      <w:r>
        <w:t>З.3 Управление вытеснением KV-кэша (preemption)</w:t>
      </w:r>
      <w:bookmarkEnd w:id="137"/>
    </w:p>
    <w:p w14:paraId="05158990" w14:textId="77777777" w:rsidR="008F19B8" w:rsidRDefault="00000000">
      <w:r>
        <w:t>При превышении --max-num-seqs или исчерпании страниц KV-кэша vLLM применяет одну из политик вытеснения:</w:t>
      </w:r>
    </w:p>
    <w:p w14:paraId="264B0479" w14:textId="77777777" w:rsidR="008F19B8" w:rsidRDefault="00000000">
      <w:pPr>
        <w:numPr>
          <w:ilvl w:val="0"/>
          <w:numId w:val="11"/>
        </w:numPr>
      </w:pPr>
      <w:r>
        <w:lastRenderedPageBreak/>
        <w:t>RECOMPUTE (по умолчанию в vLLM v1+) — прерывает сессию и пересчитывает prefill при возобновлении. Снижает потребление host-памяти, но увеличивает хвостовую задержку (tail latency) на вытесненных сессиях.</w:t>
      </w:r>
    </w:p>
    <w:p w14:paraId="26F76169" w14:textId="77777777" w:rsidR="008F19B8" w:rsidRDefault="00000000">
      <w:pPr>
        <w:numPr>
          <w:ilvl w:val="0"/>
          <w:numId w:val="11"/>
        </w:numPr>
      </w:pPr>
      <w:r>
        <w:t>SWAP (legacy-режим) — выгружает KV-кэш сессии в CPU-память и восстанавливает при возобновлении. Меньший tail-impact, но медленнее при восстановлении, требует ≥1,5–2× объёма HBM в host RAM.</w:t>
      </w:r>
    </w:p>
    <w:p w14:paraId="7B60CF9C" w14:textId="77777777" w:rsidR="008F19B8" w:rsidRDefault="00000000">
      <w:r>
        <w:t xml:space="preserve">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SLA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 (жёсткий запас по целевой задержке) рекомендуется явно задавать --preemption-mode=swap и учитывать оверхед свопа множителем Servers_count · 1,1 при сайзинге. Для reasoning-моделей с длинным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t xml:space="preserve"> политика RECOMPUTE может быть неприемлемой из-за повторных расходов на прогон цепочки рассуждений.</w:t>
      </w:r>
    </w:p>
    <w:p w14:paraId="50EBB540" w14:textId="77777777" w:rsidR="008F19B8" w:rsidRDefault="00000000">
      <w:pPr>
        <w:pStyle w:val="Heading2"/>
      </w:pPr>
      <w:bookmarkStart w:id="138" w:name="_Toc227936523"/>
      <w:r>
        <w:t>З.4 Admission control и очередь запросов</w:t>
      </w:r>
      <w:bookmarkEnd w:id="138"/>
    </w:p>
    <w:p w14:paraId="7D9548B7" w14:textId="77777777" w:rsidR="008F19B8" w:rsidRDefault="00000000">
      <w:r>
        <w:t xml:space="preserve">Формула </w:t>
      </w:r>
      <m:oMath>
        <m:r>
          <w:rPr>
            <w:rFonts w:ascii="Cambria Math" w:hAnsi="Cambria Math"/>
          </w:rPr>
          <m:t>e2eLatenc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  <m:r>
          <m:rPr>
            <m:sty m:val="p"/>
          </m:rPr>
          <w:rPr>
            <w:rFonts w:ascii="Cambria Math" w:hAnsi="Cambria Math"/>
          </w:rPr>
          <m:t>=max(</m:t>
        </m:r>
        <m:r>
          <w:rPr>
            <w:rFonts w:ascii="Cambria Math" w:hAnsi="Cambria Math"/>
          </w:rPr>
          <m:t>e2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analyt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model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из §7.2 предполагает Пуассоновский поток запросов. Для бёрстовых нагрузок (агентные паттерны, reasoning, мультиагентные системы из Приложения В) необходимо явно ограничивать очередь:</w:t>
      </w:r>
    </w:p>
    <w:p w14:paraId="70869923" w14:textId="77777777" w:rsidR="008F19B8" w:rsidRDefault="00000000">
      <w:pPr>
        <w:numPr>
          <w:ilvl w:val="0"/>
          <w:numId w:val="12"/>
        </w:numPr>
      </w:pPr>
      <w:r>
        <w:t>--max-waiting-tokens (vLLM) — верхняя граница объёма токенов в очереди; при превышении новые запросы отклоняются с HTTP 429.</w:t>
      </w:r>
    </w:p>
    <w:p w14:paraId="76ADD08B" w14:textId="77777777" w:rsidR="008F19B8" w:rsidRDefault="00000000">
      <w:pPr>
        <w:numPr>
          <w:ilvl w:val="0"/>
          <w:numId w:val="12"/>
        </w:numPr>
      </w:pPr>
      <w:r>
        <w:t>--max-num-seqs — жёсткий лимит одновременно обслуживаемых сессий.</w:t>
      </w:r>
    </w:p>
    <w:p w14:paraId="052655DE" w14:textId="77777777" w:rsidR="008F19B8" w:rsidRDefault="00000000">
      <w:pPr>
        <w:numPr>
          <w:ilvl w:val="0"/>
          <w:numId w:val="12"/>
        </w:numPr>
      </w:pPr>
      <w:r>
        <w:t xml:space="preserve">Рекомендация: --max-num-seqs ≤ 1,5 × BS_real (где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real</m:t>
            </m:r>
          </m:sub>
        </m:sSub>
      </m:oMath>
      <w:r>
        <w:t xml:space="preserve"> из §6.4), чтобы движок не выходил в зону выраженной batch-деградации.</w:t>
      </w:r>
    </w:p>
    <w:p w14:paraId="400DBA9D" w14:textId="77777777" w:rsidR="008F19B8" w:rsidRDefault="00000000">
      <w:r>
        <w:t>Верхний API-gateway (Kong, Envoy, NGINX) должен корректно обрабатывать 429-ответы движка и реализовывать backoff/retry с учётом SLO; без этого очередь фактически смещается в сторону клиента и SLA нарушается незаметно для серверной метрики.</w:t>
      </w:r>
    </w:p>
    <w:p w14:paraId="69BCF20C" w14:textId="77777777" w:rsidR="008F19B8" w:rsidRDefault="00000000">
      <w:pPr>
        <w:pStyle w:val="Heading2"/>
      </w:pPr>
      <w:bookmarkStart w:id="139" w:name="_Toc227936524"/>
      <w:r>
        <w:t>З.5 Холодный старт и загрузка весов</w:t>
      </w:r>
      <w:bookmarkEnd w:id="139"/>
    </w:p>
    <w:p w14:paraId="109EAE79" w14:textId="77777777" w:rsidR="008F19B8" w:rsidRDefault="00000000">
      <w:r>
        <w:t>Загрузка весов модели 70B в формате FP8 с локального NVMe занимает 60–180 секунд в зависимости от файловой системы, способа mmap и параллелизма. Ключевые факторы:</w:t>
      </w:r>
    </w:p>
    <w:p w14:paraId="329811F4" w14:textId="77777777" w:rsidR="008F19B8" w:rsidRDefault="00000000">
      <w:pPr>
        <w:numPr>
          <w:ilvl w:val="0"/>
          <w:numId w:val="13"/>
        </w:numPr>
      </w:pPr>
      <w:r>
        <w:t>Файловая система: локальный NVMe обычно ≥3 GB/s, сетевые ФС (NFS/CephFS/Lustre) — ≤1 GB/s без оптимизаций.</w:t>
      </w:r>
    </w:p>
    <w:p w14:paraId="0EF587BF" w14:textId="77777777" w:rsidR="008F19B8" w:rsidRDefault="00000000">
      <w:pPr>
        <w:numPr>
          <w:ilvl w:val="0"/>
          <w:numId w:val="13"/>
        </w:numPr>
      </w:pPr>
      <w:r>
        <w:t>Формат: safetensors через fastsafetensors (mmap + параллельное чтение) кратно быстрее стандартной загрузки через torch.load.</w:t>
      </w:r>
    </w:p>
    <w:p w14:paraId="7C657683" w14:textId="77777777" w:rsidR="008F19B8" w:rsidRDefault="00000000">
      <w:pPr>
        <w:numPr>
          <w:ilvl w:val="0"/>
          <w:numId w:val="13"/>
        </w:numPr>
      </w:pPr>
      <w:r>
        <w:t>Параметр model_loader_extra_config в vLLM и SGLang позволяет управлять параллельностью и буферизацией загрузки.</w:t>
      </w:r>
    </w:p>
    <w:p w14:paraId="5B806E68" w14:textId="77777777" w:rsidR="008F19B8" w:rsidRDefault="00000000">
      <w:r>
        <w:t xml:space="preserve">При планировании автоскейлинга закладывайте startup budget 2–3 минуты на каждый новый сервер; для blue-green деплоев рекомендуется предзагрузка весов в страничный кэш ОС и warm-up запрос, прогревающий CUDA graphs и компиляцию ядер. Для MoE-моделей с </w:t>
      </w:r>
      <w:r>
        <w:lastRenderedPageBreak/>
        <w:t>экспертами, разнесёнными по EP-группам, холодный старт увеличивается пропорционально количеству шардов.</w:t>
      </w:r>
    </w:p>
    <w:p w14:paraId="69187E7F" w14:textId="77777777" w:rsidR="008F19B8" w:rsidRDefault="00000000">
      <w:pPr>
        <w:pStyle w:val="Heading2"/>
      </w:pPr>
      <w:bookmarkStart w:id="140" w:name="_Toc227936525"/>
      <w:r>
        <w:t>З.6 Стриминг SSE и сетевой overhead</w:t>
      </w:r>
      <w:bookmarkEnd w:id="140"/>
    </w:p>
    <w:p w14:paraId="6BB9AB7F" w14:textId="77777777" w:rsidR="008F19B8" w:rsidRDefault="00000000">
      <w:r>
        <w:t>TTFT и ITL (Inter-Token Latency), наблюдаемые клиентом, включают сетевые издержки поверх вычислительного бюджета GPU. На каждый стримящийся токен:</w:t>
      </w:r>
    </w:p>
    <w:p w14:paraId="421C6CE2" w14:textId="77777777" w:rsidR="008F19B8" w:rsidRPr="009A0F26" w:rsidRDefault="00000000">
      <w:pPr>
        <w:numPr>
          <w:ilvl w:val="0"/>
          <w:numId w:val="14"/>
        </w:numPr>
        <w:rPr>
          <w:lang w:val="en-US"/>
        </w:rPr>
      </w:pPr>
      <w:r w:rsidRPr="009A0F26">
        <w:rPr>
          <w:lang w:val="en-US"/>
        </w:rPr>
        <w:t xml:space="preserve">HTTP/SSE framing </w:t>
      </w:r>
      <w:r>
        <w:t>добавляет</w:t>
      </w:r>
      <w:r w:rsidRPr="009A0F26">
        <w:rPr>
          <w:lang w:val="en-US"/>
        </w:rPr>
        <w:t xml:space="preserve"> ~200 </w:t>
      </w:r>
      <w:r>
        <w:t>байт</w:t>
      </w:r>
      <w:r w:rsidRPr="009A0F26">
        <w:rPr>
          <w:lang w:val="en-US"/>
        </w:rPr>
        <w:t xml:space="preserve"> overhead (event-name, data-prefix, double-newline).</w:t>
      </w:r>
    </w:p>
    <w:p w14:paraId="5789FC08" w14:textId="77777777" w:rsidR="008F19B8" w:rsidRDefault="00000000">
      <w:pPr>
        <w:numPr>
          <w:ilvl w:val="0"/>
          <w:numId w:val="14"/>
        </w:numPr>
      </w:pPr>
      <w:r>
        <w:t>Системный вызов send() и контекстный switch ядра занимают 2–5 мс на типовой сети 10/25/40 Gbit; на 100 Gbit-стеке с RDMA-offload — существенно меньше.</w:t>
      </w:r>
    </w:p>
    <w:p w14:paraId="6396A841" w14:textId="77777777" w:rsidR="008F19B8" w:rsidRDefault="00000000">
      <w:pPr>
        <w:numPr>
          <w:ilvl w:val="0"/>
          <w:numId w:val="14"/>
        </w:numPr>
      </w:pPr>
      <w:r>
        <w:t xml:space="preserve">Для целевого ITL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50</m:t>
        </m:r>
      </m:oMath>
      <w:r>
        <w:t xml:space="preserve"> мс на длинных ответах рекомендуется рассмотреть gRPC streaming или chunked HTTP/2 вместо классического SSE — уменьшает число syscalls за счёт batched-фреймов.</w:t>
      </w:r>
    </w:p>
    <w:p w14:paraId="25C1AE4A" w14:textId="77777777" w:rsidR="008F19B8" w:rsidRDefault="00000000">
      <w:r>
        <w:t xml:space="preserve">При </w:t>
      </w:r>
      <m:oMath>
        <m:r>
          <w:rPr>
            <w:rFonts w:ascii="Cambria Math" w:hAnsi="Cambria Math"/>
          </w:rPr>
          <m:t>Ssim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10000</m:t>
        </m:r>
      </m:oMath>
      <w:r>
        <w:t xml:space="preserve"> и большом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t xml:space="preserve"> пропускная способность SSE-шлюза может стать bottleneck раньше, чем сам инференс. Учитывайте это при выборе API-gateway и L7-балансировщика; публичные бенчмарки показывают, что классические nginx/ingress-решения упираются в потолок ~40–60 тыс. стримов на ядро, а Envoy и специализированные прокси (YARP, HAProxy с HTTP/2) выдерживают в 2–3 раза больше.</w:t>
      </w:r>
    </w:p>
    <w:sectPr w:rsidR="008F19B8">
      <w:pgSz w:w="11906" w:h="16838"/>
      <w:pgMar w:top="1276" w:right="1134" w:bottom="851" w:left="1134" w:header="720" w:footer="720" w:gutter="0"/>
      <w:pgNumType w:start="2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Ярослав Котов" w:date="2026-02-28T12:19:00Z" w:initials="">
    <w:p w14:paraId="0000068B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Прочитал несколько статей, так и не нашел информацию насчет наличия какого-то значительного оверхеда у kv-кэша. В случае использования PagedAttention у нас может быть оверхед от паддинга, но он сильно зависит от размера блока, и в большинстве случаев будет крайне незначительным (килобайты или даже байты). Метадата кэша также будет зависеть от размера блока, но там значения будут еще меньше. Домножать на 1.0-1.2 как-то совсем круто, как будто бы при маленьком размере блока PagedAttention коэффициент будет стремиться к 1. Предлагаю или сделать значение статичным, независящим от размера модели (условно, там, 10 МБ), или все же расписать формулы расчета/конкретизировать подбор значения коэффициента, или в принципе дропнуть коэффициент</w:t>
      </w:r>
    </w:p>
    <w:p w14:paraId="0000068C" w14:textId="77777777" w:rsidR="003961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Зато нашел, что есть способы оптимизации kv-кэша с помощью методов Muli-query Attention и Grouped-query Attention. Grouped-query attention по-дефолту используется в моделях семейства qwen3 (https://huggingface.co/docs/transformers/en/model_doc/qwen3#transformers.Qwen3Config.num_key_value_heads). По сути формула остается та же, просто домножаем на n_kv/n_q, где n_kv - количество голов кв-кэша, n_q - количество голов трансформера</w:t>
      </w:r>
    </w:p>
    <w:p w14:paraId="0000068D" w14:textId="77777777" w:rsidR="003961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https://medium.com/@plienhar/llm-inference-series-4-kv-caching-a-deeper-look-4ba9a77746c8</w:t>
      </w:r>
    </w:p>
  </w:comment>
  <w:comment w:id="19" w:author="Bogdan Garbar" w:date="2026-02-15T13:26:00Z" w:initials="">
    <w:p w14:paraId="00000696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добавил TPmin</w:t>
      </w:r>
    </w:p>
  </w:comment>
  <w:comment w:id="20" w:author="Bogdan Garbar" w:date="2026-02-15T13:26:00Z" w:initials="">
    <w:p w14:paraId="00000697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добавил TPmin</w:t>
      </w:r>
    </w:p>
  </w:comment>
  <w:comment w:id="21" w:author="Bogdan Garbar" w:date="2026-02-15T13:26:00Z" w:initials="">
    <w:p w14:paraId="00000698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добавил TPmin</w:t>
      </w:r>
    </w:p>
  </w:comment>
  <w:comment w:id="22" w:author="Bogdan Garbar" w:date="2026-02-15T13:05:00Z" w:initials="">
    <w:p w14:paraId="00000699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вот это не понятно к чему</w:t>
      </w:r>
    </w:p>
  </w:comment>
  <w:comment w:id="23" w:author="Dmitrii Velibekov" w:date="2026-02-23T06:51:00Z" w:initials="">
    <w:p w14:paraId="0000069A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Если нет nvlink'а для связи 2 GPU или nvswitch'а для связи 4+ GPU, то взаимодействие будет вестись через PCIe, а это прям значительно медленней. TP требует прям активных коммуникаций для работы.</w:t>
      </w:r>
    </w:p>
  </w:comment>
  <w:comment w:id="24" w:author="Богдан Гарбар" w:date="2026-03-02T12:07:00Z" w:initials="">
    <w:p w14:paraId="0000069B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Если парная работа гпу возможна без nvlink, то кажется что где-то нужно указать в явном виде через коэффициент или что-то подобное</w:t>
      </w:r>
    </w:p>
  </w:comment>
  <w:comment w:id="37" w:author="Bogdan Garbar" w:date="2026-02-15T15:38:00Z" w:initials="">
    <w:p w14:paraId="0000068E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Что такое 2?</w:t>
      </w:r>
    </w:p>
  </w:comment>
  <w:comment w:id="38" w:author="Dmitrii Velibekov" w:date="2026-02-23T07:07:00Z" w:initials="">
    <w:p w14:paraId="0000068F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Прикидочная оценка вычислительной стоимости токена для forward pass (inference) - 2 * N, для forward + backward pass (training) - 6 * N.</w:t>
      </w:r>
    </w:p>
  </w:comment>
  <w:comment w:id="39" w:author="Богдан Гарбар" w:date="2026-03-02T12:09:00Z" w:initials="">
    <w:p w14:paraId="00000690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_Marked as resolved_</w:t>
      </w:r>
    </w:p>
  </w:comment>
  <w:comment w:id="40" w:author="Богдан Гарбар" w:date="2026-03-02T12:09:00Z" w:initials="">
    <w:p w14:paraId="00000691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_Re-opened_</w:t>
      </w:r>
    </w:p>
  </w:comment>
  <w:comment w:id="41" w:author="Богдан Гарбар" w:date="2026-03-02T12:10:00Z" w:initials="">
    <w:p w14:paraId="00000692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А логика какая-то под этим кроется? Может стоит уточнить куда хотя бы смотреть?</w:t>
      </w:r>
    </w:p>
  </w:comment>
  <w:comment w:id="42" w:author="Dmitrii Velibekov" w:date="2026-03-04T21:46:00Z" w:initials="">
    <w:p w14:paraId="00000693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При forward pass каждый параметр модели участвует в одном умножении и одном сложении на токен в результате матрично-векторного перемножения (матрица - веса модели, вектор - хидден стейт токена). Это 2 операции (FLOP). Суммируя по всем параметрам, получаем 2*N FLOPs на токен.</w:t>
      </w:r>
    </w:p>
  </w:comment>
  <w:comment w:id="43" w:author="Bogdan Garbar" w:date="2026-03-04T22:37:00Z" w:initials="">
    <w:p w14:paraId="00000694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давай в табличку с описанием перемменных добавим</w:t>
      </w:r>
    </w:p>
  </w:comment>
  <w:comment w:id="44" w:author="Dmitrii Velibekov" w:date="2026-03-05T00:39:00Z" w:initials="">
    <w:p w14:paraId="00000695" w14:textId="77777777" w:rsidR="00396146" w:rsidRDefault="00B930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добавил</w:t>
      </w:r>
    </w:p>
  </w:comment>
  <w:comment w:id="45" w:author="Dmitrii Velibekov" w:date="2026-04-21T15:17:00Z" w:initials="DV">
    <w:p w14:paraId="6024AC88" w14:textId="77777777" w:rsidR="00E06C3E" w:rsidRDefault="00E06C3E" w:rsidP="00E06C3E">
      <w:r>
        <w:rPr>
          <w:rStyle w:val="CommentReference"/>
        </w:rPr>
        <w:annotationRef/>
      </w:r>
      <w:r>
        <w:rPr>
          <w:sz w:val="20"/>
          <w:szCs w:val="20"/>
        </w:rPr>
        <w:t>P_active -&gt; P_total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68D" w15:done="1"/>
  <w15:commentEx w15:paraId="00000696" w15:done="1"/>
  <w15:commentEx w15:paraId="00000697" w15:done="1"/>
  <w15:commentEx w15:paraId="00000698" w15:done="1"/>
  <w15:commentEx w15:paraId="00000699" w15:done="1"/>
  <w15:commentEx w15:paraId="0000069A" w15:paraIdParent="00000699" w15:done="1"/>
  <w15:commentEx w15:paraId="0000069B" w15:paraIdParent="00000699" w15:done="1"/>
  <w15:commentEx w15:paraId="0000068E" w15:done="1"/>
  <w15:commentEx w15:paraId="0000068F" w15:paraIdParent="0000068E" w15:done="1"/>
  <w15:commentEx w15:paraId="00000690" w15:paraIdParent="0000068E" w15:done="1"/>
  <w15:commentEx w15:paraId="00000691" w15:paraIdParent="0000068E" w15:done="1"/>
  <w15:commentEx w15:paraId="00000692" w15:paraIdParent="0000068E" w15:done="1"/>
  <w15:commentEx w15:paraId="00000693" w15:paraIdParent="0000068E" w15:done="1"/>
  <w15:commentEx w15:paraId="00000694" w15:paraIdParent="0000068E" w15:done="1"/>
  <w15:commentEx w15:paraId="00000695" w15:paraIdParent="0000068E" w15:done="1"/>
  <w15:commentEx w15:paraId="6024AC8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9DA9F6" w16cex:dateUtc="2026-04-21T12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68D" w16cid:durableId="0000068D"/>
  <w16cid:commentId w16cid:paraId="00000696" w16cid:durableId="00000696"/>
  <w16cid:commentId w16cid:paraId="00000697" w16cid:durableId="00000697"/>
  <w16cid:commentId w16cid:paraId="00000698" w16cid:durableId="00000698"/>
  <w16cid:commentId w16cid:paraId="00000699" w16cid:durableId="00000699"/>
  <w16cid:commentId w16cid:paraId="0000069A" w16cid:durableId="0000069A"/>
  <w16cid:commentId w16cid:paraId="0000069B" w16cid:durableId="0000069B"/>
  <w16cid:commentId w16cid:paraId="0000068E" w16cid:durableId="0000068E"/>
  <w16cid:commentId w16cid:paraId="0000068F" w16cid:durableId="0000068F"/>
  <w16cid:commentId w16cid:paraId="00000690" w16cid:durableId="00000690"/>
  <w16cid:commentId w16cid:paraId="00000691" w16cid:durableId="00000691"/>
  <w16cid:commentId w16cid:paraId="00000692" w16cid:durableId="00000692"/>
  <w16cid:commentId w16cid:paraId="00000693" w16cid:durableId="00000693"/>
  <w16cid:commentId w16cid:paraId="00000694" w16cid:durableId="00000694"/>
  <w16cid:commentId w16cid:paraId="00000695" w16cid:durableId="00000695"/>
  <w16cid:commentId w16cid:paraId="6024AC88" w16cid:durableId="489DA9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B8203" w14:textId="77777777" w:rsidR="00507A60" w:rsidRDefault="00507A60">
      <w:pPr>
        <w:spacing w:after="0" w:line="240" w:lineRule="auto"/>
      </w:pPr>
      <w:r>
        <w:separator/>
      </w:r>
    </w:p>
  </w:endnote>
  <w:endnote w:type="continuationSeparator" w:id="0">
    <w:p w14:paraId="17952D2F" w14:textId="77777777" w:rsidR="00507A60" w:rsidRDefault="0050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rdo">
    <w:altName w:val="Calibri"/>
    <w:panose1 w:val="020B0604020202020204"/>
    <w:charset w:val="00"/>
    <w:family w:val="auto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CDFE" w14:textId="77777777" w:rsidR="00B9300F" w:rsidRDefault="00B930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684" w14:textId="7AE677B5" w:rsidR="0039614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9300F">
      <w:rPr>
        <w:noProof/>
      </w:rPr>
      <w:t>2</w:t>
    </w:r>
    <w:r>
      <w:fldChar w:fldCharType="end"/>
    </w:r>
  </w:p>
  <w:p w14:paraId="00000685" w14:textId="77777777" w:rsidR="00396146" w:rsidRDefault="0039614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686" w14:textId="77777777" w:rsidR="00396146" w:rsidRDefault="00396146">
    <w:pPr>
      <w:jc w:val="right"/>
    </w:pPr>
  </w:p>
  <w:p w14:paraId="00000687" w14:textId="77777777" w:rsidR="00396146" w:rsidRDefault="00000000">
    <w:pPr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7A2BD" w14:textId="77777777" w:rsidR="00507A60" w:rsidRDefault="00507A60">
      <w:pPr>
        <w:spacing w:after="0" w:line="240" w:lineRule="auto"/>
      </w:pPr>
      <w:r>
        <w:separator/>
      </w:r>
    </w:p>
  </w:footnote>
  <w:footnote w:type="continuationSeparator" w:id="0">
    <w:p w14:paraId="76B807F7" w14:textId="77777777" w:rsidR="00507A60" w:rsidRDefault="00507A60">
      <w:pPr>
        <w:spacing w:after="0" w:line="240" w:lineRule="auto"/>
      </w:pPr>
      <w:r>
        <w:continuationSeparator/>
      </w:r>
    </w:p>
  </w:footnote>
  <w:footnote w:id="1">
    <w:p w14:paraId="00000688" w14:textId="77777777" w:rsidR="00396146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hyperlink r:id="rId1">
        <w:r w:rsidR="00396146">
          <w:rPr>
            <w:rFonts w:ascii="Times New Roman" w:eastAsia="Times New Roman" w:hAnsi="Times New Roman" w:cs="Times New Roman"/>
            <w:color w:val="1155CC"/>
            <w:u w:val="single"/>
          </w:rPr>
          <w:t>Ссылка на приложение “Калькулятор расчета”</w:t>
        </w:r>
      </w:hyperlink>
    </w:p>
    <w:p w14:paraId="00000689" w14:textId="77777777" w:rsidR="00396146" w:rsidRDefault="00396146">
      <w:pPr>
        <w:spacing w:after="0" w:line="240" w:lineRule="auto"/>
        <w:rPr>
          <w:sz w:val="20"/>
          <w:szCs w:val="20"/>
        </w:rPr>
      </w:pPr>
    </w:p>
  </w:footnote>
  <w:footnote w:id="2">
    <w:p w14:paraId="0000068A" w14:textId="77777777" w:rsidR="00396146" w:rsidRDefault="00000000">
      <w:pPr>
        <w:spacing w:after="0"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Дополнительно см. Приложение Г.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C7845" w14:textId="77777777" w:rsidR="00B9300F" w:rsidRDefault="00B930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682" w14:textId="77777777" w:rsidR="00396146" w:rsidRDefault="0039614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683" w14:textId="77777777" w:rsidR="00396146" w:rsidRDefault="0039614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406F0"/>
    <w:multiLevelType w:val="multilevel"/>
    <w:tmpl w:val="951E41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C0F17D1"/>
    <w:multiLevelType w:val="multilevel"/>
    <w:tmpl w:val="C3AC15BA"/>
    <w:lvl w:ilvl="0">
      <w:start w:val="1"/>
      <w:numFmt w:val="bullet"/>
      <w:pStyle w:val="1"/>
      <w:lvlText w:val="●"/>
      <w:lvlJc w:val="left"/>
      <w:pPr>
        <w:ind w:left="360" w:hanging="360"/>
      </w:pPr>
    </w:lvl>
    <w:lvl w:ilvl="1">
      <w:start w:val="1"/>
      <w:numFmt w:val="bullet"/>
      <w:pStyle w:val="2"/>
      <w:lvlText w:val="○"/>
      <w:lvlJc w:val="left"/>
      <w:pPr>
        <w:ind w:left="737" w:hanging="34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2">
      <w:start w:val="1"/>
      <w:numFmt w:val="bullet"/>
      <w:pStyle w:val="3"/>
      <w:lvlText w:val="■"/>
      <w:lvlJc w:val="left"/>
      <w:pPr>
        <w:ind w:left="851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vertAlign w:val="baseline"/>
      </w:rPr>
    </w:lvl>
    <w:lvl w:ilvl="3">
      <w:start w:val="1"/>
      <w:numFmt w:val="bullet"/>
      <w:pStyle w:val="4"/>
      <w:lvlText w:val="●"/>
      <w:lvlJc w:val="left"/>
      <w:pPr>
        <w:ind w:left="3981" w:hanging="720"/>
      </w:pPr>
      <w:rPr>
        <w:b w:val="0"/>
        <w:bCs w:val="0"/>
        <w:i w:val="0"/>
        <w:iCs w:val="0"/>
      </w:rPr>
    </w:lvl>
    <w:lvl w:ilvl="4">
      <w:start w:val="1"/>
      <w:numFmt w:val="bullet"/>
      <w:lvlText w:val="○"/>
      <w:lvlJc w:val="left"/>
      <w:pPr>
        <w:ind w:left="2520" w:hanging="1080"/>
      </w:pPr>
    </w:lvl>
    <w:lvl w:ilvl="5">
      <w:start w:val="1"/>
      <w:numFmt w:val="bullet"/>
      <w:lvlText w:val="■"/>
      <w:lvlJc w:val="left"/>
      <w:pPr>
        <w:ind w:left="2880" w:hanging="1080"/>
      </w:pPr>
    </w:lvl>
    <w:lvl w:ilvl="6">
      <w:start w:val="1"/>
      <w:numFmt w:val="bullet"/>
      <w:lvlText w:val="●"/>
      <w:lvlJc w:val="left"/>
      <w:pPr>
        <w:ind w:left="3600" w:hanging="1440"/>
      </w:pPr>
    </w:lvl>
    <w:lvl w:ilvl="7">
      <w:start w:val="1"/>
      <w:numFmt w:val="bullet"/>
      <w:lvlText w:val="○"/>
      <w:lvlJc w:val="left"/>
      <w:pPr>
        <w:ind w:left="3960" w:hanging="1440"/>
      </w:pPr>
    </w:lvl>
    <w:lvl w:ilvl="8">
      <w:start w:val="1"/>
      <w:numFmt w:val="bullet"/>
      <w:lvlText w:val="■"/>
      <w:lvlJc w:val="left"/>
      <w:pPr>
        <w:ind w:left="4680" w:hanging="1800"/>
      </w:pPr>
    </w:lvl>
  </w:abstractNum>
  <w:abstractNum w:abstractNumId="2" w15:restartNumberingAfterBreak="0">
    <w:nsid w:val="269551DD"/>
    <w:multiLevelType w:val="multilevel"/>
    <w:tmpl w:val="C89E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6F7119C"/>
    <w:multiLevelType w:val="multilevel"/>
    <w:tmpl w:val="642EBC1A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pStyle w:val="-"/>
      <w:lvlText w:val="○"/>
      <w:lvlJc w:val="left"/>
      <w:pPr>
        <w:ind w:left="2629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3340" w:hanging="504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981" w:hanging="720"/>
      </w:pPr>
      <w:rPr>
        <w:b w:val="0"/>
        <w:bCs w:val="0"/>
        <w:i w:val="0"/>
        <w:iCs w:val="0"/>
      </w:rPr>
    </w:lvl>
    <w:lvl w:ilvl="4">
      <w:start w:val="1"/>
      <w:numFmt w:val="bullet"/>
      <w:lvlText w:val="○"/>
      <w:lvlJc w:val="left"/>
      <w:pPr>
        <w:ind w:left="2520" w:hanging="1080"/>
      </w:pPr>
    </w:lvl>
    <w:lvl w:ilvl="5">
      <w:start w:val="1"/>
      <w:numFmt w:val="bullet"/>
      <w:lvlText w:val="■"/>
      <w:lvlJc w:val="left"/>
      <w:pPr>
        <w:ind w:left="2880" w:hanging="1080"/>
      </w:pPr>
    </w:lvl>
    <w:lvl w:ilvl="6">
      <w:start w:val="1"/>
      <w:numFmt w:val="bullet"/>
      <w:lvlText w:val="●"/>
      <w:lvlJc w:val="left"/>
      <w:pPr>
        <w:ind w:left="3600" w:hanging="1440"/>
      </w:pPr>
    </w:lvl>
    <w:lvl w:ilvl="7">
      <w:start w:val="1"/>
      <w:numFmt w:val="bullet"/>
      <w:lvlText w:val="○"/>
      <w:lvlJc w:val="left"/>
      <w:pPr>
        <w:ind w:left="3960" w:hanging="1440"/>
      </w:pPr>
    </w:lvl>
    <w:lvl w:ilvl="8">
      <w:start w:val="1"/>
      <w:numFmt w:val="bullet"/>
      <w:lvlText w:val="■"/>
      <w:lvlJc w:val="left"/>
      <w:pPr>
        <w:ind w:left="4680" w:hanging="1800"/>
      </w:pPr>
    </w:lvl>
  </w:abstractNum>
  <w:abstractNum w:abstractNumId="4" w15:restartNumberingAfterBreak="0">
    <w:nsid w:val="2C724309"/>
    <w:multiLevelType w:val="multilevel"/>
    <w:tmpl w:val="E7C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5A11522"/>
    <w:multiLevelType w:val="multilevel"/>
    <w:tmpl w:val="FB36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35440BB"/>
    <w:multiLevelType w:val="multilevel"/>
    <w:tmpl w:val="FDB0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9B00FAB"/>
    <w:multiLevelType w:val="multilevel"/>
    <w:tmpl w:val="969671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1500AEB"/>
    <w:multiLevelType w:val="multilevel"/>
    <w:tmpl w:val="FBC0AD7E"/>
    <w:lvl w:ilvl="0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5BA5AFA"/>
    <w:multiLevelType w:val="multilevel"/>
    <w:tmpl w:val="F72E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AA90868"/>
    <w:multiLevelType w:val="multilevel"/>
    <w:tmpl w:val="3F505E4A"/>
    <w:lvl w:ilvl="0">
      <w:start w:val="1"/>
      <w:numFmt w:val="decimal"/>
      <w:lvlText w:val="%1."/>
      <w:lvlJc w:val="right"/>
      <w:pPr>
        <w:ind w:left="566" w:hanging="359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decimal"/>
      <w:lvlText w:val="%1.%2."/>
      <w:lvlJc w:val="right"/>
      <w:pPr>
        <w:ind w:left="1440" w:hanging="589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67925735">
    <w:abstractNumId w:val="3"/>
  </w:num>
  <w:num w:numId="2" w16cid:durableId="590968141">
    <w:abstractNumId w:val="1"/>
  </w:num>
  <w:num w:numId="3" w16cid:durableId="1400520402">
    <w:abstractNumId w:val="8"/>
  </w:num>
  <w:num w:numId="4" w16cid:durableId="503326696">
    <w:abstractNumId w:val="0"/>
  </w:num>
  <w:num w:numId="5" w16cid:durableId="1082289755">
    <w:abstractNumId w:val="10"/>
  </w:num>
  <w:num w:numId="6" w16cid:durableId="529495632">
    <w:abstractNumId w:val="7"/>
  </w:num>
  <w:num w:numId="7" w16cid:durableId="175850290">
    <w:abstractNumId w:val="4"/>
  </w:num>
  <w:num w:numId="8" w16cid:durableId="16442405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12653741">
    <w:abstractNumId w:val="5"/>
  </w:num>
  <w:num w:numId="10" w16cid:durableId="425083077">
    <w:abstractNumId w:val="9"/>
  </w:num>
  <w:num w:numId="11" w16cid:durableId="2523950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75746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999487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10878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7133868">
    <w:abstractNumId w:val="2"/>
  </w:num>
  <w:num w:numId="16" w16cid:durableId="135241036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mitrii Velibekov">
    <w15:presenceInfo w15:providerId="Windows Live" w15:userId="419b37a0fb2cd0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146"/>
    <w:rsid w:val="00067D78"/>
    <w:rsid w:val="000B7434"/>
    <w:rsid w:val="000D272F"/>
    <w:rsid w:val="001E589A"/>
    <w:rsid w:val="00262DE0"/>
    <w:rsid w:val="002808CA"/>
    <w:rsid w:val="002C1B75"/>
    <w:rsid w:val="002F02AE"/>
    <w:rsid w:val="00355273"/>
    <w:rsid w:val="00396146"/>
    <w:rsid w:val="0045528F"/>
    <w:rsid w:val="00480413"/>
    <w:rsid w:val="004B240D"/>
    <w:rsid w:val="00507A60"/>
    <w:rsid w:val="005117C2"/>
    <w:rsid w:val="00576A4A"/>
    <w:rsid w:val="00577D56"/>
    <w:rsid w:val="005853A4"/>
    <w:rsid w:val="005C7DB5"/>
    <w:rsid w:val="005E322E"/>
    <w:rsid w:val="00662508"/>
    <w:rsid w:val="007621BA"/>
    <w:rsid w:val="00776C53"/>
    <w:rsid w:val="0079434E"/>
    <w:rsid w:val="007C4416"/>
    <w:rsid w:val="008E2843"/>
    <w:rsid w:val="008E6783"/>
    <w:rsid w:val="008F19B8"/>
    <w:rsid w:val="00901F14"/>
    <w:rsid w:val="009028EE"/>
    <w:rsid w:val="009123D7"/>
    <w:rsid w:val="009A0F26"/>
    <w:rsid w:val="009A1AAF"/>
    <w:rsid w:val="009A55C1"/>
    <w:rsid w:val="009D735C"/>
    <w:rsid w:val="00A15104"/>
    <w:rsid w:val="00A501F8"/>
    <w:rsid w:val="00A63321"/>
    <w:rsid w:val="00AE6508"/>
    <w:rsid w:val="00B214D8"/>
    <w:rsid w:val="00B56195"/>
    <w:rsid w:val="00B679A8"/>
    <w:rsid w:val="00B87504"/>
    <w:rsid w:val="00B9300F"/>
    <w:rsid w:val="00BA08B2"/>
    <w:rsid w:val="00CA3DD0"/>
    <w:rsid w:val="00CE18D8"/>
    <w:rsid w:val="00CE41CE"/>
    <w:rsid w:val="00CF03B5"/>
    <w:rsid w:val="00CF5876"/>
    <w:rsid w:val="00D12638"/>
    <w:rsid w:val="00D260C0"/>
    <w:rsid w:val="00D3389F"/>
    <w:rsid w:val="00D43982"/>
    <w:rsid w:val="00D64833"/>
    <w:rsid w:val="00D82460"/>
    <w:rsid w:val="00DB3E1B"/>
    <w:rsid w:val="00DC145D"/>
    <w:rsid w:val="00E00759"/>
    <w:rsid w:val="00E06C3E"/>
    <w:rsid w:val="00E31CF0"/>
    <w:rsid w:val="00E94D01"/>
    <w:rsid w:val="00EE0EFE"/>
    <w:rsid w:val="00F333B2"/>
    <w:rsid w:val="00F40447"/>
    <w:rsid w:val="00F67379"/>
    <w:rsid w:val="00FA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425C0F"/>
  <w15:docId w15:val="{4847A4ED-0843-5645-B6B9-F476D3F9B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ru" w:eastAsia="en-GB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200" w:after="0" w:line="360" w:lineRule="auto"/>
      <w:ind w:left="566" w:hanging="360"/>
      <w:outlineLvl w:val="0"/>
    </w:pPr>
    <w:rPr>
      <w:rFonts w:ascii="Times New Roman" w:eastAsia="Times New Roman" w:hAnsi="Times New Roman" w:cs="Times New Roman"/>
      <w:b/>
      <w:bCs/>
      <w:smallCap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left" w:pos="1276"/>
      </w:tabs>
      <w:spacing w:before="40" w:after="0" w:line="360" w:lineRule="auto"/>
      <w:ind w:left="737" w:firstLine="112"/>
      <w:jc w:val="both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ind w:left="1640" w:hanging="648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ind w:left="1640" w:hanging="648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link w:val="Heading7Char"/>
    <w:uiPriority w:val="9"/>
    <w:unhideWhenUsed/>
    <w:rsid w:val="009F5933"/>
    <w:pPr>
      <w:spacing w:before="320"/>
      <w:outlineLvl w:val="6"/>
    </w:pPr>
    <w:rPr>
      <w:b/>
    </w:rPr>
  </w:style>
  <w:style w:type="paragraph" w:styleId="Heading8">
    <w:name w:val="heading 8"/>
    <w:link w:val="Heading8Char"/>
    <w:uiPriority w:val="9"/>
    <w:unhideWhenUsed/>
    <w:rsid w:val="005F3687"/>
    <w:pPr>
      <w:spacing w:before="320"/>
      <w:outlineLvl w:val="7"/>
    </w:pPr>
    <w:rPr>
      <w:b/>
    </w:rPr>
  </w:style>
  <w:style w:type="paragraph" w:styleId="Heading9">
    <w:name w:val="heading 9"/>
    <w:link w:val="Heading9Char"/>
    <w:uiPriority w:val="9"/>
    <w:semiHidden/>
    <w:qFormat/>
    <w:rsid w:val="00441228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autoRedefine/>
    <w:uiPriority w:val="39"/>
    <w:unhideWhenUsed/>
    <w:rsid w:val="007F6CBA"/>
    <w:pPr>
      <w:tabs>
        <w:tab w:val="left" w:pos="440"/>
        <w:tab w:val="right" w:leader="dot" w:pos="9628"/>
      </w:tabs>
      <w:spacing w:after="40"/>
    </w:pPr>
    <w:rPr>
      <w:rFonts w:ascii="Times New Roman" w:hAnsi="Times New Roman"/>
      <w:sz w:val="24"/>
    </w:rPr>
  </w:style>
  <w:style w:type="table" w:customStyle="1" w:styleId="TableNormal10">
    <w:name w:val="Table Normal1"/>
    <w:rsid w:val="00D84BE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2">
    <w:name w:val="toc 2"/>
    <w:autoRedefine/>
    <w:uiPriority w:val="39"/>
    <w:unhideWhenUsed/>
    <w:rsid w:val="007F6CBA"/>
    <w:pPr>
      <w:spacing w:after="40"/>
      <w:ind w:left="221"/>
    </w:pPr>
    <w:rPr>
      <w:rFonts w:ascii="Times New Roman" w:hAnsi="Times New Roman"/>
      <w:sz w:val="24"/>
    </w:rPr>
  </w:style>
  <w:style w:type="table" w:customStyle="1" w:styleId="37">
    <w:name w:val="37"/>
    <w:basedOn w:val="TableNormal10"/>
    <w:rsid w:val="00D84BEF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10"/>
    <w:rsid w:val="00D84BEF"/>
    <w:pPr>
      <w:spacing w:after="0" w:line="240" w:lineRule="auto"/>
    </w:pPr>
    <w:tblPr>
      <w:tblStyleRowBandSize w:val="1"/>
      <w:tblStyleColBandSize w:val="1"/>
      <w:tblCellMar>
        <w:top w:w="4" w:type="dxa"/>
        <w:left w:w="109" w:type="dxa"/>
        <w:right w:w="46" w:type="dxa"/>
      </w:tblCellMar>
    </w:tblPr>
  </w:style>
  <w:style w:type="table" w:customStyle="1" w:styleId="35">
    <w:name w:val="35"/>
    <w:basedOn w:val="TableNormal10"/>
    <w:rsid w:val="00D84BEF"/>
    <w:tblPr>
      <w:tblStyleRowBandSize w:val="1"/>
      <w:tblStyleColBandSize w:val="1"/>
    </w:tblPr>
  </w:style>
  <w:style w:type="table" w:customStyle="1" w:styleId="34">
    <w:name w:val="34"/>
    <w:basedOn w:val="TableNormal10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10"/>
    <w:rsid w:val="00D84BEF"/>
    <w:tblPr>
      <w:tblStyleRowBandSize w:val="1"/>
      <w:tblStyleColBandSize w:val="1"/>
    </w:tblPr>
  </w:style>
  <w:style w:type="table" w:customStyle="1" w:styleId="32">
    <w:name w:val="32"/>
    <w:basedOn w:val="TableNormal10"/>
    <w:rsid w:val="00D84BEF"/>
    <w:tblPr>
      <w:tblStyleRowBandSize w:val="1"/>
      <w:tblStyleColBandSize w:val="1"/>
    </w:tblPr>
  </w:style>
  <w:style w:type="table" w:customStyle="1" w:styleId="31">
    <w:name w:val="31"/>
    <w:basedOn w:val="TableNormal10"/>
    <w:rsid w:val="00D84BEF"/>
    <w:tblPr>
      <w:tblStyleRowBandSize w:val="1"/>
      <w:tblStyleColBandSize w:val="1"/>
    </w:tblPr>
  </w:style>
  <w:style w:type="table" w:customStyle="1" w:styleId="30">
    <w:name w:val="30"/>
    <w:basedOn w:val="TableNormal10"/>
    <w:rsid w:val="00D84BEF"/>
    <w:tblPr>
      <w:tblStyleRowBandSize w:val="1"/>
      <w:tblStyleColBandSize w:val="1"/>
    </w:tblPr>
  </w:style>
  <w:style w:type="table" w:customStyle="1" w:styleId="29">
    <w:name w:val="29"/>
    <w:basedOn w:val="TableNormal10"/>
    <w:rsid w:val="00D84BEF"/>
    <w:tblPr>
      <w:tblStyleRowBandSize w:val="1"/>
      <w:tblStyleColBandSize w:val="1"/>
    </w:tblPr>
  </w:style>
  <w:style w:type="table" w:customStyle="1" w:styleId="28">
    <w:name w:val="28"/>
    <w:basedOn w:val="TableNormal10"/>
    <w:rsid w:val="00D84BEF"/>
    <w:tblPr>
      <w:tblStyleRowBandSize w:val="1"/>
      <w:tblStyleColBandSize w:val="1"/>
    </w:tblPr>
  </w:style>
  <w:style w:type="table" w:customStyle="1" w:styleId="27">
    <w:name w:val="27"/>
    <w:basedOn w:val="TableNormal10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10"/>
    <w:rsid w:val="00D84BEF"/>
    <w:tblPr>
      <w:tblStyleRowBandSize w:val="1"/>
      <w:tblStyleColBandSize w:val="1"/>
    </w:tblPr>
  </w:style>
  <w:style w:type="table" w:customStyle="1" w:styleId="25">
    <w:name w:val="25"/>
    <w:basedOn w:val="TableNormal10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10"/>
    <w:rsid w:val="00D84BEF"/>
    <w:tblPr>
      <w:tblStyleRowBandSize w:val="1"/>
      <w:tblStyleColBandSize w:val="1"/>
    </w:tblPr>
  </w:style>
  <w:style w:type="table" w:customStyle="1" w:styleId="23">
    <w:name w:val="23"/>
    <w:basedOn w:val="TableNormal10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10"/>
    <w:rsid w:val="00D84BEF"/>
    <w:tblPr>
      <w:tblStyleRowBandSize w:val="1"/>
      <w:tblStyleColBandSize w:val="1"/>
    </w:tblPr>
  </w:style>
  <w:style w:type="table" w:customStyle="1" w:styleId="21">
    <w:name w:val="21"/>
    <w:basedOn w:val="TableNormal10"/>
    <w:rsid w:val="00D84BEF"/>
    <w:tblPr>
      <w:tblStyleRowBandSize w:val="1"/>
      <w:tblStyleColBandSize w:val="1"/>
    </w:tblPr>
  </w:style>
  <w:style w:type="table" w:customStyle="1" w:styleId="20">
    <w:name w:val="20"/>
    <w:basedOn w:val="TableNormal10"/>
    <w:rsid w:val="00D84BEF"/>
    <w:tblPr>
      <w:tblStyleRowBandSize w:val="1"/>
      <w:tblStyleColBandSize w:val="1"/>
    </w:tblPr>
  </w:style>
  <w:style w:type="table" w:customStyle="1" w:styleId="19">
    <w:name w:val="19"/>
    <w:basedOn w:val="TableNormal10"/>
    <w:rsid w:val="00D84BEF"/>
    <w:tblPr>
      <w:tblStyleRowBandSize w:val="1"/>
      <w:tblStyleColBandSize w:val="1"/>
    </w:tblPr>
  </w:style>
  <w:style w:type="table" w:customStyle="1" w:styleId="18">
    <w:name w:val="18"/>
    <w:basedOn w:val="TableNormal10"/>
    <w:rsid w:val="00D84BEF"/>
    <w:tblPr>
      <w:tblStyleRowBandSize w:val="1"/>
      <w:tblStyleColBandSize w:val="1"/>
    </w:tblPr>
  </w:style>
  <w:style w:type="table" w:customStyle="1" w:styleId="17">
    <w:name w:val="17"/>
    <w:basedOn w:val="TableNormal10"/>
    <w:rsid w:val="00D84BEF"/>
    <w:tblPr>
      <w:tblStyleRowBandSize w:val="1"/>
      <w:tblStyleColBandSize w:val="1"/>
    </w:tblPr>
  </w:style>
  <w:style w:type="table" w:customStyle="1" w:styleId="16">
    <w:name w:val="16"/>
    <w:basedOn w:val="TableNormal10"/>
    <w:rsid w:val="00D84BEF"/>
    <w:tblPr>
      <w:tblStyleRowBandSize w:val="1"/>
      <w:tblStyleColBandSize w:val="1"/>
    </w:tblPr>
  </w:style>
  <w:style w:type="table" w:customStyle="1" w:styleId="15">
    <w:name w:val="15"/>
    <w:basedOn w:val="TableNormal10"/>
    <w:rsid w:val="00D84BEF"/>
    <w:tblPr>
      <w:tblStyleRowBandSize w:val="1"/>
      <w:tblStyleColBandSize w:val="1"/>
    </w:tblPr>
  </w:style>
  <w:style w:type="table" w:customStyle="1" w:styleId="14">
    <w:name w:val="14"/>
    <w:basedOn w:val="TableNormal10"/>
    <w:rsid w:val="00D84BEF"/>
    <w:tblPr>
      <w:tblStyleRowBandSize w:val="1"/>
      <w:tblStyleColBandSize w:val="1"/>
    </w:tblPr>
  </w:style>
  <w:style w:type="table" w:customStyle="1" w:styleId="13">
    <w:name w:val="13"/>
    <w:basedOn w:val="TableNormal10"/>
    <w:rsid w:val="00D84BEF"/>
    <w:tblPr>
      <w:tblStyleRowBandSize w:val="1"/>
      <w:tblStyleColBandSize w:val="1"/>
    </w:tblPr>
  </w:style>
  <w:style w:type="table" w:customStyle="1" w:styleId="12">
    <w:name w:val="12"/>
    <w:basedOn w:val="TableNormal10"/>
    <w:rsid w:val="00D84BEF"/>
    <w:pPr>
      <w:spacing w:after="0" w:line="240" w:lineRule="auto"/>
    </w:pPr>
    <w:tblPr>
      <w:tblStyleRowBandSize w:val="1"/>
      <w:tblStyleColBandSize w:val="1"/>
      <w:tblCellMar>
        <w:left w:w="108" w:type="dxa"/>
        <w:bottom w:w="4" w:type="dxa"/>
        <w:right w:w="87" w:type="dxa"/>
      </w:tblCellMar>
    </w:tblPr>
  </w:style>
  <w:style w:type="table" w:customStyle="1" w:styleId="11">
    <w:name w:val="11"/>
    <w:basedOn w:val="TableNormal10"/>
    <w:rsid w:val="00D84BEF"/>
    <w:pPr>
      <w:spacing w:after="0" w:line="240" w:lineRule="auto"/>
    </w:pPr>
    <w:tblPr>
      <w:tblStyleRowBandSize w:val="1"/>
      <w:tblStyleColBandSize w:val="1"/>
      <w:tblCellMar>
        <w:left w:w="108" w:type="dxa"/>
        <w:right w:w="115" w:type="dxa"/>
      </w:tblCellMar>
    </w:tblPr>
  </w:style>
  <w:style w:type="table" w:customStyle="1" w:styleId="10">
    <w:name w:val="10"/>
    <w:basedOn w:val="TableNormal10"/>
    <w:rsid w:val="00D84BEF"/>
    <w:tblPr>
      <w:tblStyleRowBandSize w:val="1"/>
      <w:tblStyleColBandSize w:val="1"/>
      <w:tblCellMar>
        <w:left w:w="75" w:type="dxa"/>
        <w:right w:w="75" w:type="dxa"/>
      </w:tblCellMar>
    </w:tblPr>
  </w:style>
  <w:style w:type="table" w:customStyle="1" w:styleId="9">
    <w:name w:val="9"/>
    <w:basedOn w:val="TableNormal10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0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0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0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0"/>
    <w:rsid w:val="00D84BEF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10"/>
    <w:rsid w:val="00D84BEF"/>
    <w:tblPr>
      <w:tblStyleRowBandSize w:val="1"/>
      <w:tblStyleColBandSize w:val="1"/>
    </w:tblPr>
  </w:style>
  <w:style w:type="table" w:customStyle="1" w:styleId="38">
    <w:name w:val="3"/>
    <w:basedOn w:val="TableNormal10"/>
    <w:rsid w:val="00D84BEF"/>
    <w:pPr>
      <w:widowControl w:val="0"/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a">
    <w:name w:val="2"/>
    <w:basedOn w:val="TableNormal10"/>
    <w:rsid w:val="00D84BEF"/>
    <w:pPr>
      <w:widowControl w:val="0"/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a">
    <w:name w:val="1"/>
    <w:basedOn w:val="TableNormal10"/>
    <w:rsid w:val="00D84BEF"/>
    <w:pPr>
      <w:widowControl w:val="0"/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0D212B"/>
    <w:rPr>
      <w:color w:val="0563C1" w:themeColor="hyperlink"/>
      <w:u w:val="single"/>
    </w:rPr>
  </w:style>
  <w:style w:type="paragraph" w:styleId="TOC3">
    <w:name w:val="toc 3"/>
    <w:autoRedefine/>
    <w:uiPriority w:val="39"/>
    <w:unhideWhenUsed/>
    <w:rsid w:val="007F6CBA"/>
    <w:pPr>
      <w:spacing w:after="40"/>
      <w:ind w:left="442"/>
    </w:pPr>
    <w:rPr>
      <w:rFonts w:ascii="Times New Roman" w:hAnsi="Times New Roman"/>
      <w:sz w:val="24"/>
    </w:rPr>
  </w:style>
  <w:style w:type="paragraph" w:styleId="TOC4">
    <w:name w:val="toc 4"/>
    <w:autoRedefine/>
    <w:uiPriority w:val="39"/>
    <w:unhideWhenUsed/>
    <w:rsid w:val="007F6CBA"/>
    <w:pPr>
      <w:spacing w:after="100"/>
      <w:ind w:left="660"/>
    </w:pPr>
    <w:rPr>
      <w:rFonts w:ascii="Times New Roman" w:hAnsi="Times New Roman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9F5933"/>
    <w:rPr>
      <w:rFonts w:ascii="Arial" w:eastAsiaTheme="minorEastAsia" w:hAnsi="Arial" w:cs="Arial"/>
      <w:b/>
      <w:color w:val="404040" w:themeColor="text1" w:themeTint="BF"/>
    </w:rPr>
  </w:style>
  <w:style w:type="table" w:styleId="TableGrid">
    <w:name w:val="Table Grid"/>
    <w:basedOn w:val="TableNormal"/>
    <w:uiPriority w:val="59"/>
    <w:rsid w:val="00397833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етка таблицы светлая1"/>
    <w:basedOn w:val="TableNormal"/>
    <w:uiPriority w:val="40"/>
    <w:rsid w:val="00F32E3D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b">
    <w:name w:val="Заголовок 2 Знак"/>
    <w:basedOn w:val="DefaultParagraphFont"/>
    <w:rsid w:val="00B817C7"/>
    <w:rPr>
      <w:rFonts w:ascii="Arial" w:eastAsiaTheme="minorEastAsia" w:hAnsi="Arial" w:cs="Arial"/>
      <w:color w:val="auto"/>
      <w:sz w:val="24"/>
      <w:lang w:val="en-US"/>
    </w:rPr>
  </w:style>
  <w:style w:type="character" w:customStyle="1" w:styleId="39">
    <w:name w:val="Заголовок 3 Знак"/>
    <w:basedOn w:val="DefaultParagraphFont"/>
    <w:rsid w:val="00CB68A1"/>
    <w:rPr>
      <w:rFonts w:ascii="Arial" w:eastAsiaTheme="minorEastAsia" w:hAnsi="Arial" w:cs="Arial"/>
      <w:color w:val="auto"/>
      <w:sz w:val="28"/>
      <w:szCs w:val="28"/>
    </w:rPr>
  </w:style>
  <w:style w:type="paragraph" w:styleId="Revision">
    <w:name w:val="Revision"/>
    <w:hidden/>
    <w:uiPriority w:val="99"/>
    <w:semiHidden/>
    <w:rsid w:val="00422C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2c">
    <w:name w:val="Сетка таблицы светлая2"/>
    <w:basedOn w:val="TableNormal"/>
    <w:uiPriority w:val="40"/>
    <w:rsid w:val="00306D53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0">
    <w:name w:val="Table Grid0"/>
    <w:rsid w:val="0046271A"/>
    <w:pPr>
      <w:spacing w:after="0" w:line="240" w:lineRule="auto"/>
    </w:pPr>
    <w:rPr>
      <w:rFonts w:asciiTheme="minorHAnsi" w:eastAsiaTheme="minorEastAsia" w:hAnsiTheme="minorHAnsi" w:cstheme="minorBidi"/>
      <w:color w:val="aut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4D04B4"/>
    <w:pPr>
      <w:spacing w:after="0" w:line="240" w:lineRule="auto"/>
    </w:pPr>
    <w:rPr>
      <w:rFonts w:asciiTheme="minorHAnsi" w:eastAsiaTheme="minorEastAsia" w:hAnsiTheme="minorHAnsi" w:cstheme="minorBidi"/>
      <w:color w:val="aut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8Char">
    <w:name w:val="Heading 8 Char"/>
    <w:basedOn w:val="DefaultParagraphFont"/>
    <w:link w:val="Heading8"/>
    <w:uiPriority w:val="9"/>
    <w:rsid w:val="009F5933"/>
    <w:rPr>
      <w:rFonts w:ascii="Arial" w:eastAsiaTheme="minorEastAsia" w:hAnsi="Arial" w:cs="Arial"/>
      <w:b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228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val="en-GB" w:eastAsia="en-US"/>
    </w:rPr>
  </w:style>
  <w:style w:type="table" w:customStyle="1" w:styleId="ACColoredBluesMixJustified">
    <w:name w:val="AC Colored Blues Mix Justified"/>
    <w:basedOn w:val="TableNormal"/>
    <w:uiPriority w:val="99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sz w:val="18"/>
      <w:lang w:val="en-GB" w:eastAsia="en-US"/>
    </w:rPr>
    <w:tblPr>
      <w:tblStyleRowBandSize w:val="1"/>
      <w:tblStyleColBandSize w:val="1"/>
      <w:tblBorders>
        <w:insideH w:val="single" w:sz="6" w:space="0" w:color="A6A6A6" w:themeColor="background1" w:themeShade="A6"/>
        <w:insideV w:val="single" w:sz="6" w:space="0" w:color="A6A6A6" w:themeColor="background1" w:themeShade="A6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pPr>
        <w:jc w:val="center"/>
      </w:pPr>
      <w:rPr>
        <w:rFonts w:asciiTheme="majorHAnsi" w:hAnsiTheme="majorHAnsi"/>
        <w:b/>
        <w:color w:val="FFFFFF" w:themeColor="background1"/>
        <w:sz w:val="20"/>
      </w:rPr>
      <w:tblPr/>
      <w:trPr>
        <w:tblHeader/>
      </w:trPr>
      <w:tcPr>
        <w:shd w:val="clear" w:color="auto" w:fill="FFC000" w:themeFill="accent4"/>
      </w:tcPr>
    </w:tblStylePr>
    <w:tblStylePr w:type="lastRow">
      <w:pPr>
        <w:jc w:val="right"/>
      </w:pPr>
      <w:tblPr/>
      <w:tcPr>
        <w:shd w:val="clear" w:color="auto" w:fill="5B9BD5" w:themeFill="accent1"/>
        <w:vAlign w:val="center"/>
      </w:tcPr>
    </w:tblStylePr>
    <w:tblStylePr w:type="firstCol">
      <w:pPr>
        <w:jc w:val="left"/>
      </w:pPr>
      <w:rPr>
        <w:rFonts w:asciiTheme="majorHAnsi" w:hAnsiTheme="majorHAnsi"/>
        <w:b/>
        <w:color w:val="FFFFFF" w:themeColor="background1"/>
        <w:sz w:val="20"/>
      </w:rPr>
      <w:tblPr/>
      <w:tcPr>
        <w:shd w:val="clear" w:color="auto" w:fill="FFC000" w:themeFill="accent4"/>
        <w:vAlign w:val="center"/>
      </w:tcPr>
    </w:tblStylePr>
    <w:tblStylePr w:type="lastCol">
      <w:pPr>
        <w:jc w:val="right"/>
      </w:pPr>
      <w:rPr>
        <w:rFonts w:asciiTheme="minorHAnsi" w:hAnsiTheme="minorHAnsi"/>
        <w:sz w:val="18"/>
      </w:rPr>
      <w:tblPr/>
      <w:tcPr>
        <w:shd w:val="clear" w:color="auto" w:fill="5B9BD5" w:themeFill="accent1"/>
        <w:vAlign w:val="center"/>
      </w:tcPr>
    </w:tblStylePr>
    <w:tblStylePr w:type="band2Vert">
      <w:pPr>
        <w:jc w:val="right"/>
      </w:pPr>
      <w:tblPr/>
      <w:tcPr>
        <w:shd w:val="clear" w:color="auto" w:fill="DEEAF6" w:themeFill="accent1" w:themeFillTint="33"/>
        <w:vAlign w:val="center"/>
      </w:tcPr>
    </w:tblStylePr>
    <w:tblStylePr w:type="band2Horz">
      <w:rPr>
        <w:color w:val="auto"/>
      </w:rPr>
      <w:tblPr/>
      <w:tcPr>
        <w:shd w:val="clear" w:color="auto" w:fill="DEEAF6" w:themeFill="accent1" w:themeFillTint="33"/>
      </w:tcPr>
    </w:tblStylePr>
  </w:style>
  <w:style w:type="table" w:customStyle="1" w:styleId="ACGridHidden">
    <w:name w:val="AC Grid Hidden"/>
    <w:basedOn w:val="TableNormal"/>
    <w:uiPriority w:val="99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sz w:val="18"/>
      <w:lang w:val="en-GB" w:eastAsia="en-US"/>
    </w:rPr>
    <w:tblPr>
      <w:tblCellMar>
        <w:top w:w="28" w:type="dxa"/>
        <w:bottom w:w="28" w:type="dxa"/>
      </w:tblCellMar>
    </w:tblPr>
  </w:style>
  <w:style w:type="character" w:customStyle="1" w:styleId="1c">
    <w:name w:val="Заголовок 1 Знак"/>
    <w:basedOn w:val="DefaultParagraphFont"/>
    <w:uiPriority w:val="9"/>
    <w:rsid w:val="00B679E1"/>
    <w:rPr>
      <w:rFonts w:ascii="Times New Roman" w:eastAsiaTheme="minorEastAsia" w:hAnsi="Times New Roman" w:cs="Times New Roman"/>
      <w:b/>
      <w:caps/>
      <w:color w:val="000000" w:themeColor="text1"/>
      <w:sz w:val="28"/>
      <w:szCs w:val="28"/>
    </w:rPr>
  </w:style>
  <w:style w:type="character" w:customStyle="1" w:styleId="50">
    <w:name w:val="Заголовок 5 Знак"/>
    <w:basedOn w:val="DefaultParagraphFont"/>
    <w:rsid w:val="00441228"/>
    <w:rPr>
      <w:rFonts w:ascii="Times New Roman" w:eastAsia="Arial" w:hAnsi="Times New Roman" w:cs="Times New Roman"/>
      <w:b/>
      <w:sz w:val="24"/>
      <w:szCs w:val="24"/>
    </w:rPr>
  </w:style>
  <w:style w:type="character" w:customStyle="1" w:styleId="60">
    <w:name w:val="Заголовок 6 Знак"/>
    <w:basedOn w:val="DefaultParagraphFont"/>
    <w:rsid w:val="00441228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41">
    <w:name w:val="Заголовок 4 Знак"/>
    <w:basedOn w:val="DefaultParagraphFont"/>
    <w:rsid w:val="00441228"/>
    <w:rPr>
      <w:rFonts w:ascii="Times New Roman" w:eastAsia="Times New Roman" w:hAnsi="Times New Roman" w:cs="Times New Roman"/>
      <w:b/>
      <w:sz w:val="24"/>
      <w:szCs w:val="24"/>
    </w:rPr>
  </w:style>
  <w:style w:type="table" w:customStyle="1" w:styleId="ACGrey1">
    <w:name w:val="AC Grey1"/>
    <w:basedOn w:val="TableNormal"/>
    <w:uiPriority w:val="99"/>
    <w:locked/>
    <w:rsid w:val="00441228"/>
    <w:pPr>
      <w:spacing w:after="60" w:line="240" w:lineRule="auto"/>
    </w:pPr>
    <w:rPr>
      <w:rFonts w:asciiTheme="minorHAnsi" w:eastAsiaTheme="minorHAnsi" w:hAnsiTheme="minorHAnsi" w:cstheme="minorBidi"/>
      <w:color w:val="auto"/>
      <w:sz w:val="20"/>
      <w:lang w:val="en-GB" w:eastAsia="en-US"/>
    </w:rPr>
    <w:tblPr>
      <w:tblStyleRowBandSize w:val="1"/>
      <w:tblStyleColBandSize w:val="1"/>
      <w:tblBorders>
        <w:insideH w:val="single" w:sz="6" w:space="0" w:color="A6A6A6" w:themeColor="background1" w:themeShade="A6"/>
        <w:insideV w:val="single" w:sz="6" w:space="0" w:color="A6A6A6" w:themeColor="background1" w:themeShade="A6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pPr>
        <w:jc w:val="center"/>
      </w:pPr>
      <w:rPr>
        <w:rFonts w:asciiTheme="majorHAnsi" w:hAnsiTheme="majorHAnsi"/>
        <w:b/>
        <w:color w:val="auto"/>
        <w:sz w:val="20"/>
      </w:rPr>
      <w:tblPr/>
      <w:trPr>
        <w:tblHeader/>
      </w:trPr>
      <w:tcPr>
        <w:tcBorders>
          <w:bottom w:val="single" w:sz="12" w:space="0" w:color="ED7D31" w:themeColor="accent2"/>
        </w:tcBorders>
        <w:shd w:val="clear" w:color="auto" w:fill="D9D9D9" w:themeFill="background1" w:themeFillShade="D9"/>
        <w:vAlign w:val="center"/>
      </w:tcPr>
    </w:tblStylePr>
    <w:tblStylePr w:type="lastRow">
      <w:rPr>
        <w:rFonts w:asciiTheme="majorHAnsi" w:hAnsiTheme="majorHAnsi"/>
      </w:rPr>
      <w:tblPr/>
      <w:tcPr>
        <w:shd w:val="clear" w:color="auto" w:fill="FBE4D5" w:themeFill="accent2" w:themeFillTint="33"/>
      </w:tcPr>
    </w:tblStylePr>
    <w:tblStylePr w:type="firstCol">
      <w:pPr>
        <w:jc w:val="left"/>
      </w:pPr>
      <w:rPr>
        <w:rFonts w:asciiTheme="majorHAnsi" w:hAnsiTheme="majorHAnsi"/>
        <w:b/>
        <w:sz w:val="20"/>
      </w:rPr>
      <w:tblPr/>
      <w:tcPr>
        <w:tcBorders>
          <w:right w:val="single" w:sz="12" w:space="0" w:color="A5A5A5" w:themeColor="accent3"/>
        </w:tcBorders>
        <w:shd w:val="clear" w:color="auto" w:fill="D9D9D9" w:themeFill="background1" w:themeFillShade="D9"/>
        <w:vAlign w:val="center"/>
      </w:tcPr>
    </w:tblStylePr>
    <w:tblStylePr w:type="lastCol">
      <w:rPr>
        <w:rFonts w:ascii="Arial" w:hAnsi="Arial"/>
        <w:sz w:val="18"/>
      </w:rPr>
      <w:tblPr/>
      <w:tcPr>
        <w:tcBorders>
          <w:right w:val="single" w:sz="8" w:space="0" w:color="auto"/>
        </w:tcBorders>
        <w:shd w:val="clear" w:color="auto" w:fill="F2F2F2" w:themeFill="background1" w:themeFillShade="F2"/>
      </w:tcPr>
    </w:tblStylePr>
    <w:tblStylePr w:type="band2Vert">
      <w:tblPr/>
      <w:tcPr>
        <w:shd w:val="clear" w:color="auto" w:fill="EDEDED" w:themeFill="accent3" w:themeFillTint="33"/>
      </w:tcPr>
    </w:tblStylePr>
    <w:tblStylePr w:type="band2Horz">
      <w:rPr>
        <w:color w:val="auto"/>
      </w:rPr>
      <w:tblPr/>
      <w:tcPr>
        <w:shd w:val="clear" w:color="auto" w:fill="EDEDED" w:themeFill="accent3" w:themeFillTint="33"/>
      </w:tcPr>
    </w:tblStylePr>
  </w:style>
  <w:style w:type="table" w:styleId="LightShading-Accent2">
    <w:name w:val="Light Shading Accent 2"/>
    <w:basedOn w:val="TableNormal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C45911" w:themeColor="accent2" w:themeShade="BF"/>
      <w:lang w:val="en-GB"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1">
    <w:name w:val="Light Shading Accent 1"/>
    <w:basedOn w:val="TableNormal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2E74B5" w:themeColor="accent1" w:themeShade="BF"/>
      <w:lang w:val="en-GB"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4">
    <w:name w:val="Light Shading Accent 4"/>
    <w:basedOn w:val="TableNormal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BF8F00" w:themeColor="accent4" w:themeShade="BF"/>
      <w:lang w:val="en-GB"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2F5496" w:themeColor="accent5" w:themeShade="BF"/>
      <w:lang w:val="en-GB" w:eastAsia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3">
    <w:name w:val="Light Shading Accent 3"/>
    <w:basedOn w:val="TableNormal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7B7B7B" w:themeColor="accent3" w:themeShade="BF"/>
      <w:lang w:val="en-GB"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">
    <w:name w:val="Light Shading"/>
    <w:basedOn w:val="TableNormal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000000" w:themeColor="text1" w:themeShade="BF"/>
      <w:lang w:val="en-GB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ACBlueGreenMixJustify">
    <w:name w:val="AC Blue Green Mix Justify"/>
    <w:basedOn w:val="TableNormal"/>
    <w:uiPriority w:val="99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sz w:val="18"/>
      <w:lang w:val="en-GB" w:eastAsia="en-US"/>
    </w:rPr>
    <w:tblPr>
      <w:tblStyleRowBandSize w:val="1"/>
      <w:tblStyleColBandSize w:val="1"/>
      <w:tblBorders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color w:val="FFFFFF" w:themeColor="background1"/>
        <w:sz w:val="20"/>
      </w:rPr>
      <w:tblPr/>
      <w:trPr>
        <w:tblHeader/>
      </w:trPr>
      <w:tcPr>
        <w:tcBorders>
          <w:bottom w:val="single" w:sz="18" w:space="0" w:color="ED7D31" w:themeColor="accent2"/>
        </w:tcBorders>
        <w:shd w:val="clear" w:color="auto" w:fill="5B9BD5" w:themeFill="accent1"/>
      </w:tcPr>
    </w:tblStylePr>
    <w:tblStylePr w:type="lastRow">
      <w:pPr>
        <w:jc w:val="right"/>
      </w:pPr>
      <w:rPr>
        <w:rFonts w:asciiTheme="minorHAnsi" w:hAnsiTheme="minorHAnsi"/>
        <w:color w:val="FFFFFF" w:themeColor="background1"/>
        <w:sz w:val="18"/>
      </w:rPr>
      <w:tblPr/>
      <w:tcPr>
        <w:tcBorders>
          <w:top w:val="single" w:sz="18" w:space="0" w:color="ED7D31" w:themeColor="accent2"/>
        </w:tcBorders>
        <w:shd w:val="clear" w:color="auto" w:fill="FFC000" w:themeFill="accent4"/>
      </w:tcPr>
    </w:tblStylePr>
    <w:tblStylePr w:type="firstCol">
      <w:pPr>
        <w:jc w:val="left"/>
      </w:pPr>
      <w:rPr>
        <w:rFonts w:asciiTheme="majorHAnsi" w:hAnsiTheme="majorHAnsi"/>
        <w:b/>
        <w:color w:val="FFFFFF" w:themeColor="background1"/>
        <w:sz w:val="18"/>
      </w:rPr>
      <w:tblPr/>
      <w:tcPr>
        <w:shd w:val="clear" w:color="auto" w:fill="5B9BD5" w:themeFill="accent1"/>
      </w:tcPr>
    </w:tblStylePr>
    <w:tblStylePr w:type="lastCol">
      <w:pPr>
        <w:jc w:val="right"/>
      </w:pPr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4472C4" w:themeFill="accent5"/>
      </w:tcPr>
    </w:tblStylePr>
    <w:tblStylePr w:type="band1Vert">
      <w:pPr>
        <w:jc w:val="left"/>
      </w:pPr>
      <w:rPr>
        <w:rFonts w:asciiTheme="minorHAnsi" w:hAnsiTheme="minorHAnsi"/>
        <w:sz w:val="18"/>
      </w:rPr>
    </w:tblStylePr>
    <w:tblStylePr w:type="band2Vert">
      <w:pPr>
        <w:jc w:val="right"/>
      </w:pPr>
      <w:tblPr/>
      <w:tcPr>
        <w:shd w:val="clear" w:color="auto" w:fill="FBE4D5" w:themeFill="accent2" w:themeFillTint="33"/>
      </w:tcPr>
    </w:tblStylePr>
    <w:tblStylePr w:type="band1Horz">
      <w:rPr>
        <w:rFonts w:asciiTheme="minorHAnsi" w:hAnsiTheme="minorHAnsi"/>
        <w:sz w:val="18"/>
      </w:rPr>
      <w:tblPr/>
      <w:tcPr>
        <w:shd w:val="clear" w:color="auto" w:fill="FBE4D5" w:themeFill="accent2" w:themeFillTint="33"/>
      </w:tcPr>
    </w:tblStylePr>
  </w:style>
  <w:style w:type="table" w:customStyle="1" w:styleId="ACGrey">
    <w:name w:val="AC Grey"/>
    <w:basedOn w:val="TableNormal"/>
    <w:uiPriority w:val="99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sz w:val="18"/>
      <w:lang w:val="en-GB" w:eastAsia="en-US"/>
    </w:rPr>
    <w:tblPr>
      <w:tblStyleRowBandSize w:val="1"/>
      <w:tblStyleColBandSize w:val="1"/>
      <w:tblBorders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sz w:val="18"/>
      </w:rPr>
      <w:tblPr>
        <w:tblCellMar>
          <w:top w:w="28" w:type="dxa"/>
          <w:left w:w="28" w:type="dxa"/>
          <w:bottom w:w="28" w:type="dxa"/>
          <w:right w:w="57" w:type="dxa"/>
        </w:tblCellMar>
      </w:tblPr>
      <w:trPr>
        <w:tblHeader/>
      </w:trPr>
      <w:tcPr>
        <w:tcBorders>
          <w:bottom w:val="single" w:sz="18" w:space="0" w:color="ED7D31" w:themeColor="accent2"/>
        </w:tcBorders>
        <w:shd w:val="clear" w:color="auto" w:fill="D9D9D9" w:themeFill="background1" w:themeFillShade="D9"/>
      </w:tcPr>
    </w:tblStylePr>
    <w:tblStylePr w:type="lastRow">
      <w:pPr>
        <w:jc w:val="right"/>
      </w:pPr>
      <w:rPr>
        <w:rFonts w:asciiTheme="minorHAnsi" w:hAnsiTheme="minorHAnsi"/>
        <w:sz w:val="18"/>
      </w:rPr>
      <w:tblPr>
        <w:tblCellMar>
          <w:top w:w="28" w:type="dxa"/>
          <w:left w:w="28" w:type="dxa"/>
          <w:bottom w:w="28" w:type="dxa"/>
          <w:right w:w="28" w:type="dxa"/>
        </w:tblCellMar>
      </w:tblPr>
      <w:tcPr>
        <w:shd w:val="clear" w:color="auto" w:fill="D9D9D9" w:themeFill="background1" w:themeFillShade="D9"/>
      </w:tcPr>
    </w:tblStylePr>
    <w:tblStylePr w:type="firstCol">
      <w:pPr>
        <w:jc w:val="left"/>
      </w:pPr>
      <w:rPr>
        <w:rFonts w:asciiTheme="majorHAnsi" w:hAnsiTheme="majorHAnsi"/>
        <w:b/>
        <w:sz w:val="18"/>
      </w:rPr>
      <w:tblPr/>
      <w:tcPr>
        <w:tcBorders>
          <w:right w:val="single" w:sz="18" w:space="0" w:color="A5A5A5" w:themeColor="accent3"/>
        </w:tcBorders>
        <w:shd w:val="clear" w:color="auto" w:fill="D9D9D9" w:themeFill="background1" w:themeFillShade="D9"/>
      </w:tcPr>
    </w:tblStylePr>
    <w:tblStylePr w:type="lastCol">
      <w:pPr>
        <w:jc w:val="right"/>
      </w:pPr>
      <w:rPr>
        <w:rFonts w:asciiTheme="minorHAnsi" w:hAnsiTheme="minorHAnsi"/>
        <w:sz w:val="18"/>
      </w:rPr>
      <w:tblPr/>
      <w:tcPr>
        <w:shd w:val="clear" w:color="auto" w:fill="D9D9D9" w:themeFill="background1" w:themeFillShade="D9"/>
      </w:tcPr>
    </w:tblStylePr>
    <w:tblStylePr w:type="band1Vert">
      <w:pPr>
        <w:jc w:val="left"/>
      </w:pPr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  <w:tblStylePr w:type="band2Vert">
      <w:pPr>
        <w:jc w:val="right"/>
      </w:pPr>
    </w:tblStylePr>
    <w:tblStylePr w:type="band1Horz">
      <w:pPr>
        <w:jc w:val="left"/>
      </w:pPr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</w:style>
  <w:style w:type="numbering" w:customStyle="1" w:styleId="AlphRomBull">
    <w:name w:val="AlphRomBull"/>
    <w:uiPriority w:val="99"/>
    <w:rsid w:val="00441228"/>
  </w:style>
  <w:style w:type="numbering" w:customStyle="1" w:styleId="AlphRom">
    <w:name w:val="#AlphRom"/>
    <w:uiPriority w:val="99"/>
    <w:rsid w:val="00441228"/>
  </w:style>
  <w:style w:type="numbering" w:customStyle="1" w:styleId="BodyBullets">
    <w:name w:val="BodyBullets"/>
    <w:uiPriority w:val="99"/>
    <w:rsid w:val="00441228"/>
  </w:style>
  <w:style w:type="numbering" w:customStyle="1" w:styleId="TableBullets">
    <w:name w:val="TableBullets"/>
    <w:uiPriority w:val="99"/>
    <w:rsid w:val="00441228"/>
  </w:style>
  <w:style w:type="numbering" w:customStyle="1" w:styleId="None">
    <w:name w:val="None"/>
    <w:uiPriority w:val="99"/>
    <w:rsid w:val="00441228"/>
  </w:style>
  <w:style w:type="table" w:styleId="LightList-Accent1">
    <w:name w:val="Light List Accent 1"/>
    <w:basedOn w:val="TableNormal"/>
    <w:uiPriority w:val="61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lang w:val="en-GB"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">
    <w:name w:val="Light List"/>
    <w:basedOn w:val="TableNormal"/>
    <w:uiPriority w:val="61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lang w:val="en-GB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6">
    <w:name w:val="Light Shading Accent 6"/>
    <w:basedOn w:val="TableNormal"/>
    <w:uiPriority w:val="60"/>
    <w:rsid w:val="00441228"/>
    <w:pPr>
      <w:spacing w:after="0" w:line="240" w:lineRule="auto"/>
    </w:pPr>
    <w:rPr>
      <w:rFonts w:asciiTheme="minorHAnsi" w:eastAsiaTheme="minorHAnsi" w:hAnsiTheme="minorHAnsi" w:cstheme="minorBidi"/>
      <w:color w:val="538135" w:themeColor="accent6" w:themeShade="BF"/>
      <w:lang w:val="en-GB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MediumList1">
    <w:name w:val="Medium List 1"/>
    <w:basedOn w:val="TableNormal"/>
    <w:uiPriority w:val="65"/>
    <w:rsid w:val="00441228"/>
    <w:pPr>
      <w:spacing w:after="0" w:line="240" w:lineRule="auto"/>
    </w:pPr>
    <w:rPr>
      <w:rFonts w:asciiTheme="minorHAnsi" w:eastAsiaTheme="minorHAnsi" w:hAnsiTheme="minorHAnsi" w:cstheme="minorBidi"/>
      <w:color w:val="000000" w:themeColor="text1"/>
      <w:lang w:val="en-GB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numbering" w:customStyle="1" w:styleId="BusinessCase">
    <w:name w:val="Business Case"/>
    <w:uiPriority w:val="99"/>
    <w:rsid w:val="00441228"/>
  </w:style>
  <w:style w:type="table" w:styleId="LightList-Accent2">
    <w:name w:val="Light List Accent 2"/>
    <w:basedOn w:val="TableNormal"/>
    <w:uiPriority w:val="61"/>
    <w:rsid w:val="00441228"/>
    <w:pPr>
      <w:spacing w:after="0" w:line="240" w:lineRule="auto"/>
    </w:pPr>
    <w:rPr>
      <w:rFonts w:asciiTheme="minorHAnsi" w:eastAsiaTheme="minorHAnsi" w:hAnsiTheme="minorHAnsi" w:cstheme="minorBidi"/>
      <w:color w:val="auto"/>
      <w:lang w:val="en-GB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numbering" w:styleId="ArticleSection">
    <w:name w:val="Outline List 3"/>
    <w:basedOn w:val="NoList"/>
    <w:rsid w:val="00441228"/>
  </w:style>
  <w:style w:type="paragraph" w:customStyle="1" w:styleId="3">
    <w:name w:val="У3_П.П."/>
    <w:basedOn w:val="2d"/>
    <w:link w:val="3a"/>
    <w:qFormat/>
    <w:rsid w:val="000B1BDF"/>
    <w:pPr>
      <w:numPr>
        <w:ilvl w:val="2"/>
      </w:numPr>
      <w:ind w:left="425" w:firstLine="425"/>
    </w:pPr>
    <w:rPr>
      <w:rFonts w:cs="Times New Roman"/>
      <w:szCs w:val="24"/>
    </w:rPr>
  </w:style>
  <w:style w:type="paragraph" w:customStyle="1" w:styleId="1">
    <w:name w:val="У1_Заголовок"/>
    <w:qFormat/>
    <w:rsid w:val="003C109B"/>
    <w:pPr>
      <w:numPr>
        <w:numId w:val="2"/>
      </w:numPr>
      <w:spacing w:before="200" w:after="0" w:line="360" w:lineRule="auto"/>
    </w:pPr>
    <w:rPr>
      <w:rFonts w:eastAsiaTheme="majorEastAsia"/>
      <w:sz w:val="24"/>
      <w:lang w:val="en-US" w:eastAsia="en-US"/>
    </w:rPr>
  </w:style>
  <w:style w:type="paragraph" w:customStyle="1" w:styleId="2">
    <w:name w:val="У2_Подзаголовок"/>
    <w:next w:val="3"/>
    <w:link w:val="2e"/>
    <w:qFormat/>
    <w:rsid w:val="002D3908"/>
    <w:pPr>
      <w:numPr>
        <w:ilvl w:val="1"/>
        <w:numId w:val="2"/>
      </w:numPr>
      <w:tabs>
        <w:tab w:val="left" w:pos="1276"/>
      </w:tabs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color w:val="auto"/>
      <w:sz w:val="24"/>
      <w:szCs w:val="28"/>
      <w:lang w:eastAsia="en-US"/>
    </w:rPr>
  </w:style>
  <w:style w:type="table" w:customStyle="1" w:styleId="1d">
    <w:name w:val="Сетка таблицы1"/>
    <w:basedOn w:val="TableNormal"/>
    <w:next w:val="TableGrid"/>
    <w:uiPriority w:val="59"/>
    <w:rsid w:val="00482A69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">
    <w:name w:val="Сетка таблицы2"/>
    <w:basedOn w:val="TableNormal"/>
    <w:next w:val="TableGrid"/>
    <w:uiPriority w:val="59"/>
    <w:rsid w:val="00482A69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Сетка таблицы3"/>
    <w:basedOn w:val="TableNormal"/>
    <w:next w:val="TableGrid"/>
    <w:uiPriority w:val="59"/>
    <w:rsid w:val="00482A69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TableNormal"/>
    <w:next w:val="TableGrid"/>
    <w:uiPriority w:val="59"/>
    <w:rsid w:val="00482A69"/>
    <w:pPr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NormalTable0"/>
    <w:pPr>
      <w:spacing w:after="0" w:line="240" w:lineRule="auto"/>
    </w:pPr>
    <w:rPr>
      <w:rFonts w:ascii="Calibri" w:eastAsia="Calibri" w:hAnsi="Calibri" w:cs="Calibri"/>
      <w:color w:val="00000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  <w:tcPr>
      <w:vAlign w:val="center"/>
    </w:tcPr>
  </w:style>
  <w:style w:type="table" w:customStyle="1" w:styleId="a0">
    <w:basedOn w:val="NormalTable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NormalTable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-">
    <w:name w:val="Список-перечислитель"/>
    <w:link w:val="-0"/>
    <w:qFormat/>
    <w:rsid w:val="00A1737C"/>
    <w:pPr>
      <w:numPr>
        <w:ilvl w:val="1"/>
        <w:numId w:val="1"/>
      </w:numPr>
      <w:tabs>
        <w:tab w:val="left" w:pos="993"/>
      </w:tabs>
      <w:spacing w:after="100"/>
      <w:ind w:left="851"/>
      <w:contextualSpacing/>
      <w:jc w:val="both"/>
    </w:pPr>
    <w:rPr>
      <w:rFonts w:ascii="Times New Roman" w:eastAsia="Times New Roman" w:hAnsi="Times New Roman"/>
      <w:color w:val="000000" w:themeColor="text1"/>
      <w:sz w:val="24"/>
    </w:rPr>
  </w:style>
  <w:style w:type="character" w:customStyle="1" w:styleId="-0">
    <w:name w:val="Список-перечислитель Знак"/>
    <w:basedOn w:val="DefaultParagraphFont"/>
    <w:link w:val="-"/>
    <w:rsid w:val="00A1737C"/>
    <w:rPr>
      <w:rFonts w:ascii="Times New Roman" w:eastAsia="Times New Roman" w:hAnsi="Times New Roman"/>
      <w:color w:val="000000" w:themeColor="text1"/>
      <w:sz w:val="24"/>
    </w:rPr>
  </w:style>
  <w:style w:type="paragraph" w:customStyle="1" w:styleId="2d">
    <w:name w:val="У2_П.П."/>
    <w:basedOn w:val="2"/>
    <w:link w:val="2f0"/>
    <w:qFormat/>
    <w:rsid w:val="002A2EF0"/>
    <w:pPr>
      <w:tabs>
        <w:tab w:val="left" w:pos="851"/>
      </w:tabs>
      <w:spacing w:line="312" w:lineRule="auto"/>
      <w:ind w:left="0" w:firstLine="397"/>
      <w:outlineLvl w:val="9"/>
    </w:pPr>
    <w:rPr>
      <w:b w:val="0"/>
    </w:rPr>
  </w:style>
  <w:style w:type="character" w:customStyle="1" w:styleId="3a">
    <w:name w:val="У3_П.П. Знак"/>
    <w:basedOn w:val="39"/>
    <w:link w:val="3"/>
    <w:rsid w:val="000B1BDF"/>
    <w:rPr>
      <w:rFonts w:ascii="Times New Roman" w:eastAsiaTheme="majorEastAsia" w:hAnsi="Times New Roman" w:cs="Times New Roman"/>
      <w:color w:val="auto"/>
      <w:sz w:val="24"/>
      <w:szCs w:val="24"/>
      <w:lang w:eastAsia="en-US"/>
    </w:rPr>
  </w:style>
  <w:style w:type="character" w:customStyle="1" w:styleId="2e">
    <w:name w:val="У2_Подзаголовок Знак"/>
    <w:basedOn w:val="DefaultParagraphFont"/>
    <w:link w:val="2"/>
    <w:rsid w:val="002D3908"/>
    <w:rPr>
      <w:rFonts w:ascii="Times New Roman" w:eastAsiaTheme="majorEastAsia" w:hAnsi="Times New Roman" w:cstheme="majorBidi"/>
      <w:b/>
      <w:color w:val="auto"/>
      <w:sz w:val="24"/>
      <w:szCs w:val="28"/>
      <w:lang w:eastAsia="en-US"/>
    </w:rPr>
  </w:style>
  <w:style w:type="character" w:customStyle="1" w:styleId="2f0">
    <w:name w:val="У2_П.П. Знак"/>
    <w:basedOn w:val="2e"/>
    <w:link w:val="2d"/>
    <w:rsid w:val="002A2EF0"/>
    <w:rPr>
      <w:rFonts w:ascii="Times New Roman" w:eastAsiaTheme="majorEastAsia" w:hAnsi="Times New Roman" w:cstheme="majorBidi"/>
      <w:b w:val="0"/>
      <w:color w:val="auto"/>
      <w:sz w:val="24"/>
      <w:szCs w:val="28"/>
      <w:lang w:eastAsia="en-US"/>
    </w:rPr>
  </w:style>
  <w:style w:type="paragraph" w:customStyle="1" w:styleId="4">
    <w:name w:val="У4_П.П."/>
    <w:basedOn w:val="3"/>
    <w:link w:val="43"/>
    <w:qFormat/>
    <w:rsid w:val="002A2EF0"/>
    <w:pPr>
      <w:numPr>
        <w:ilvl w:val="3"/>
      </w:numPr>
      <w:ind w:left="851" w:firstLine="567"/>
    </w:pPr>
  </w:style>
  <w:style w:type="paragraph" w:customStyle="1" w:styleId="0">
    <w:name w:val="У0_Обычный текст"/>
    <w:link w:val="00"/>
    <w:qFormat/>
    <w:rsid w:val="003E40D9"/>
    <w:pPr>
      <w:spacing w:before="40" w:after="0" w:line="312" w:lineRule="auto"/>
      <w:ind w:firstLine="85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43">
    <w:name w:val="У4_П.П. Знак"/>
    <w:basedOn w:val="DefaultParagraphFont"/>
    <w:link w:val="4"/>
    <w:rsid w:val="00A1737C"/>
    <w:rPr>
      <w:rFonts w:ascii="Times New Roman" w:eastAsiaTheme="majorEastAsia" w:hAnsi="Times New Roman" w:cs="Times New Roman"/>
      <w:color w:val="auto"/>
      <w:sz w:val="24"/>
      <w:szCs w:val="24"/>
      <w:lang w:eastAsia="en-US"/>
    </w:rPr>
  </w:style>
  <w:style w:type="character" w:customStyle="1" w:styleId="00">
    <w:name w:val="У0_Обычный текст Знак"/>
    <w:basedOn w:val="DefaultParagraphFont"/>
    <w:link w:val="0"/>
    <w:rsid w:val="003E40D9"/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aa">
    <w:name w:val="Таблица"/>
    <w:basedOn w:val="0"/>
    <w:link w:val="ab"/>
    <w:qFormat/>
    <w:rsid w:val="00AC75E8"/>
    <w:pPr>
      <w:keepNext/>
      <w:spacing w:line="240" w:lineRule="auto"/>
      <w:ind w:firstLine="0"/>
      <w:jc w:val="right"/>
    </w:pPr>
    <w:rPr>
      <w:lang w:eastAsia="en-US"/>
    </w:rPr>
  </w:style>
  <w:style w:type="paragraph" w:customStyle="1" w:styleId="ac">
    <w:name w:val="Рисунок"/>
    <w:link w:val="ad"/>
    <w:qFormat/>
    <w:rsid w:val="000D212B"/>
    <w:pPr>
      <w:keepNext/>
      <w:spacing w:before="120" w:after="120"/>
      <w:jc w:val="center"/>
    </w:pPr>
    <w:rPr>
      <w:rFonts w:ascii="Times New Roman" w:eastAsiaTheme="minorHAnsi" w:hAnsi="Times New Roman" w:cs="Times New Roman"/>
      <w:color w:val="auto"/>
      <w:sz w:val="24"/>
      <w:szCs w:val="24"/>
      <w:lang w:eastAsia="en-US"/>
    </w:rPr>
  </w:style>
  <w:style w:type="character" w:customStyle="1" w:styleId="ab">
    <w:name w:val="Таблица Знак"/>
    <w:basedOn w:val="00"/>
    <w:link w:val="aa"/>
    <w:rsid w:val="00AC75E8"/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ad">
    <w:name w:val="Рисунок Знак"/>
    <w:basedOn w:val="00"/>
    <w:link w:val="ac"/>
    <w:rsid w:val="00E97820"/>
    <w:rPr>
      <w:rFonts w:ascii="Times New Roman" w:eastAsiaTheme="minorHAnsi" w:hAnsi="Times New Roman" w:cs="Times New Roman"/>
      <w:color w:val="auto"/>
      <w:sz w:val="24"/>
      <w:szCs w:val="24"/>
      <w:lang w:eastAsia="en-US"/>
    </w:rPr>
  </w:style>
  <w:style w:type="paragraph" w:styleId="Header">
    <w:name w:val="header"/>
    <w:link w:val="HeaderChar"/>
    <w:uiPriority w:val="99"/>
    <w:unhideWhenUsed/>
    <w:rsid w:val="008032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232"/>
    <w:rPr>
      <w:rFonts w:eastAsiaTheme="minorEastAsia"/>
      <w:color w:val="404040" w:themeColor="text1" w:themeTint="BF"/>
    </w:rPr>
  </w:style>
  <w:style w:type="paragraph" w:styleId="Footer">
    <w:name w:val="footer"/>
    <w:link w:val="FooterChar"/>
    <w:uiPriority w:val="99"/>
    <w:unhideWhenUsed/>
    <w:rsid w:val="008032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232"/>
    <w:rPr>
      <w:rFonts w:eastAsiaTheme="minorEastAsia"/>
      <w:color w:val="404040" w:themeColor="text1" w:themeTint="BF"/>
    </w:rPr>
  </w:style>
  <w:style w:type="table" w:styleId="GridTable5Dark-Accent3">
    <w:name w:val="Grid Table 5 Dark Accent 3"/>
    <w:basedOn w:val="TableNormal"/>
    <w:uiPriority w:val="50"/>
    <w:rsid w:val="00E55CB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1Light">
    <w:name w:val="Grid Table 1 Light"/>
    <w:basedOn w:val="TableNormal"/>
    <w:uiPriority w:val="46"/>
    <w:rsid w:val="00E55CB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5C0D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NormalWeb">
    <w:name w:val="Normal (Web)"/>
    <w:uiPriority w:val="99"/>
    <w:unhideWhenUsed/>
    <w:rsid w:val="005C0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Caption">
    <w:name w:val="caption"/>
    <w:uiPriority w:val="35"/>
    <w:unhideWhenUsed/>
    <w:rsid w:val="001135E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A120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E3FD8"/>
    <w:rPr>
      <w:color w:val="954F72" w:themeColor="followedHyperlink"/>
      <w:u w:val="single"/>
    </w:rPr>
  </w:style>
  <w:style w:type="character" w:customStyle="1" w:styleId="1e">
    <w:name w:val="Неразрешенное упоминание1"/>
    <w:basedOn w:val="DefaultParagraphFont"/>
    <w:uiPriority w:val="99"/>
    <w:semiHidden/>
    <w:unhideWhenUsed/>
    <w:rsid w:val="001E3FD8"/>
    <w:rPr>
      <w:color w:val="605E5C"/>
      <w:shd w:val="clear" w:color="auto" w:fill="E1DFDD"/>
    </w:rPr>
  </w:style>
  <w:style w:type="paragraph" w:styleId="ListParagraph">
    <w:name w:val="List Paragraph"/>
    <w:uiPriority w:val="34"/>
    <w:qFormat/>
    <w:rsid w:val="00B2536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</w:rPr>
  </w:style>
  <w:style w:type="character" w:customStyle="1" w:styleId="fadeinpfttw8">
    <w:name w:val="_fadein_pfttw_8"/>
    <w:basedOn w:val="DefaultParagraphFont"/>
    <w:rsid w:val="00B25369"/>
  </w:style>
  <w:style w:type="character" w:styleId="PlaceholderText">
    <w:name w:val="Placeholder Text"/>
    <w:basedOn w:val="DefaultParagraphFont"/>
    <w:uiPriority w:val="99"/>
    <w:semiHidden/>
    <w:rsid w:val="00B25369"/>
    <w:rPr>
      <w:color w:val="808080"/>
    </w:rPr>
  </w:style>
  <w:style w:type="paragraph" w:customStyle="1" w:styleId="my-0">
    <w:name w:val="my-0"/>
    <w:link w:val="my-00"/>
    <w:rsid w:val="00393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01">
    <w:name w:val="У0.1_Обычный_Без красной строки"/>
    <w:basedOn w:val="0"/>
    <w:link w:val="010"/>
    <w:qFormat/>
    <w:rsid w:val="00F97D52"/>
    <w:pPr>
      <w:spacing w:line="276" w:lineRule="auto"/>
      <w:ind w:firstLine="0"/>
    </w:pPr>
  </w:style>
  <w:style w:type="character" w:customStyle="1" w:styleId="my-00">
    <w:name w:val="my-0 Знак"/>
    <w:basedOn w:val="DefaultParagraphFont"/>
    <w:link w:val="my-0"/>
    <w:rsid w:val="00F97D52"/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010">
    <w:name w:val="У0.1_Обычный_Без красной строки Знак"/>
    <w:basedOn w:val="my-00"/>
    <w:link w:val="01"/>
    <w:rsid w:val="00F97D52"/>
    <w:rPr>
      <w:rFonts w:ascii="Times New Roman" w:eastAsia="Times New Roman" w:hAnsi="Times New Roman" w:cs="Times New Roman"/>
      <w:color w:val="auto"/>
      <w:sz w:val="24"/>
      <w:szCs w:val="24"/>
    </w:rPr>
  </w:style>
  <w:style w:type="table" w:customStyle="1" w:styleId="ae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1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</w:tblPr>
  </w:style>
  <w:style w:type="table" w:customStyle="1" w:styleId="aff3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1"/>
    <w:tblPr>
      <w:tblStyleRowBandSize w:val="1"/>
      <w:tblStyleColBandSize w:val="1"/>
    </w:tblPr>
  </w:style>
  <w:style w:type="table" w:customStyle="1" w:styleId="afff4">
    <w:basedOn w:val="TableNormal1"/>
    <w:tblPr>
      <w:tblStyleRowBandSize w:val="1"/>
      <w:tblStyleColBandSize w:val="1"/>
    </w:tblPr>
  </w:style>
  <w:style w:type="table" w:customStyle="1" w:styleId="afff5">
    <w:basedOn w:val="TableNormal1"/>
    <w:tblPr>
      <w:tblStyleRowBandSize w:val="1"/>
      <w:tblStyleColBandSize w:val="1"/>
    </w:tblPr>
  </w:style>
  <w:style w:type="table" w:customStyle="1" w:styleId="afff6">
    <w:basedOn w:val="TableNormal1"/>
    <w:tblPr>
      <w:tblStyleRowBandSize w:val="1"/>
      <w:tblStyleColBandSize w:val="1"/>
    </w:tblPr>
  </w:style>
  <w:style w:type="table" w:customStyle="1" w:styleId="afff7">
    <w:basedOn w:val="TableNormal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</w:tblPr>
  </w:style>
  <w:style w:type="table" w:customStyle="1" w:styleId="afff9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5">
    <w:name w:val="toc 5"/>
    <w:basedOn w:val="Normal"/>
    <w:next w:val="Normal"/>
    <w:autoRedefine/>
    <w:uiPriority w:val="39"/>
    <w:unhideWhenUsed/>
    <w:rsid w:val="00B9300F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RU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9300F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RU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9300F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RU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9300F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RU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9300F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RU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9300F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6C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6C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rxiv.org/abs/2001.08361" TargetMode="External"/><Relationship Id="rId21" Type="http://schemas.microsoft.com/office/2016/09/relationships/commentsIds" Target="commentsIds.xml"/><Relationship Id="rId34" Type="http://schemas.openxmlformats.org/officeDocument/2006/relationships/hyperlink" Target="https://developer.nvidia.com/blog/scaling-language-model-training-to-a-trillion-parameters-using-megatron/" TargetMode="External"/><Relationship Id="rId42" Type="http://schemas.openxmlformats.org/officeDocument/2006/relationships/hyperlink" Target="https://arxiv.org/html/2505.14880v1" TargetMode="External"/><Relationship Id="rId47" Type="http://schemas.openxmlformats.org/officeDocument/2006/relationships/hyperlink" Target="https://aimultiple.com/multi-agent-frameworks" TargetMode="External"/><Relationship Id="rId50" Type="http://schemas.openxmlformats.org/officeDocument/2006/relationships/hyperlink" Target="https://arxiv.org/html/2511.05385v1" TargetMode="External"/><Relationship Id="rId55" Type="http://schemas.openxmlformats.org/officeDocument/2006/relationships/hyperlink" Target="https://www.neureality.ai/blog/llm-inference-parallelism-a-guide-to-the-salad-of-acronyms" TargetMode="External"/><Relationship Id="rId63" Type="http://schemas.openxmlformats.org/officeDocument/2006/relationships/hyperlink" Target="https://docs.vllm.ai/en/stable/serving/parallelism_scaling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mailto:pavel.sozonov@gmail.com" TargetMode="External"/><Relationship Id="rId29" Type="http://schemas.openxmlformats.org/officeDocument/2006/relationships/hyperlink" Target="https://arxiv.org/abs/2309.06180" TargetMode="External"/><Relationship Id="rId11" Type="http://schemas.openxmlformats.org/officeDocument/2006/relationships/footer" Target="footer2.xml"/><Relationship Id="rId24" Type="http://schemas.openxmlformats.org/officeDocument/2006/relationships/hyperlink" Target="https://habr.com/ru/companies/yandex/articles/801119/" TargetMode="External"/><Relationship Id="rId32" Type="http://schemas.openxmlformats.org/officeDocument/2006/relationships/hyperlink" Target="https://arxiv.org/abs/2207.00032" TargetMode="External"/><Relationship Id="rId37" Type="http://schemas.openxmlformats.org/officeDocument/2006/relationships/hyperlink" Target="https://habr.com/ru/companies/yandex/articles/801119/" TargetMode="External"/><Relationship Id="rId40" Type="http://schemas.openxmlformats.org/officeDocument/2006/relationships/hyperlink" Target="https://gail.wharton.upenn.edu/research-and-insights/tech-report-chain-of-thought/" TargetMode="External"/><Relationship Id="rId45" Type="http://schemas.openxmlformats.org/officeDocument/2006/relationships/hyperlink" Target="https://blog.langchain.com/react-agent-benchmarking/" TargetMode="External"/><Relationship Id="rId53" Type="http://schemas.openxmlformats.org/officeDocument/2006/relationships/hyperlink" Target="https://www.codeant.ai/blogs/poor-tool-calling-llm-cost-latency" TargetMode="External"/><Relationship Id="rId58" Type="http://schemas.openxmlformats.org/officeDocument/2006/relationships/hyperlink" Target="https://nvidia.github.io/TensorRT-LLM/advanced/expert-parallelism.html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lmsys.org/blog/2025-05-05-large-scale-ep/" TargetMode="External"/><Relationship Id="rId19" Type="http://schemas.openxmlformats.org/officeDocument/2006/relationships/comments" Target="comments.xml"/><Relationship Id="rId14" Type="http://schemas.openxmlformats.org/officeDocument/2006/relationships/hyperlink" Target="mailto:bvgarbar@gmail.com" TargetMode="External"/><Relationship Id="rId22" Type="http://schemas.microsoft.com/office/2018/08/relationships/commentsExtensible" Target="commentsExtensible.xml"/><Relationship Id="rId27" Type="http://schemas.openxmlformats.org/officeDocument/2006/relationships/hyperlink" Target="https://arxiv.org/abs/2203.15556" TargetMode="External"/><Relationship Id="rId30" Type="http://schemas.openxmlformats.org/officeDocument/2006/relationships/hyperlink" Target="https://arxiv.org/abs/2210.17323" TargetMode="External"/><Relationship Id="rId35" Type="http://schemas.openxmlformats.org/officeDocument/2006/relationships/hyperlink" Target="https://mlcommons.org/benchmarks/inference-datacenter/" TargetMode="External"/><Relationship Id="rId43" Type="http://schemas.openxmlformats.org/officeDocument/2006/relationships/hyperlink" Target="https://arxiv.org/abs/2303.17651" TargetMode="External"/><Relationship Id="rId48" Type="http://schemas.openxmlformats.org/officeDocument/2006/relationships/hyperlink" Target="https://aimultiple.com/multi-agent-frameworks" TargetMode="External"/><Relationship Id="rId56" Type="http://schemas.openxmlformats.org/officeDocument/2006/relationships/hyperlink" Target="https://rocm.blogs.amd.com/software-tools-optimization/vllm-moe-guide/README.html" TargetMode="External"/><Relationship Id="rId64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hyperlink" Target="https://developers.openai.com/api/docs/guides/function-calling/" TargetMode="Externa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yperlink" Target="mailto:lukash.pasha02@gmail.com" TargetMode="External"/><Relationship Id="rId25" Type="http://schemas.openxmlformats.org/officeDocument/2006/relationships/hyperlink" Target="https://arxiv.org/abs/1706.03762" TargetMode="External"/><Relationship Id="rId33" Type="http://schemas.openxmlformats.org/officeDocument/2006/relationships/hyperlink" Target="https://arxiv.org/abs/2104.04473" TargetMode="External"/><Relationship Id="rId38" Type="http://schemas.openxmlformats.org/officeDocument/2006/relationships/hyperlink" Target="https://lmsys.org/blog/2025-09-21-petit-amdgpu/" TargetMode="External"/><Relationship Id="rId46" Type="http://schemas.openxmlformats.org/officeDocument/2006/relationships/hyperlink" Target="https://blog.langchain.com/react-agent-benchmarking/" TargetMode="External"/><Relationship Id="rId59" Type="http://schemas.openxmlformats.org/officeDocument/2006/relationships/hyperlink" Target="https://developer.nvidia.com/blog/scaling-ai-inference-performance-and-flexibility-with-nvidia-nvlink-and-nvlink-fusion/" TargetMode="External"/><Relationship Id="rId20" Type="http://schemas.microsoft.com/office/2011/relationships/commentsExtended" Target="commentsExtended.xml"/><Relationship Id="rId41" Type="http://schemas.openxmlformats.org/officeDocument/2006/relationships/hyperlink" Target="https://arxiv.org/html/2505.14880v1" TargetMode="External"/><Relationship Id="rId54" Type="http://schemas.openxmlformats.org/officeDocument/2006/relationships/hyperlink" Target="https://www.codeant.ai/blogs/poor-tool-calling-llm-cost-latency" TargetMode="External"/><Relationship Id="rId62" Type="http://schemas.openxmlformats.org/officeDocument/2006/relationships/hyperlink" Target="https://jarvislabs.ai/ai-faqs/what-are-the-key-differences-between-nvlink-and-pci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mailto:meridict@gmail.com" TargetMode="External"/><Relationship Id="rId23" Type="http://schemas.openxmlformats.org/officeDocument/2006/relationships/hyperlink" Target="https://lmsys.org/blog/2025-09-21-petit-amdgpu/" TargetMode="External"/><Relationship Id="rId28" Type="http://schemas.openxmlformats.org/officeDocument/2006/relationships/hyperlink" Target="https://arxiv.org/abs/1909.08053" TargetMode="External"/><Relationship Id="rId36" Type="http://schemas.openxmlformats.org/officeDocument/2006/relationships/hyperlink" Target="https://www.databricks.com/blog/llm-inference-performance-engineering-best-practices" TargetMode="External"/><Relationship Id="rId49" Type="http://schemas.openxmlformats.org/officeDocument/2006/relationships/hyperlink" Target="https://arxiv.org/html/2511.05385v1" TargetMode="External"/><Relationship Id="rId57" Type="http://schemas.openxmlformats.org/officeDocument/2006/relationships/hyperlink" Target="https://developers.redhat.com/articles/2025/02/06/distributed-inference-with-vllm" TargetMode="External"/><Relationship Id="rId10" Type="http://schemas.openxmlformats.org/officeDocument/2006/relationships/footer" Target="footer1.xml"/><Relationship Id="rId31" Type="http://schemas.openxmlformats.org/officeDocument/2006/relationships/hyperlink" Target="https://arxiv.org/abs/1701.06538" TargetMode="External"/><Relationship Id="rId44" Type="http://schemas.openxmlformats.org/officeDocument/2006/relationships/hyperlink" Target="https://arxiv.org/abs/2303.17651" TargetMode="External"/><Relationship Id="rId52" Type="http://schemas.openxmlformats.org/officeDocument/2006/relationships/hyperlink" Target="https://developers.openai.com/api/docs/guides/function-calling/" TargetMode="External"/><Relationship Id="rId60" Type="http://schemas.openxmlformats.org/officeDocument/2006/relationships/hyperlink" Target="https://github.com/deepseek-ai/open-infra-index/blob/main/202502OpenSourceWeek/day_6_one_more_thing_deepseekV3R1_inference_system_overview.md" TargetMode="External"/><Relationship Id="rId65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yperlink" Target="mailto:ralf343434@gmail.com" TargetMode="External"/><Relationship Id="rId39" Type="http://schemas.openxmlformats.org/officeDocument/2006/relationships/hyperlink" Target="https://gail.wharton.upenn.edu/research-and-insights/tech-report-chain-of-thought/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alc.aicolab.spac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Ig+adA2gUBHR7lK9GiS+b1MgA==">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kCgI0OBIeChwIB0IYCg9UaW1lcyBOZXcgUm9tYW4SBUNhcmRvGiYKAjQ5EiAKHggHQhoKD1RpbWVzIE5ldyBSb21hbhIHR3VuZ3N1aBomCgI1MBIgCh4IB0IaCg9UaW1lcyBOZXcgUm9tYW4SB0d1bmdzdWgaJAoCNTESHgocCAdCGAoPVGltZXMgTmV3IFJvbWFuEgVDYXJkbxomCgI1MhIgCh4IB0IaCg9UaW1lcyBOZXcgUm9tYW4SB0d1bmdzdWgaJAoCNTMSHgocCAdCGAoPVGltZXMgTmV3IFJvbWFuEgVDYXJkbx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90</Pages>
  <Words>22637</Words>
  <Characters>129034</Characters>
  <Application>Microsoft Office Word</Application>
  <DocSecurity>0</DocSecurity>
  <Lines>1075</Lines>
  <Paragraphs>302</Paragraphs>
  <ScaleCrop>false</ScaleCrop>
  <Company/>
  <LinksUpToDate>false</LinksUpToDate>
  <CharactersWithSpaces>151369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Dmitrii Velibekov</cp:lastModifiedBy>
  <cp:revision>27</cp:revision>
  <dcterms:created xsi:type="dcterms:W3CDTF">2026-02-02T16:53:00Z</dcterms:created>
  <dcterms:modified xsi:type="dcterms:W3CDTF">2026-04-24T12:20:00Z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0x010100740C8EB77F52B84287DDEF6DBB5881C2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</Properties>
</file>