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STRATEGIJA RAZVOJA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P.P.U. International Montessori House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Buka 11, 71000 Sarajevo  •  2026–2028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Djece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pun kapacitet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Tim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zaposlenika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87.731 KM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Mj. prihod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prosjek 2026</w:t>
            </w:r>
          </w:p>
        </w:tc>
        <w:tc>
          <w:tcPr>
            <w:tcW w:type="dxa" w:w="1872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77.657 KM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Mj. rashod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prosjek 2026</w:t>
            </w:r>
          </w:p>
        </w:tc>
        <w:tc>
          <w:tcPr>
            <w:tcW w:type="dxa" w:w="1872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7B1D1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252.136 KM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Hitne obaveze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5"/>
                <w:szCs w:val="15"/>
              </w:rPr>
              <w:t xml:space="preserve">neizmireno</w:t>
            </w:r>
          </w:p>
        </w:tc>
      </w:tr>
    </w:tbl>
    <w:p>
      <w:pPr>
        <w:spacing w:after="0" w:before="3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Direktor: Davor Mulalić  •  Juni 2026  •  Povjerljivo – iskljucivo interno</w:t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IZVRSNI SAZETAK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Ovaj dokument je izrađen na osnovu stvarnih podataka iz bruto bilansa P.P.U. International Montessori House Sarajevo na dan 31.05.2026. godine i razgovora s direktorom. Sve finansijske projekcije zasnovane su na verificiranim ciframa, ne pretpostavkama.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Vrtić posluje s pomeranim kapacitetom i stabilnim prihodom, ali se suočava s ozbiljnim problemom neizmirenih tekućih obaveza i akumuliranog duga koji prijeti finansijskoj stabilnosti. Situacija je ozbiljna ali nije bezizlazna – postoje konkretni mehanizmi za sanaciju i rast.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ŠTA BRUTO BILANS GOVORI – POZITIVNA STRANA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Mj. prihod od 87.731 KM (prosjek jan–maj 2026) znatno je viši od pretpostavljenih 73.000 KM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Prihodi od 'ostalih usluga' iznose 22.125 KM/mj. – ovo su vrtični projekti, aktivnosti, upisnine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Godišnja projekcija prihoda: ~921.000 KM (10,5 radnih mjeseci)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Mj. neto rezultat: ~10.074 KM – vrtić JESTE profitabilan u tekućem poslovanju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Akumulirani gubici ranijih perioda su gotovo u potpunosti pokriveni dobiti ranijih perioda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Potraživanja od roditelja: 86.874 KM – naplativi kapital koji može sanirati dio obaveza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7B1D1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ŠTA BRUTO BILANS OTKRIVA – KRITIČNA UPOZORENJA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Hitne neizmirene obaveze: 252.136 KM (plate/doprinosi + dobavljači + najam + komunalije + krediti)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Obaveze za plate i doprinose (konto 45): 102.037 KM – dva+ mjeseca neplaćeno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Prekoračenje po bankovnim računima: 46.306 KM – skupo i nestabilno finansiranje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Kratkoročni kredit (PZU Centar): 14.945 KM – nebankovni dug s nejasnim uslovima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Potraživanja od zaposlenih: 127.725 KM – ovo zahtijeva hitno objašnjenje i akciju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Dobavljači (komunalije + ostalo): gas 13.340 KM, najam Općine 15.188 KM – kritični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FINANSIJSKA ANALIZA – STVARNO STANJE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Prihodi – stvarni podaci (jan–maj 2026)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Konto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Jan–Maj 2026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Mj. prosjek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6211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Prihodi od školarina (djeca)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327.835 KM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65.567 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621110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Ostale usluge (aktivnosti, upisi...)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110.626 KM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22.125 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Subvencije i poticaji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195 KM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 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UKUPNO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Ukupni poslovni prihodi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438.656 KM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87.731 KM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VAŽNA NAPOMENA O PRIHODIMA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Stvarni mj. prihod (87.731 KM) je 20% VIŠI od prethodno pretpostavljenih 73.000 KM.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Razlika: prihodi od 'ostalih usluga' (22.125 KM/mj.) – aktivnosti, materijali, upis naknade.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Ovo poboljšava projekciju godišnjeg prihoda na ~921.000 KM (vs. preth. procjene 766.500 KM).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Rashodi – stvarni podaci (jan–maj 2026)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1920"/>
        <w:gridCol w:w="1920"/>
        <w:gridCol w:w="144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Konto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Vrsta troška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Jan–Maj 2026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Mj. prosjek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prihoda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Plate, doprinosi, porezi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237.258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47.452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54,1%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Najam (Općina Centar)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60.250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12.050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Materijal, hrana, energija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65.875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13.175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15,0%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Nematerijalni troškovi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21.544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4.309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4,9%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Finansijski rashodi (kamate)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3.220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644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UKUPNO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Ukupni rashodi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388.287 KM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77.657 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88,5%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Godišnja projekcija rezultata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120"/>
        <w:gridCol w:w="2120"/>
        <w:gridCol w:w="15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Scenarij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Radnih mj.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God. prihod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God. rashod</w:t>
            </w:r>
          </w:p>
        </w:tc>
        <w:tc>
          <w:tcPr>
            <w:tcW w:type="dxa" w:w="1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God. rezultat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Realni (10,5 mj.)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~921.177 KM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~815.402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~105.775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Konzervativni (10 mj.)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~877.311 KM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~776.574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~100.737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 proširenjem +25 dj. (od 2028)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~1.103.177 KM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~875.402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~227.775 KM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Analiza neizmirenih obaveza – PRIORITETNA LISTA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600"/>
        <w:gridCol w:w="4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Obaveza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Iznos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Pov.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D1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Rizik neplać.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Plate, doprinosi, porezi (konto 45)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102.037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KRITICNO – blokada računa, inspekcija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Prekoračenje bankovnih računa (konto 424)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46.306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VISOKO – skupo, može biti povučeno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Dobavljači ukupno (konto 432)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56.113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VISOKO – obustava isporuka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od toga: Općina Centar (najam)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15.188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VISOKO – prijetnja ugovoru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od toga: Sarajevo 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13.340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VISOKO – obustava gasa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od toga: Granulo-Re (hrana?)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4.072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od toga: KJKP Rad (smeće)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3.650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Kratkoročni kredit PZU Centar (konto 422)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14.945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SREDNJE – nebankovni dug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Obaveze za PDV i ostale poreze (konto 48)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9.143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SREDNJE – kamatni penali rastu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Dugoročni kredit MF Banka (konto 413)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9.971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NISKO – rata se servisira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UKUPNO HITNIH OBAVEZA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252.136 KM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Potraživanja od zaposlenih – 127.725 KM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7B1D1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OVO ZAHTIJEVA HITNO OBJAŠNJENJE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Konto 232 pokazuje potraživanja od zaposlenih 127.725 KM – ovo je izuzetno visok iznos.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Konto 23250: 'Nenovčane beneficije' – 107.706 KM. Vjerovatno: školarine za djecu zaposlenika knjižene kao beneficija.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Konto 2328: 'Ostala potraživanja od zaposlenih' – 10.763 KM.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Konto 232810: 'Plaćeni troškovi članova uprave' – 9.256 KM.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AKCIJA: Finansijsko-administrativni saradnik Azra Rahmanović treba dati pisano objašnjenje svakog salda.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Potraživanja od roditelja – 86.874 KM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Bruto bilans (konto 2112) pokazuje potraživanja od roditelja u iznosu od 86.874 KM na dan 31.05.2026. Ovo su zakasnjele ili neplaćene školarine. Ovo je naplativi kapital koji može direktno rješiti dio hitnih obaveza.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Roditelj / dijete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Potraž. (KM)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Napomena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DEUTSCHE SCHULE (2112-49)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11.153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INSTITUCIJA – najhitnija naplata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AMRA ORIĆ / Nasrin (2112-102)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2.441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MERISA ĆATO KADRISPAHIĆ / Esma (2112-76)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2.780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AMINA DURMO TRLIN / Zen (2112-70)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1.610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AMAR ALJOVIĆ / Zoi (2112-61)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1.580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TARIK HADROVIĆ / Afan (2112-21)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1.295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ADNAN ČUSTOVIĆ / Danin (2112-88)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1.460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KERIM KRALJIĆ / Iman (2112-81)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1.400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 saldo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MOJDA ŽUTIĆ / Ammar (2112-52)*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1.455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* Odgajatelj – posebna pažnja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Ostali (60+ roditelja)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~62.099 KM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Individualne opomene potrebne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NAPLATA POTRAŽIVANJA OD RODITELJA = DIREKTNO RJEŠAVA OBAVEZE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86.874 KM potraživanja = 84% hitnih obaveza za plate/doprinose (102.037 KM).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Prioritet 1: International Deutsche Schule (11.153 KM) – institucija, formalni zahtjev odmah.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Prioritet 2: Svi roditelji sa saldom &gt; 1.000 KM – lični razgovor + pisana opomena.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Napomena: Majda Žutić (odgajatelj) ima dug 1.455 KM – diskretno riješiti.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KRATKOROCNA STRATEGIJA  (Juli – Decembar 2026)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Kratkoročni period ima jedan jedini cilj: sanacija finansijskog stanja. Bez toga, sve dugoročne mjere su bespredmetne.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B1D1D"/>
          <w:sz w:val="26"/>
          <w:szCs w:val="26"/>
        </w:rPr>
        <w:t xml:space="preserve">3.1 HITNO – Prvih 30 dana (Juli 2026)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7B1D1D"/>
          <w:sz w:val="22"/>
          <w:szCs w:val="22"/>
        </w:rPr>
        <w:t xml:space="preserve">Korak 1: Naplata potraživanja od roditelja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DANAS: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International Deutsche Schule: Odmah poslati formalni račun s rokom 7 dana za 11.153 KM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 10.07: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Svi roditelji s dugom &gt; 1.000 KM: Lični poziv direktora, ne email, ne asistenta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 15.07: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Svi roditelji s dugom &gt; 300 KM: Pisana opomena s rokom plaćanja 15 dana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PRAVILO: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Uslov za narednu godinu: Dug mora biti 0 KM pri potpisu novog ugovora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SISTEM: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Azra Morić (Office Manager) pravi tabelu naplate s rokovima i prati svaki slučaj sedmično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7B1D1D"/>
          <w:sz w:val="22"/>
          <w:szCs w:val="22"/>
        </w:rPr>
        <w:t xml:space="preserve">Korak 2: Reprogram poreskog duga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Zakažite sastanak s Poreznom upravom KS unutar 7 dana – ne čekajte da vas pozovu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Tražite reprogram na 12 do 18 rata uz redovno plaćanje tekućih obaveza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Tražite otpis ili smanjenje zateznih kamata uz redovnost plaćanja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Angažujte poreznog savjetnika / računovođu za zastupanje – troškovi su opravdani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Dug za plate i doprinose (102.037 KM) = prioritet jer raste i privlači inspekciju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7B1D1D"/>
          <w:sz w:val="22"/>
          <w:szCs w:val="22"/>
        </w:rPr>
        <w:t xml:space="preserve">Korak 3: Pregovaranje s ključnim dobavljačima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NAJAM: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Općina Centar (najam 15.188 KM): Pismeni zahtjev za odgodu + plan otplate u 6 rata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Sarajevo Gas (13.340 KM): Hitno platiti minimum 5.000 KM + dogovor za ostatak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STRUJA: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KJKP Elektroprivreda (1.670 KM): Regularizacija, ne kritično ali urgentno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OSTALO: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Granulo-Re, KJKP Rad: Plan plaćanja u 3 rate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7B1D1D"/>
          <w:sz w:val="22"/>
          <w:szCs w:val="22"/>
        </w:rPr>
        <w:t xml:space="preserve">Korak 4: Eliminacija skupog finansiranja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Prekoračenje po računima (46.306 KM) – ovo je najskuplji dug. Plan za eliminaciju u 6 mj.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Kredit PZU Centar (14.945 KM) – utvrditi uslove, kamatnu stopu, rok – može biti problem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Razgovor s MF Bankom o konsolidaciji dugova u jedan, jeftiniji kredit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7B1D1D"/>
          <w:sz w:val="22"/>
          <w:szCs w:val="22"/>
        </w:rPr>
        <w:t xml:space="preserve">Korak 5: Analiza potraživanja od zaposlenih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Azra Rahmanović treba dati pisano objašnjenje za 127.725 KM u roku 10 dana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Konto 23250 (107.706 KM nenovčane beneficije): Utvrditi je li ovo školarine zaposlenika ili nešto drugo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Konto 232810 (9.256 KM plaćeni troškovi uprave): Ko su dugovi i po kom osnovu?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Ako su to nestvoreni potraživanja – potrebna korekcija u knjigama odmah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Financijska stabilizacija (August – Decembar 2026)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Cashflow menadzment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Uvesti tjedni cashflow pregled: svaki ponedjeljak Azra Rahmanović šalje direktoru stanje računa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Uvesti pravilo: Plate se isplaćuju SAMO ako su tekući doprinosi plaćeni istovremeno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Prijedlog: Godišnja školarina s popustom 2% za uplatu do 1. septembra – ubrzava cash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Uvesti upis za 2026/2027: Depozit pri upisu 1.380 KM (2x školarina) – zaštita od odustajanja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Smanjenje troškova – gdje ima prostora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Hrana/kuhinja (35.373 KM za 5 mj = 7.075 KM/mj): Revizija ugovora s dobavljačem hrane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Energija (22.332 KM za 5 mj): Gas 12.895 KM je visok – provjera grijanja/izolacije terase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Računovodstvo (6.552 KM za 5 mj = 1.310 KM/mj): Konkurentne ponude – može se smanjiti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Ugovor o djelu (5.337 KM za 5 mj = 1.067 KM/mj): Preispitati potrebu i uvjete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Tim – hitne kadrovske napomene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 od 19 osoba je snaga vrtića. Međutim, iz bilansa i konteksta vidljivi su određeni rizici: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Majda Žutić (ključna odgajatelj) ima dug 1.455 KM – diskretno riješiti, ne ugroziti odnos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Ishak Habul (konto 2112-48, 85 KM saldo) – dijete pedagoga Amine Habul – transparentno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Muamer Ademović / Liam (konto 23/43061-23): Postoje depoziti – provjera statusa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Azra Rahmanović mora dati pojašnjenje za 127K potraživanja od zaposlenih – bez izuzetaka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Ključna poruka timu: 'Radite u finansijski zdravoj instituciji koja rješava prolazne teškoće'</w:t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DUGOROCNA STRATEGIJA  (2027 – 2028)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Proširenje kapaciteta – ustakljivanje terase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Ustakljivanje terase ostaje strateška opcija. Međutim, uzimajući u obzir realno finansijsko stanje, mora biti uvjetovano ispunjenjem jasnih finansijskih preduslova.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Uslov za proširenje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Ciljani rok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jun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Sve hitne obaveze u reprogramu ili plaćene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Mart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 – u toku rješavanja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Redovno plaćanje tekućih poreza 6+ mj.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Mart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Rezervni fond min. 30.000 KM formiran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 – 0 KM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nova odgajatelja pronađena i ugovorena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Kredit za 70.000 KM odobren (grace period 6 mj.)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Prekoračenje banaka svedeno na 0 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 2027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 – 46.306 KM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PROJEKCIJA PROŠIRENJA – AKO SU USLOVI ISPUNJENI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+25 djece × prosj. 740 KM = +18.500 KM/mj. novi prihod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Troškovi novog kadra (2 odgajatelja) = ~5.000 KM/mj.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Rata kredita 70.000 KM / 5 god. s grace = ~1.300 KM/mj.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NETO POBOLJŠANJE: +12.200 KM/mj. = +128.100 KM/god.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Payback investicije: manje od 6 mj. punog punjenja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Preporuka: Pokretanje proširenja ne ranije od januara 2028.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Montessori pozicioniranje i baza klijenata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Kapital koji vrtić već ima a ne koristi dovoljno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EMIS sistem osigurava konstantan upis – ovo je ogromna prednost pred privatnom konkurencijom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čekanja: Ovo treba aktivno upravljati – depozit za rezervaciju mjesta (560–680 KM)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Odnos domaća/strana djeca 80:20: Strana djeca po 810 KM – potencijal za povećanje udjela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International Deutsche Schule plaća 11.153 KM – institucijski ugovor je model za širiti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Montessori međunarodna zajednica: Partnerstvo s AMI (Association Montessori Internationale)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Prihodi koji su VEĆ tu ali se ne naplaćuju sistematično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22.125 KM/mj. 'ostalih usluga' – ovo treba dokumentovati i povećati, ne smanjiti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Aktivnosti, radionice, materijali – strukturisati kao paket koji roditelji kupuju uz školarinu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Naknada za upis / rezervaciju: Standardizovati na 680 KM (odgovara depozitima iz bilansa)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Izgradnja rezervnog fonda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2200"/>
        <w:gridCol w:w="3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Mj. izdvajanje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Akumulirano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Napomena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Aug–Dec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2.500 KM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Početak – prioritet su obaveze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Jan–Jun 2027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1.500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11.500 KM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Obaveze u reprogramu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Jul–Dec 2027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3.000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29.500 KM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Stabilizacija ostvarena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Jan–Jun 2028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5.000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59.500 KM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Pred proširenje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Cilj: 3 plate tima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~90.000 KM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Sigurnosni jastuk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Razvoj tima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Karijerska putanja: Odgajatelj I → Odgajatelj II (Senior, 3+ god.) → Mentor – uz povećanje plate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Godišnji budžet za edukaciju: 300 KM/osobi od 2027. – AMI kursevi, konferencije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Mubera Ademović i Majda Žutić: Formalna titula seniorskih odgajatelja – zadržavanje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Amina Habul (pedagog): Uključiti u externe edukacije i konferencije – ulaganje u brend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Azra Morić (Office Manager): Odgovornost za cashflow tabel – KPI vezan uz naplatu</w:t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VREMENSKI PLAN IMPLEMENTACIJE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760"/>
        <w:gridCol w:w="2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Prioritetne akcije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Odgovoran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Mjerljivi cilj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10. Juli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Naplata IDS 11.153 KM; Zakazati Porezna uprava; Pojašnjenje 127K od zaposlenika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Davor + Azra 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11.153 KM naplaćeno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31. Juli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Opomene svim roditeljima s dugom; Gas podmiren min. 5.000 KM; Reprogram počeo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Davor + Azra 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Dugovi &lt;70K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Godišnji upisi s depozitom; Tjedni cashflow; Revizija ugovora hrana/računov.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Azra R. + Azra 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CF pozitivan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Sep–Nov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Redovno plaćanje poreza; Eliminacija prekoračenja; Početak rezervnog fonda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Azra 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Prekoračenje &lt; 20K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Evaluacija: Jesu li obaveze u reprogramu? Je li CF stabilan?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Davor + Osnivač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Donijeti 2027 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Jan–Jun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Stabilizacija; Rezervni fond raste; Potraga za 2 odgajatelja; Ponude banaka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Davor + Amina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Rezerva 11.500 KM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Jul–Dec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Prekoračenje = 0; Donijeti odluku o proširenju; Dokumenti za kredit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Davor + Osnivač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Kredit odobren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 2028+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Ustakljivanje terase; Otvaranje novih grupa; Punjenje +25 djece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Cijeli tim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Kapacitet 125+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UPRAVLJANJE KLJUCNIM RIZICIMA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Rizik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Vjerovatn.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Impakt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 mitigacije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Porezna inspekcija zbog neplaćenih doprinosa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KRITICAN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Reprogram odmah; Platiti tekuće istovremeno s ratom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Gas/komunalije obustavljaju isporuku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KRITICAN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Hitna uplata min. 5.000 KM; Plan za ostatak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Roditelji s dugovima ne plate – masovnije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Ugovorni uvjet: dug=0 za potpis za narednu god.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Ključni odgajatelji (Mubera, Majda) odlaze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Karijerska putanja + titule + edukacija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Osnivač povlači finansijsku podršku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KRITICAN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Transparentni finansijski izvještaji svaka 2 mj.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Kredit za proširenje ne odobren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Odgoda proširenja; Alternativni lizing opreme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Potraživanja od zaposlenih (127K) nejasna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VISOKA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SREDNJI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Pojašnjenje Azre R. do 10. jula; Korekcija knjiga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KLJUCNI POKAZATELJI USPJEHA – EVALUACIJA SVAKA 2 MJESECA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320"/>
        <w:gridCol w:w="1980"/>
        <w:gridCol w:w="19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Jun 2026 (baza)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Cilj dec 2026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Cilj jun 2027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Cilj dec 2027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Potraživanja roditelja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86.874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50.000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20.000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10.000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Obaveze plate/porez (konto 45)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102.037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 reprogramu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50.000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10.000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Prekoračenje banaka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46.306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30.000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Rezervni fond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2.500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11.500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29.500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Mj. neto cashflow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~10.074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12.000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15.000 KM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18.000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Potraž. od zaposl. (konto 232)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127.725 KM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Pojašnjeno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Sređeno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10.000 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Redovnost plaćanja poreza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Kašnjenje 2 mj.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Tekuće + 1 rata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Redovno 6 mj.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Redovno 12 mj.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ZAKLJUCAK I PREPORUKA DIREKTORU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Bruto bilans od 31.05.2026. otkriva dvije paralelne realnosti International Montessori Housea Sarajevo: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REALNOST 1 – Vrtić koji radi dobro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Puni kapacitet sa 100 djece i čvrsta lista čekanja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Mj. prihod 87.731 KM je 20% viši nego što se pretpostavljalo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Tekuće poslovanje generira +10.074 KM mj. – vrtić JE profitabilan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Montessori brend s međunarodnom prepoznatljivošću i mješovitom bazom roditelja</w:t>
            </w:r>
          </w:p>
        </w:tc>
      </w:tr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Stabilan tim koji nije napustio instituciju unatoč teškoćama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7B1D1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REALNOST 2 – Finansijski problem koji se mora riješiti odmah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252.136 KM neizmirenih hitnih obaveza – ovo je teret koji guši cashflow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Potraživanja od roditelja 86.874 KM – neiskorišten kapital koji može direktno sanirati obaveze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Potraživanja od zaposlenih 127.725 KM – zahtijeva hitno objašnjenje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Prekoračenja po računima 46.306 KM – najskuplje moguće finansiranje</w:t>
            </w:r>
          </w:p>
        </w:tc>
      </w:tr>
      <w:tr>
        <w:tc>
          <w:tcPr>
            <w:tcW w:type="dxa" w:w="9360"/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ADBD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Bez reprografije poreskog duga – rizik inspekcije i blokade računa je realan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JEDINA ISPRAVNA SEKVENCA AKCIJA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NAPLATA – Naplatite 86.874 KM od roditelja. Počnite s IDS (11.153 KM) danas.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REPROGRAM – Zakazati Poreznu upravu ovaj tjedan. Bez toga sve ostalo kasni.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DOBAVLJAČI – Gas i Općina su hitni. Platite minimum i dogovorite ostatak.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CASHFLOW – Tjedni pregled s Azrom Rahmanović. Nikad više zakašnjela plaća doprinosa.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PROŠIRENJE – Planirati za 2028, ne ranije. Bez rezervnog fonda – nema kredita.</w:t>
            </w:r>
          </w:p>
        </w:tc>
      </w:tr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6. BREND – EMIS, lista čekanja i Montessori su vaš kapital. Investirajte u tim.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Vrtić International Montessori House ima sve što treba da bude lider privatnog predskolskog obrazovanja u Sarajevu. Problem koji imate nije strukturalan – to je problem cashflow upravljanja koji se može riješiti u 6 do 12 mjeseci. Ključ je disciplina: naplatiti dugove, platiti obaveze, ne dozvoliti da se istorija ponovi.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P.P.U. International Montessori House Sarajevo  •  Buka 11, 71000 Sarajevo  •  Strategija 2026–2028  •  Povjerljivo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AAAA"/>
        <w:sz w:val="16"/>
        <w:szCs w:val="16"/>
      </w:rPr>
      <w:t xml:space="preserve">Povjerljivo – interno – Davor Mulalić, direktor</w:t>
    </w:r>
    <w:r>
      <w:rPr>
        <w:rFonts w:ascii="Arial" w:cs="Arial" w:eastAsia="Arial" w:hAnsi="Arial"/>
        <w:color w:val="AAAAAA"/>
        <w:sz w:val="16"/>
        <w:szCs w:val="16"/>
      </w:rPr>
      <w:t xml:space="preserve">	Str. </w:t>
    </w:r>
    <w:r>
      <w:rPr>
        <w:rFonts w:ascii="Arial" w:cs="Arial" w:eastAsia="Arial" w:hAnsi="Arial"/>
        <w:color w:val="AAAAA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Arial" w:cs="Arial" w:eastAsia="Arial" w:hAnsi="Arial"/>
        <w:color w:val="2E75B6"/>
        <w:sz w:val="17"/>
        <w:szCs w:val="17"/>
      </w:rPr>
      <w:t xml:space="preserve">STRATEGIJA RAZVOJA  |  P.P.U. International Montessori House Sarajevo  |  2026–2028  |  POVJERLJIVO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2026-06-22T09:19:53.496Z</dcterms:created>
  <dcterms:modified xsi:type="dcterms:W3CDTF">2026-06-22T09:19:53.510Z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