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rovb3xfuhnfb" w:id="0"/>
      <w:bookmarkEnd w:id="0"/>
      <w:r w:rsidDel="00000000" w:rsidR="00000000" w:rsidRPr="00000000">
        <w:rPr>
          <w:rtl w:val="0"/>
        </w:rPr>
        <w:t xml:space="preserve">Sacher Eduard @ Sacher Eduard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Kostel svatého Štěpána ve Vídní je jen několik kroků od hotelu Sacher, ale nejsem si jist co je u vídeňských turistů populárnější, jestli ten nádherný oltář kostela nebo dort kterým se zakladatel hotelu Sacher proslavil. @ ubytování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Na přelomu století Franz Sacher, bývalý vrchní cukrář na dvoře Metternicha, vytvořil tuto čokoládovou ambrozií kerá mu přinesla popularitu po celém světě.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Jsou to tři vrstvy čokoládového piškotového korpusu které jsou silně potřeny meruňkovou marmeládou a slepeny do dortu který je pokryt polevou z hořké čokolády. Podává se v silných trojúhelníkových řezech pokrytých čerstvou šlehačkou které se v Rakousku říká Obers.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vb1329u51zfw" w:id="1"/>
      <w:bookmarkEnd w:id="1"/>
      <w:r w:rsidDel="00000000" w:rsidR="00000000" w:rsidRPr="00000000">
        <w:rPr>
          <w:rtl w:val="0"/>
        </w:rPr>
        <w:t xml:space="preserve">Laciné ubytování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"Už jsi slyšel o tom hotelu Sachr ve Vídni?" se mně jednou zeptal můj dobrý přítel v Americe. "V tom hotelu", pokračoval můj přítel, "jdeš odpoledne do kavárny na pravou vídeňskou kávu s pravou Obers", což ve Vídni znamená šlehačka," dají ti k tomu pravý Sachrův dort, také s tím Obers, a nic tě to nestojí."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"Večer jdeš do jejich překrásné restaurace, kde ochutnáš pravou vídeňskou kuchyni, a také tě to nic nestojí. Po večeří jdeš do jejich Weinstuberl, kde ochutnáš typická rakouská vína, a poslechneš si typický vídeňský šraml, a celá tato Gemûtlichkheit tě zase nic nestojí."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"Nakonec se vyspíš v překrásné Biedermeirové posteli s hedvábným povlečením, a to nejenom že tě také nic nestojí, ale navíc když se ráno probudíš, tak najdeš dvě stodolarové bankovky pod polštářem."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"To není možné, ty jsi tam byl?", jsem se zeptal. "Já ne", povídá můj přítel, "ale moje paní tam byla".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