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o76qf0mhuz20" w:id="0"/>
      <w:bookmarkEnd w:id="0"/>
      <w:r w:rsidDel="00000000" w:rsidR="00000000" w:rsidRPr="00000000">
        <w:rPr>
          <w:rtl w:val="0"/>
        </w:rPr>
        <w:t xml:space="preserve">Co je správné a co ne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Kolem roku 1958, Hotelový a cateringový institut Velké Británie se rozhodl stanovit jednou provždy zásady toho co je správné a co ne v gastronomickém světě. Dvanáct vysoce kvalifikovaných kuchařů bylo jmenováno do komise která měla vypracovat jakýsi Kuchařský Kodex.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 dvou a půl letech týdenních schůzek, nekonečných diskusí a kontraverzí tento zřejmě dobrý záměr upadl do zapomenutí.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Tito kuchaři kteří zastupovali celou řadu etnických kuchyní se nemohli shodnout na nějakých jednotných zásadách , protože co je dobré a co ne z velké míry záleží na dobrozdání dané sociální skupiny v daném čase. To co je pro jednoho lahůdkou může být pro druhého něčím odporným. Jmenujte kterékoliv jídlo jisté skupiny lidí a zcela určitě najdete jinde ve světě jinou skupinou která by toto jídlo vůbec ani nepozřela.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Skutečnost že francouzští kuchaři při zahušťování šťáv dávají přednost bramborovému škrobu před rýžovým má opodstatnění jedině v tom, že bramborový škrob ve Francii je lacinější a od nepaměti snadněji k dostání než škrob rýžový který naopak je ze stejných důvodů oblíben u čínských kuchařů.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