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contextualSpacing w:val="0"/>
        <w:rPr/>
      </w:pPr>
      <w:bookmarkStart w:colFirst="0" w:colLast="0" w:name="_srh3pyd03yn1" w:id="0"/>
      <w:bookmarkEnd w:id="0"/>
      <w:r w:rsidDel="00000000" w:rsidR="00000000" w:rsidRPr="00000000">
        <w:rPr>
          <w:rtl w:val="0"/>
        </w:rPr>
        <w:t xml:space="preserve">Testovač Convertoru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Toto je </w:t>
      </w:r>
      <w:r w:rsidDel="00000000" w:rsidR="00000000" w:rsidRPr="00000000">
        <w:rPr>
          <w:b w:val="1"/>
          <w:rtl w:val="0"/>
        </w:rPr>
        <w:t xml:space="preserve">testovací dokument</w:t>
      </w:r>
      <w:r w:rsidDel="00000000" w:rsidR="00000000" w:rsidRPr="00000000">
        <w:rPr>
          <w:rtl w:val="0"/>
        </w:rPr>
        <w:t xml:space="preserve"> pro rozšíření </w:t>
      </w:r>
      <w:r w:rsidDel="00000000" w:rsidR="00000000" w:rsidRPr="00000000">
        <w:rPr>
          <w:i w:val="1"/>
          <w:rtl w:val="0"/>
        </w:rPr>
        <w:t xml:space="preserve">Convertor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IGCMS</w:t>
        </w:r>
      </w:hyperlink>
      <w:r w:rsidDel="00000000" w:rsidR="00000000" w:rsidRPr="00000000">
        <w:rPr>
          <w:rtl w:val="0"/>
        </w:rPr>
        <w:t xml:space="preserve">. Tento text by se měl projevit jako </w:t>
      </w:r>
      <w:r w:rsidDel="00000000" w:rsidR="00000000" w:rsidRPr="00000000">
        <w:rPr>
          <w:i w:val="1"/>
          <w:rtl w:val="0"/>
        </w:rPr>
        <w:t xml:space="preserve">popis</w:t>
      </w:r>
      <w:r w:rsidDel="00000000" w:rsidR="00000000" w:rsidRPr="00000000">
        <w:rPr>
          <w:rtl w:val="0"/>
        </w:rPr>
        <w:t xml:space="preserve"> (element </w:t>
      </w:r>
      <w:r w:rsidDel="00000000" w:rsidR="00000000" w:rsidRPr="00000000">
        <w:rPr>
          <w:u w:val="single"/>
          <w:rtl w:val="0"/>
        </w:rPr>
        <w:t xml:space="preserve">desc</w:t>
      </w:r>
      <w:r w:rsidDel="00000000" w:rsidR="00000000" w:rsidRPr="00000000">
        <w:rPr>
          <w:rtl w:val="0"/>
        </w:rPr>
        <w:t xml:space="preserve">). Dokument by měl obsahovat klíčová slova ve zdrojovém dokumentu uvedená za znakem @. @ aaa, bbb, ccc, ddd</w:t>
      </w:r>
    </w:p>
    <w:p w:rsidR="00000000" w:rsidDel="00000000" w:rsidP="00000000" w:rsidRDefault="00000000" w:rsidRPr="00000000">
      <w:pPr>
        <w:pStyle w:val="Heading1"/>
        <w:widowControl w:val="0"/>
        <w:pBdr/>
        <w:contextualSpacing w:val="0"/>
        <w:rPr/>
      </w:pPr>
      <w:bookmarkStart w:colFirst="0" w:colLast="0" w:name="_f2ps848fjbrg" w:id="1"/>
      <w:bookmarkEnd w:id="1"/>
      <w:r w:rsidDel="00000000" w:rsidR="00000000" w:rsidRPr="00000000">
        <w:rPr>
          <w:rtl w:val="0"/>
        </w:rPr>
        <w:t xml:space="preserve">Řádkové elementy a jejich kombinace @ Inline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Tento odstavec má demonstrovat základní řádkové elementy (podobně jako popis). Mezi takové elementy patří prvořadě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odkaz</w:t>
        </w:r>
      </w:hyperlink>
      <w:r w:rsidDel="00000000" w:rsidR="00000000" w:rsidRPr="00000000">
        <w:rPr>
          <w:rtl w:val="0"/>
        </w:rPr>
        <w:t xml:space="preserve">, dále pak </w:t>
      </w:r>
      <w:r w:rsidDel="00000000" w:rsidR="00000000" w:rsidRPr="00000000">
        <w:rPr>
          <w:i w:val="1"/>
          <w:rtl w:val="0"/>
        </w:rPr>
        <w:t xml:space="preserve">zdůraznění</w:t>
      </w:r>
      <w:r w:rsidDel="00000000" w:rsidR="00000000" w:rsidRPr="00000000">
        <w:rPr>
          <w:rtl w:val="0"/>
        </w:rPr>
        <w:t xml:space="preserve"> (element </w:t>
      </w:r>
      <w:r w:rsidDel="00000000" w:rsidR="00000000" w:rsidRPr="00000000">
        <w:rPr>
          <w:u w:val="single"/>
          <w:rtl w:val="0"/>
        </w:rPr>
        <w:t xml:space="preserve">em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silné zdůraznění</w:t>
      </w:r>
      <w:r w:rsidDel="00000000" w:rsidR="00000000" w:rsidRPr="00000000">
        <w:rPr>
          <w:rtl w:val="0"/>
        </w:rPr>
        <w:t xml:space="preserve"> (element </w:t>
      </w:r>
      <w:r w:rsidDel="00000000" w:rsidR="00000000" w:rsidRPr="00000000">
        <w:rPr>
          <w:u w:val="single"/>
          <w:rtl w:val="0"/>
        </w:rPr>
        <w:t xml:space="preserve">strong</w:t>
      </w:r>
      <w:r w:rsidDel="00000000" w:rsidR="00000000" w:rsidRPr="00000000">
        <w:rPr>
          <w:rtl w:val="0"/>
        </w:rPr>
        <w:t xml:space="preserve">) a </w:t>
      </w:r>
      <w:r w:rsidDel="00000000" w:rsidR="00000000" w:rsidRPr="00000000">
        <w:rPr>
          <w:u w:val="single"/>
          <w:rtl w:val="0"/>
        </w:rPr>
        <w:t xml:space="preserve">příklad</w:t>
      </w:r>
      <w:r w:rsidDel="00000000" w:rsidR="00000000" w:rsidRPr="00000000">
        <w:rPr>
          <w:rtl w:val="0"/>
        </w:rPr>
        <w:t xml:space="preserve"> (element </w:t>
      </w:r>
      <w:r w:rsidDel="00000000" w:rsidR="00000000" w:rsidRPr="00000000">
        <w:rPr>
          <w:u w:val="single"/>
          <w:rtl w:val="0"/>
        </w:rPr>
        <w:t xml:space="preserve">samp</w:t>
      </w:r>
      <w:r w:rsidDel="00000000" w:rsidR="00000000" w:rsidRPr="00000000">
        <w:rPr>
          <w:rtl w:val="0"/>
        </w:rPr>
        <w:t xml:space="preserve">). @ inline</w:t>
      </w:r>
    </w:p>
    <w:p w:rsidR="00000000" w:rsidDel="00000000" w:rsidP="00000000" w:rsidRDefault="00000000" w:rsidRPr="00000000">
      <w:pPr>
        <w:widowControl w:val="0"/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Kombinace řádkových elementů může být někdy problematická. Interpretace by měla být pokud možno stabilní. Různé kombinace zdůraznění a odkazu. Další kombinace jen, pokud dávají nějaký smysl.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ind w:left="720" w:hanging="360"/>
        <w:contextualSpacing w:val="1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ztrojené zdůraznění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ind w:left="720" w:hanging="360"/>
        <w:contextualSpacing w:val="1"/>
        <w:jc w:val="left"/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zdůrazněný odkaz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ind w:left="720" w:hanging="360"/>
        <w:contextualSpacing w:val="1"/>
        <w:jc w:val="left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silně zdůrazněný odkaz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contextualSpacing w:val="0"/>
        <w:rPr/>
      </w:pPr>
      <w:bookmarkStart w:colFirst="0" w:colLast="0" w:name="_lsu7abl9qzmu" w:id="2"/>
      <w:bookmarkEnd w:id="2"/>
      <w:r w:rsidDel="00000000" w:rsidR="00000000" w:rsidRPr="00000000">
        <w:rPr>
          <w:rtl w:val="0"/>
        </w:rPr>
        <w:t xml:space="preserve">Typy seznamů @ Seznam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Tato kapitola testuje seznamy, kterých je více druhů. Syntaxe HTML+ podporuje seznam jako součást odstavce. Taková možnost v importu toho času není. @ seznam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Normální samostatný odstavec.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neuspořádaný seznam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jako samostatný element </w:t>
      </w:r>
      <w:r w:rsidDel="00000000" w:rsidR="00000000" w:rsidRPr="00000000">
        <w:rPr>
          <w:u w:val="single"/>
          <w:rtl w:val="0"/>
        </w:rPr>
        <w:t xml:space="preserve">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zdůrazněná položka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tato položka je odkazem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Normální samostatný odstavec.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uspořádaný seznam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jako samostatný element </w:t>
      </w:r>
      <w:r w:rsidDel="00000000" w:rsidR="00000000" w:rsidRPr="00000000">
        <w:rPr>
          <w:u w:val="single"/>
          <w:rtl w:val="0"/>
        </w:rPr>
        <w:t xml:space="preserve">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silně zdůrazněná položka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tato položka je odkazem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Následující seznam by měl být typu definiční seznam (element </w:t>
      </w:r>
      <w:r w:rsidDel="00000000" w:rsidR="00000000" w:rsidRPr="00000000">
        <w:rPr>
          <w:u w:val="single"/>
          <w:rtl w:val="0"/>
        </w:rPr>
        <w:t xml:space="preserve">dl</w:t>
      </w:r>
      <w:r w:rsidDel="00000000" w:rsidR="00000000" w:rsidRPr="00000000">
        <w:rPr>
          <w:rtl w:val="0"/>
        </w:rPr>
        <w:t xml:space="preserve">). Pložky </w:t>
      </w:r>
      <w:r w:rsidDel="00000000" w:rsidR="00000000" w:rsidRPr="00000000">
        <w:rPr>
          <w:b w:val="1"/>
          <w:rtl w:val="0"/>
        </w:rPr>
        <w:t xml:space="preserve">tučně</w:t>
      </w:r>
      <w:r w:rsidDel="00000000" w:rsidR="00000000" w:rsidRPr="00000000">
        <w:rPr>
          <w:rtl w:val="0"/>
        </w:rPr>
        <w:t xml:space="preserve"> by měly být interpretovány jako element </w:t>
      </w:r>
      <w:r w:rsidDel="00000000" w:rsidR="00000000" w:rsidRPr="00000000">
        <w:rPr>
          <w:u w:val="single"/>
          <w:rtl w:val="0"/>
        </w:rPr>
        <w:t xml:space="preserve">dt</w:t>
      </w:r>
      <w:r w:rsidDel="00000000" w:rsidR="00000000" w:rsidRPr="00000000">
        <w:rPr>
          <w:rtl w:val="0"/>
        </w:rPr>
        <w:t xml:space="preserve"> a ostatní jako </w:t>
      </w:r>
      <w:r w:rsidDel="00000000" w:rsidR="00000000" w:rsidRPr="00000000">
        <w:rPr>
          <w:u w:val="single"/>
          <w:rtl w:val="0"/>
        </w:rPr>
        <w:t xml:space="preserve">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definiční seznam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položka </w:t>
      </w:r>
      <w:r w:rsidDel="00000000" w:rsidR="00000000" w:rsidRPr="00000000">
        <w:rPr>
          <w:u w:val="single"/>
          <w:rtl w:val="0"/>
        </w:rPr>
        <w:t xml:space="preserve">dd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další položka </w:t>
      </w:r>
      <w:r w:rsidDel="00000000" w:rsidR="00000000" w:rsidRPr="00000000">
        <w:rPr>
          <w:u w:val="single"/>
          <w:rtl w:val="0"/>
        </w:rPr>
        <w:t xml:space="preserve">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položka </w:t>
      </w:r>
      <w:r w:rsidDel="00000000" w:rsidR="00000000" w:rsidRPr="00000000">
        <w:rPr>
          <w:b w:val="1"/>
          <w:u w:val="single"/>
          <w:rtl w:val="0"/>
        </w:rPr>
        <w:t xml:space="preserve">dt</w:t>
      </w:r>
      <w:r w:rsidDel="00000000" w:rsidR="00000000" w:rsidRPr="00000000">
        <w:rPr>
          <w:b w:val="1"/>
          <w:rtl w:val="0"/>
        </w:rPr>
        <w:t xml:space="preserve"> po níž nenásleduje </w:t>
      </w:r>
      <w:r w:rsidDel="00000000" w:rsidR="00000000" w:rsidRPr="00000000">
        <w:rPr>
          <w:b w:val="1"/>
          <w:u w:val="single"/>
          <w:rtl w:val="0"/>
        </w:rPr>
        <w:t xml:space="preserve">dd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další položka </w:t>
      </w:r>
      <w:r w:rsidDel="00000000" w:rsidR="00000000" w:rsidRPr="00000000">
        <w:rPr>
          <w:b w:val="1"/>
          <w:u w:val="single"/>
          <w:rtl w:val="0"/>
        </w:rPr>
        <w:t xml:space="preserve">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položka </w:t>
      </w:r>
      <w:r w:rsidDel="00000000" w:rsidR="00000000" w:rsidRPr="00000000">
        <w:rPr>
          <w:u w:val="single"/>
          <w:rtl w:val="0"/>
        </w:rPr>
        <w:t xml:space="preserve">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položka </w:t>
      </w:r>
      <w:r w:rsidDel="00000000" w:rsidR="00000000" w:rsidRPr="00000000">
        <w:rPr>
          <w:u w:val="single"/>
          <w:rtl w:val="0"/>
        </w:rPr>
        <w:t xml:space="preserve">dd</w:t>
      </w:r>
      <w:r w:rsidDel="00000000" w:rsidR="00000000" w:rsidRPr="00000000">
        <w:rPr>
          <w:rtl w:val="0"/>
        </w:rPr>
        <w:t xml:space="preserve"> (protože je vnořená)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hyperlink w:anchor="_sjip8c1ke7dy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definiční term s odkazem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dd</w:t>
      </w:r>
    </w:p>
    <w:p w:rsidR="00000000" w:rsidDel="00000000" w:rsidP="00000000" w:rsidRDefault="00000000" w:rsidRPr="00000000">
      <w:pPr>
        <w:pStyle w:val="Heading1"/>
        <w:widowControl w:val="0"/>
        <w:pBdr/>
        <w:contextualSpacing w:val="0"/>
        <w:rPr/>
      </w:pPr>
      <w:bookmarkStart w:colFirst="0" w:colLast="0" w:name="_48jfok95ljar" w:id="3"/>
      <w:bookmarkEnd w:id="3"/>
      <w:r w:rsidDel="00000000" w:rsidR="00000000" w:rsidRPr="00000000">
        <w:rPr>
          <w:rtl w:val="0"/>
        </w:rPr>
        <w:t xml:space="preserve">Různé zápisy kódu @ Kód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Kód je možné zapsat do řádky nebo do bloku. V řádce je možné použít krátký a dlouhý zápis. Dlouhý zápis umožňuje volbu zvýraznění syntaxe (třídu elementu </w:t>
      </w:r>
      <w:r w:rsidDel="00000000" w:rsidR="00000000" w:rsidRPr="00000000">
        <w:rPr>
          <w:u w:val="single"/>
          <w:rtl w:val="0"/>
        </w:rPr>
        <w:t xml:space="preserve">code</w:t>
      </w:r>
      <w:r w:rsidDel="00000000" w:rsidR="00000000" w:rsidRPr="00000000">
        <w:rPr>
          <w:rtl w:val="0"/>
        </w:rPr>
        <w:t xml:space="preserve">) a je pomocí něho možné zapsat kód blokově (na více řádků). @ kód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Zkrácený zápis kódu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‘’echo ‘&lt;p class=”rand”&gt;’.date(‘y m d’).”&lt;/p&gt;”’’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Dlouhý zápis kódu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&lt;code&gt;echo ‘&lt;p class=”rand”&gt;’.date(‘y m d’).”&lt;/p&gt;”&lt;/code&gt;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Dlouhý zápis kódu s třídou HTML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&lt;code html&gt;echo ‘&lt;p class=”rand”&gt;’.date(‘y m d’).”&lt;/p&gt;”&lt;/code&gt;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Dlouhý zápis kódu s třídou PHP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&lt;code php&gt;echo ‘&lt;p class=”rand”&gt;’.date(‘y m d’).”&lt;/p&gt;”&lt;/code&gt;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Následuje víceřádkový blok kódu, který by měl vygenerovat element </w:t>
      </w:r>
      <w:r w:rsidDel="00000000" w:rsidR="00000000" w:rsidRPr="00000000">
        <w:rPr>
          <w:u w:val="single"/>
          <w:rtl w:val="0"/>
        </w:rPr>
        <w:t xml:space="preserve">blockcode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&lt;code&gt;&lt;?php</w:t>
        <w:br w:type="textWrapping"/>
        <w:t xml:space="preserve">  echo ‘&lt;p class=”rand”&gt;’;</w:t>
        <w:br w:type="textWrapping"/>
        <w:t xml:space="preserve">  echo date(‘y m d’);</w:t>
        <w:br w:type="textWrapping"/>
        <w:t xml:space="preserve">  echo ”&lt;/p&gt;”</w:t>
        <w:br w:type="textWrapping"/>
        <w:t xml:space="preserve">?&gt;&lt;/code&gt;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contextualSpacing w:val="0"/>
        <w:rPr/>
      </w:pPr>
      <w:bookmarkStart w:colFirst="0" w:colLast="0" w:name="_reyuy9n6o71r" w:id="4"/>
      <w:bookmarkEnd w:id="4"/>
      <w:r w:rsidDel="00000000" w:rsidR="00000000" w:rsidRPr="00000000">
        <w:rPr>
          <w:rtl w:val="0"/>
        </w:rPr>
        <w:t xml:space="preserve">Další elementy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Syntaxe podporuje zápis proměnných, komentář nebo také umožňuje pro určitý text vypnout parsování.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hodnota proměnná </w:t>
      </w:r>
      <w:r w:rsidDel="00000000" w:rsidR="00000000" w:rsidRPr="00000000">
        <w:rPr>
          <w:u w:val="single"/>
          <w:rtl w:val="0"/>
        </w:rPr>
        <w:t xml:space="preserve">cms-name</w:t>
      </w:r>
      <w:r w:rsidDel="00000000" w:rsidR="00000000" w:rsidRPr="00000000">
        <w:rPr>
          <w:rtl w:val="0"/>
        </w:rPr>
        <w:t xml:space="preserve"> je $cms-name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hodnota proměnné </w:t>
      </w:r>
      <w:r w:rsidDel="00000000" w:rsidR="00000000" w:rsidRPr="00000000">
        <w:rPr>
          <w:u w:val="single"/>
          <w:rtl w:val="0"/>
        </w:rPr>
        <w:t xml:space="preserve">cms-version</w:t>
      </w:r>
      <w:r w:rsidDel="00000000" w:rsidR="00000000" w:rsidRPr="00000000">
        <w:rPr>
          <w:rtl w:val="0"/>
        </w:rPr>
        <w:t xml:space="preserve"> jako příklad: </w:t>
      </w:r>
      <w:r w:rsidDel="00000000" w:rsidR="00000000" w:rsidRPr="00000000">
        <w:rPr>
          <w:u w:val="single"/>
          <w:rtl w:val="0"/>
        </w:rPr>
        <w:t xml:space="preserve">$cms-version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tento zápis by se neměl interpretovat: &lt;noparse&gt;$cms-host&lt;/noparse&gt;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rtl w:val="0"/>
        </w:rPr>
        <w:t xml:space="preserve"> tento odstavec by měl být zakomentovaný 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jip8c1ke7dy" w:id="5"/>
      <w:bookmarkEnd w:id="5"/>
      <w:r w:rsidDel="00000000" w:rsidR="00000000" w:rsidRPr="00000000">
        <w:rPr>
          <w:rtl w:val="0"/>
        </w:rPr>
        <w:t xml:space="preserve">Nadpis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Toto je popisek, který není vycentrovaný. Přesto by se měl importovat jako description.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cpx6zf9kv6tc" w:id="6"/>
      <w:bookmarkEnd w:id="6"/>
      <w:r w:rsidDel="00000000" w:rsidR="00000000" w:rsidRPr="00000000">
        <w:rPr>
          <w:rtl w:val="0"/>
        </w:rPr>
        <w:t xml:space="preserve">Podnadpis bez popisku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zhfy0fo1uzqz" w:id="7"/>
      <w:bookmarkEnd w:id="7"/>
      <w:r w:rsidDel="00000000" w:rsidR="00000000" w:rsidRPr="00000000">
        <w:rPr>
          <w:rtl w:val="0"/>
        </w:rPr>
        <w:t xml:space="preserve">Druhý podnadpis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Popis druhého podnadpisu.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vwuhekpd07zu" w:id="8"/>
      <w:bookmarkEnd w:id="8"/>
      <w:r w:rsidDel="00000000" w:rsidR="00000000" w:rsidRPr="00000000">
        <w:rPr>
          <w:rtl w:val="0"/>
        </w:rPr>
        <w:t xml:space="preserve">Třetí podnadpis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Popis třetího podnadpisu.</w:t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20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seznam.cz" TargetMode="External"/><Relationship Id="rId9" Type="http://schemas.openxmlformats.org/officeDocument/2006/relationships/hyperlink" Target="http://www.seznam.cz" TargetMode="External"/><Relationship Id="rId5" Type="http://schemas.openxmlformats.org/officeDocument/2006/relationships/hyperlink" Target="http://www.internetguru.cz/igcms" TargetMode="External"/><Relationship Id="rId6" Type="http://schemas.openxmlformats.org/officeDocument/2006/relationships/hyperlink" Target="http://www.seznam.cz" TargetMode="External"/><Relationship Id="rId7" Type="http://schemas.openxmlformats.org/officeDocument/2006/relationships/hyperlink" Target="http://www.seznam.cz" TargetMode="External"/><Relationship Id="rId8" Type="http://schemas.openxmlformats.org/officeDocument/2006/relationships/hyperlink" Target="http://www.seznam.cz" TargetMode="External"/></Relationships>
</file>