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657600" cy="2436019"/>
            <wp:docPr id="1" name="Picture 1"/>
            <wp:cNvGraphicFramePr>
              <a:graphicFrameLocks noChangeAspect="1"/>
            </wp:cNvGraphicFramePr>
            <a:graphic>
              <a:graphicData uri="http://schemas.openxmlformats.org/drawingml/2006/picture">
                <pic:pic>
                  <pic:nvPicPr>
                    <pic:cNvPr id="0" name="logo-long.png"/>
                    <pic:cNvPicPr/>
                  </pic:nvPicPr>
                  <pic:blipFill>
                    <a:blip r:embed="rId9"/>
                    <a:stretch>
                      <a:fillRect/>
                    </a:stretch>
                  </pic:blipFill>
                  <pic:spPr>
                    <a:xfrm>
                      <a:off x="0" y="0"/>
                      <a:ext cx="3657600" cy="2436019"/>
                    </a:xfrm>
                    <a:prstGeom prst="rect"/>
                  </pic:spPr>
                </pic:pic>
              </a:graphicData>
            </a:graphic>
          </wp:inline>
        </w:drawing>
      </w:r>
    </w:p>
    <w:p>
      <w:pPr>
        <w:pStyle w:val="Heading1"/>
      </w:pPr>
      <w:r>
        <w:rPr>
          <w:rFonts w:ascii="Montserrat" w:hAnsi="Montserrat"/>
          <w:b/>
          <w:sz w:val="48"/>
        </w:rPr>
        <w:t>Internova Operations Guide</w:t>
      </w:r>
    </w:p>
    <w:p>
      <w:r>
        <w:rPr>
          <w:i/>
          <w:sz w:val="22"/>
        </w:rPr>
        <w:t>Comprehensive steps for Students, Companies, and Administrators.</w:t>
      </w:r>
    </w:p>
    <w:p>
      <w:pPr>
        <w:pStyle w:val="Heading2"/>
      </w:pPr>
      <w:r>
        <w:rPr>
          <w:rFonts w:ascii="Montserrat" w:hAnsi="Montserrat"/>
          <w:b/>
          <w:sz w:val="36"/>
        </w:rPr>
        <w:t>1. How to Apply (for Students)</w:t>
      </w:r>
    </w:p>
    <w:p>
      <w:r>
        <w:t>Follow these steps to apply for internships on the Internova platform:</w:t>
      </w:r>
    </w:p>
    <w:p>
      <w:pPr>
        <w:pStyle w:val="ListParagraph"/>
        <w:numPr>
          <w:ilvl w:val="0"/>
          <w:numId w:val="2"/>
        </w:numPr>
      </w:pPr>
      <w:r>
        <w:t>Log in to the Internova platform using your Student credentials.</w:t>
      </w:r>
    </w:p>
    <w:p>
      <w:pPr>
        <w:pStyle w:val="ListParagraph"/>
        <w:numPr>
          <w:ilvl w:val="0"/>
          <w:numId w:val="2"/>
        </w:numPr>
      </w:pPr>
      <w:r>
        <w:t>Navigate to the "Internships" page from the main navigation menu to browse available opportunities.</w:t>
      </w:r>
    </w:p>
    <w:p>
      <w:pPr>
        <w:pStyle w:val="ListParagraph"/>
        <w:numPr>
          <w:ilvl w:val="0"/>
          <w:numId w:val="2"/>
        </w:numPr>
      </w:pPr>
      <w:r>
        <w:t>Click on any internship card to view detailed information, including responsibilities, duration, and requirements.</w:t>
      </w:r>
    </w:p>
    <w:p>
      <w:pPr>
        <w:pStyle w:val="ListParagraph"/>
        <w:numPr>
          <w:ilvl w:val="0"/>
          <w:numId w:val="2"/>
        </w:numPr>
      </w:pPr>
      <w:r>
        <w:t>Click the "Apply Now" button. Your profile information and resume will be automatically shared with the employer.</w:t>
      </w:r>
    </w:p>
    <w:p>
      <w:pPr>
        <w:pStyle w:val="ListParagraph"/>
        <w:numPr>
          <w:ilvl w:val="0"/>
          <w:numId w:val="2"/>
        </w:numPr>
      </w:pPr>
      <w:r>
        <w:t>Monitor your application status (e.g., Applied, Interviewing, Accepted) in the Student Dashboard "Pipeline" section.</w:t>
      </w:r>
    </w:p>
    <w:p>
      <w:pPr>
        <w:pStyle w:val="Heading2"/>
      </w:pPr>
      <w:r>
        <w:rPr>
          <w:rFonts w:ascii="Montserrat" w:hAnsi="Montserrat"/>
          <w:b/>
          <w:sz w:val="36"/>
        </w:rPr>
        <w:t>2. How to Post a Job (for Companies)</w:t>
      </w:r>
    </w:p>
    <w:p>
      <w:r>
        <w:t>Empower your team by listing new internship opportunities:</w:t>
      </w:r>
    </w:p>
    <w:p>
      <w:pPr>
        <w:pStyle w:val="ListParagraph"/>
        <w:numPr>
          <w:ilvl w:val="0"/>
          <w:numId w:val="2"/>
        </w:numPr>
      </w:pPr>
      <w:r>
        <w:t>Log in to your Company account.</w:t>
      </w:r>
    </w:p>
    <w:p>
      <w:pPr>
        <w:pStyle w:val="ListParagraph"/>
        <w:numPr>
          <w:ilvl w:val="0"/>
          <w:numId w:val="2"/>
        </w:numPr>
      </w:pPr>
      <w:r>
        <w:t>Navigate to the "Company Dashboard" and select "Post Internship".</w:t>
      </w:r>
    </w:p>
    <w:p>
      <w:pPr>
        <w:pStyle w:val="ListParagraph"/>
        <w:numPr>
          <w:ilvl w:val="0"/>
          <w:numId w:val="2"/>
        </w:numPr>
      </w:pPr>
      <w:r>
        <w:t>Fill in the internship details: Title, Description, Duration, Location, and Requirements.</w:t>
      </w:r>
    </w:p>
    <w:p>
      <w:pPr>
        <w:pStyle w:val="ListParagraph"/>
        <w:numPr>
          <w:ilvl w:val="0"/>
          <w:numId w:val="2"/>
        </w:numPr>
      </w:pPr>
      <w:r>
        <w:t>Toggle "Published" to ensure the posting is visible to students once approved.</w:t>
      </w:r>
    </w:p>
    <w:p>
      <w:pPr>
        <w:pStyle w:val="ListParagraph"/>
        <w:numPr>
          <w:ilvl w:val="0"/>
          <w:numId w:val="2"/>
        </w:numPr>
      </w:pPr>
      <w:r>
        <w:t>Submit the form. If your company is already "Active", students can see it immediately. If your registration is "Pending", the job will be live after Admin approval.</w:t>
      </w:r>
    </w:p>
    <w:p>
      <w:pPr>
        <w:pStyle w:val="Heading2"/>
      </w:pPr>
      <w:r>
        <w:rPr>
          <w:rFonts w:ascii="Montserrat" w:hAnsi="Montserrat"/>
          <w:b/>
          <w:sz w:val="36"/>
        </w:rPr>
        <w:t>3. How to Approve a Company (for Admins)</w:t>
      </w:r>
    </w:p>
    <w:p>
      <w:r>
        <w:t>Administrators can review and verify new company partners:</w:t>
      </w:r>
    </w:p>
    <w:p>
      <w:pPr>
        <w:pStyle w:val="ListParagraph"/>
        <w:numPr>
          <w:ilvl w:val="0"/>
          <w:numId w:val="2"/>
        </w:numPr>
      </w:pPr>
      <w:r>
        <w:t>Log in to the platform with an Administrator account.</w:t>
      </w:r>
    </w:p>
    <w:p>
      <w:pPr>
        <w:pStyle w:val="ListParagraph"/>
        <w:numPr>
          <w:ilvl w:val="0"/>
          <w:numId w:val="2"/>
        </w:numPr>
      </w:pPr>
      <w:r>
        <w:t>Navigate to the "Admin Dashboard" and select "Company Approvals".</w:t>
      </w:r>
    </w:p>
    <w:p>
      <w:pPr>
        <w:pStyle w:val="ListParagraph"/>
        <w:numPr>
          <w:ilvl w:val="0"/>
          <w:numId w:val="2"/>
        </w:numPr>
      </w:pPr>
      <w:r>
        <w:t>In the "Pending" tab, review the list of companies awaiting verification.</w:t>
      </w:r>
    </w:p>
    <w:p>
      <w:pPr>
        <w:pStyle w:val="ListParagraph"/>
        <w:numPr>
          <w:ilvl w:val="0"/>
          <w:numId w:val="2"/>
        </w:numPr>
      </w:pPr>
      <w:r>
        <w:t>Click on a company name to view their full profile and any drafted internship postings.</w:t>
      </w:r>
    </w:p>
    <w:p>
      <w:pPr>
        <w:pStyle w:val="ListParagraph"/>
        <w:numPr>
          <w:ilvl w:val="0"/>
          <w:numId w:val="2"/>
        </w:numPr>
      </w:pPr>
      <w:r>
        <w:t>Click "Approve Company" to grant them full access to the platform.</w:t>
      </w:r>
    </w:p>
    <w:p>
      <w:pPr>
        <w:pStyle w:val="ListParagraph"/>
        <w:numPr>
          <w:ilvl w:val="0"/>
          <w:numId w:val="2"/>
        </w:numPr>
      </w:pPr>
      <w:r>
        <w:t>Review and approve any "Pending Approval" job postings from the company's detail view to make them live for students.</w:t>
      </w:r>
    </w:p>
    <w:p>
      <w:r>
        <w:br w:type="page"/>
      </w:r>
    </w:p>
    <w:p>
      <w:pPr>
        <w:pStyle w:val="Heading1"/>
      </w:pPr>
      <w:r>
        <w:rPr>
          <w:rFonts w:ascii="Montserrat" w:hAnsi="Montserrat"/>
          <w:b/>
          <w:sz w:val="40"/>
        </w:rPr>
        <w:t>Appendix A: Advanced Notification Engine &amp; Bundling</w:t>
      </w:r>
    </w:p>
    <w:p>
      <w:r>
        <w:t>The Internova platform utilizes an intelligent notification engine designed to minimize digital noise and improve user engagement through "Notification Bundling" (Aggregation). This feature ensures that repetitive actions—such as multiple students voting for a seminar or liking a project—are consolidated into a single, concise alert.</w:t>
      </w:r>
    </w:p>
    <w:p>
      <w:pPr>
        <w:pStyle w:val="Heading2"/>
      </w:pPr>
      <w:r>
        <w:rPr>
          <w:b/>
          <w:sz w:val="32"/>
        </w:rPr>
        <w:t>How Bundling Works</w:t>
      </w:r>
    </w:p>
    <w:p>
      <w:r>
        <w:t>When an event occurs (e.g., a "Vote" on a Seminar), the engine does not immediately send a new alert. Instead, it follows this logic:</w:t>
      </w:r>
    </w:p>
    <w:p>
      <w:pPr>
        <w:pStyle w:val="ListParagraph"/>
        <w:numPr>
          <w:ilvl w:val="0"/>
          <w:numId w:val="1"/>
        </w:numPr>
      </w:pPr>
      <w:r>
        <w:t>Identify the Group Key: The engine generates a unique key for the action and target (e.g., SeminarVote:RequestID).</w:t>
      </w:r>
    </w:p>
    <w:p>
      <w:pPr>
        <w:pStyle w:val="ListParagraph"/>
        <w:numPr>
          <w:ilvl w:val="0"/>
          <w:numId w:val="1"/>
        </w:numPr>
      </w:pPr>
      <w:r>
        <w:t>Search for Existing Alerts: It checks for any unread notifications for the target user that share the same type and Group Key.</w:t>
      </w:r>
    </w:p>
    <w:p>
      <w:pPr>
        <w:pStyle w:val="ListParagraph"/>
        <w:numPr>
          <w:ilvl w:val="0"/>
          <w:numId w:val="1"/>
        </w:numPr>
      </w:pPr>
      <w:r>
        <w:t>Aggregate or Insert: If a match is found, the engine updates the existing notification's content and increments an 'Aggregation Count'. If no match is found (or the previous alert was already read), a new notification is created.</w:t>
      </w:r>
    </w:p>
    <w:p>
      <w:pPr>
        <w:pStyle w:val="ListParagraph"/>
        <w:numPr>
          <w:ilvl w:val="0"/>
          <w:numId w:val="1"/>
        </w:numPr>
      </w:pPr>
      <w:r>
        <w:t>Real-Time Update: The user's notification bell and inbox count are updated in real-time to reflect the latest state.</w:t>
      </w:r>
    </w:p>
    <w:p>
      <w:pPr>
        <w:pStyle w:val="Heading2"/>
      </w:pPr>
      <w:r>
        <w:rPr>
          <w:b/>
          <w:sz w:val="32"/>
        </w:rPr>
        <w:t>Benefit Overview</w:t>
      </w:r>
    </w:p>
    <w:tbl>
      <w:tblPr>
        <w:tblStyle w:val="TableGrid"/>
        <w:tblW w:type="auto" w:w="0"/>
        <w:tblLook w:firstColumn="1" w:firstRow="1" w:lastColumn="0" w:lastRow="0" w:noHBand="0" w:noVBand="1" w:val="04A0"/>
      </w:tblPr>
      <w:tblGrid>
        <w:gridCol w:w="4320"/>
        <w:gridCol w:w="4320"/>
      </w:tblGrid>
      <w:tr>
        <w:tc>
          <w:tcPr>
            <w:tcW w:type="dxa" w:w="4320"/>
            <w:shd w:val="clear" w:color="auto" w:fill="6C63FF"/>
          </w:tcPr>
          <w:p>
            <w:r>
              <w:rPr>
                <w:b/>
                <w:color w:val="FFFFFF"/>
              </w:rPr>
              <w:t>Scenario</w:t>
            </w:r>
          </w:p>
        </w:tc>
        <w:tc>
          <w:tcPr>
            <w:tcW w:type="dxa" w:w="4320"/>
            <w:shd w:val="clear" w:color="auto" w:fill="6C63FF"/>
          </w:tcPr>
          <w:p>
            <w:r>
              <w:rPr>
                <w:b/>
                <w:color w:val="FFFFFF"/>
              </w:rPr>
              <w:t>Without Bundling</w:t>
            </w:r>
          </w:p>
        </w:tc>
      </w:tr>
      <w:tr>
        <w:tc>
          <w:tcPr>
            <w:tcW w:type="dxa" w:w="4320"/>
          </w:tcPr>
          <w:p>
            <w:r>
              <w:t>5 Votes on a Seminar</w:t>
            </w:r>
          </w:p>
        </w:tc>
        <w:tc>
          <w:tcPr>
            <w:tcW w:type="dxa" w:w="4320"/>
          </w:tcPr>
          <w:p>
            <w:r>
              <w:t>5 separate notifications (High Noise)</w:t>
            </w:r>
          </w:p>
        </w:tc>
      </w:tr>
      <w:tr>
        <w:tc>
          <w:tcPr>
            <w:tcW w:type="dxa" w:w="4320"/>
          </w:tcPr>
          <w:p>
            <w:r>
              <w:t>10 Likes on a Project</w:t>
            </w:r>
          </w:p>
        </w:tc>
        <w:tc>
          <w:tcPr>
            <w:tcW w:type="dxa" w:w="4320"/>
          </w:tcPr>
          <w:p>
            <w:r>
              <w:t>10 alerts filling the screen</w:t>
            </w:r>
          </w:p>
        </w:tc>
      </w:tr>
      <w:tr>
        <w:tc>
          <w:tcPr>
            <w:tcW w:type="dxa" w:w="4320"/>
          </w:tcPr>
          <w:p>
            <w:r>
              <w:t>Application Updates</w:t>
            </w:r>
          </w:p>
        </w:tc>
        <w:tc>
          <w:tcPr>
            <w:tcW w:type="dxa" w:w="4320"/>
          </w:tcPr>
          <w:p>
            <w:r>
              <w:t>Duplicate status changes</w:t>
            </w:r>
          </w:p>
        </w:tc>
      </w:tr>
    </w:tbl>
    <w:p>
      <w:r>
        <w:rPr>
          <w:i/>
        </w:rPr>
        <w:t>This technical architecture ensures that Internova remains a high-performance, user-centric platform that prioritizes clarity and focused interaction.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Internova Operations Guide</dc:title>
  <dc:subject/>
  <dc:creator>Antigravity AI</dc:creator>
  <cp:keywords/>
  <dc:description>generated by python-docx</dc:description>
  <cp:lastModifiedBy/>
  <cp:revision>1</cp:revision>
  <dcterms:created xsi:type="dcterms:W3CDTF">2013-12-23T23:15:00Z</dcterms:created>
  <dcterms:modified xsi:type="dcterms:W3CDTF">2013-12-23T23:15:00Z</dcterms:modified>
  <cp:category/>
</cp:coreProperties>
</file>