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480" w:lineRule="auto"/>
        <w:contextualSpacing w:val="0"/>
      </w:pPr>
      <w:bookmarkStart w:colFirst="0" w:colLast="0" w:name="h.f4t3vhpq4sw4" w:id="0"/>
      <w:bookmarkEnd w:id="0"/>
      <w:r w:rsidDel="00000000" w:rsidR="00000000" w:rsidRPr="00000000">
        <w:rPr>
          <w:rFonts w:ascii="Arial" w:cs="Arial" w:eastAsia="Arial" w:hAnsi="Arial"/>
          <w:b w:val="1"/>
          <w:sz w:val="46"/>
          <w:szCs w:val="46"/>
          <w:rtl w:val="0"/>
        </w:rPr>
        <w:t xml:space="preserve"> </w:t>
      </w:r>
    </w:p>
    <w:p w:rsidR="00000000" w:rsidDel="00000000" w:rsidP="00000000" w:rsidRDefault="00000000" w:rsidRPr="00000000">
      <w:pPr>
        <w:pStyle w:val="Heading1"/>
        <w:contextualSpacing w:val="0"/>
      </w:pPr>
      <w:bookmarkStart w:colFirst="0" w:colLast="0" w:name="h.hyc8v6ekpmb5" w:id="1"/>
      <w:bookmarkEnd w:id="1"/>
      <w:r w:rsidDel="00000000" w:rsidR="00000000" w:rsidRPr="00000000">
        <w:rPr>
          <w:rtl w:val="0"/>
        </w:rPr>
        <w:t xml:space="preserve">Course</w:t>
      </w:r>
      <w:r w:rsidDel="00000000" w:rsidR="00000000" w:rsidRPr="00000000">
        <w:rPr>
          <w:rtl w:val="0"/>
        </w:rPr>
        <w:t xml:space="preserve"> Outline</w:t>
      </w:r>
    </w:p>
    <w:p w:rsidR="00000000" w:rsidDel="00000000" w:rsidP="00000000" w:rsidRDefault="00000000" w:rsidRPr="00000000">
      <w:pPr>
        <w:pStyle w:val="Title"/>
        <w:contextualSpacing w:val="0"/>
      </w:pPr>
      <w:bookmarkStart w:colFirst="0" w:colLast="0" w:name="h.o81b6fbvvr0k" w:id="2"/>
      <w:bookmarkEnd w:id="2"/>
      <w:r w:rsidDel="00000000" w:rsidR="00000000" w:rsidRPr="00000000">
        <w:rPr>
          <w:rtl w:val="0"/>
        </w:rPr>
        <w:t xml:space="preserve">Research Data Management Techniques</w:t>
      </w:r>
    </w:p>
    <w:p w:rsidR="00000000" w:rsidDel="00000000" w:rsidP="00000000" w:rsidRDefault="00000000" w:rsidRPr="00000000">
      <w:pPr>
        <w:pStyle w:val="Heading2"/>
        <w:contextualSpacing w:val="0"/>
      </w:pPr>
      <w:bookmarkStart w:colFirst="0" w:colLast="0" w:name="h.gif6d1ccodcx" w:id="3"/>
      <w:bookmarkEnd w:id="3"/>
      <w:r w:rsidDel="00000000" w:rsidR="00000000" w:rsidRPr="00000000">
        <w:rPr>
          <w:rtl w:val="0"/>
        </w:rPr>
        <w:t xml:space="preserve">16 December 2015 |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bpa101cgtxp" w:id="4"/>
      <w:bookmarkEnd w:id="4"/>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This workshop runs for two to three hours and comprises slide-based background material, discussion and hands-on activities to have participants walk away with the basis for a future research data management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will leave with a strategy for identifying data management roadblocks, and tips for taking practical steps to address them.</w:t>
      </w:r>
    </w:p>
    <w:p w:rsidR="00000000" w:rsidDel="00000000" w:rsidP="00000000" w:rsidRDefault="00000000" w:rsidRPr="00000000">
      <w:pPr>
        <w:pStyle w:val="Heading2"/>
        <w:contextualSpacing w:val="0"/>
      </w:pPr>
      <w:bookmarkStart w:colFirst="0" w:colLast="0" w:name="h.yh4j1u215bss" w:id="5"/>
      <w:bookmarkEnd w:id="5"/>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This module is targeted at participants who: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May have heard about research data management and want to know more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Want to know how research data management will support project success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Are interested in research data management services and support available at their institution</w:t>
      </w:r>
    </w:p>
    <w:p w:rsidR="00000000" w:rsidDel="00000000" w:rsidP="00000000" w:rsidRDefault="00000000" w:rsidRPr="00000000">
      <w:pPr>
        <w:pStyle w:val="Heading2"/>
        <w:contextualSpacing w:val="0"/>
      </w:pPr>
      <w:bookmarkStart w:colFirst="0" w:colLast="0" w:name="h.3hfkd81ac49" w:id="6"/>
      <w:bookmarkEnd w:id="6"/>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Research data management is increasingly required by grant funders. This course is designed to equip participants with tools needed to implement research data management within their projects.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Good data management practice ensures that data is able to be used during a project and also facilitates reuse after project completion.  Data management provides support throughout the research process – from collecting, organising, storing and documenting data, to dealing with legal and ethical issues, to licensing and publishing.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course begins with an overview of funder requirements for research data management, and covers the main topics that are likely to have an impact on research project success.  Where am I at with research data management?  What have I got covered, and what are the gaps that I need to address?</w:t>
      </w:r>
    </w:p>
    <w:p w:rsidR="00000000" w:rsidDel="00000000" w:rsidP="00000000" w:rsidRDefault="00000000" w:rsidRPr="00000000">
      <w:pPr>
        <w:pStyle w:val="Heading2"/>
        <w:contextualSpacing w:val="0"/>
      </w:pPr>
      <w:bookmarkStart w:colFirst="0" w:colLast="0" w:name="h.7t8e3jg51j8j" w:id="7"/>
      <w:bookmarkEnd w:id="7"/>
      <w:r w:rsidDel="00000000" w:rsidR="00000000" w:rsidRPr="00000000">
        <w:rPr>
          <w:rtl w:val="0"/>
        </w:rPr>
      </w:r>
    </w:p>
    <w:p w:rsidR="00000000" w:rsidDel="00000000" w:rsidP="00000000" w:rsidRDefault="00000000" w:rsidRPr="00000000">
      <w:pPr>
        <w:pStyle w:val="Heading2"/>
        <w:contextualSpacing w:val="0"/>
      </w:pPr>
      <w:bookmarkStart w:colFirst="0" w:colLast="0" w:name="h.kqoens2dww9i"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h.86aq6d6e87o5" w:id="9"/>
      <w:bookmarkEnd w:id="9"/>
      <w:r w:rsidDel="00000000" w:rsidR="00000000" w:rsidRPr="00000000">
        <w:rPr>
          <w:rtl w:val="0"/>
        </w:rPr>
        <w:t xml:space="preserve">Possible Uses</w:t>
      </w:r>
    </w:p>
    <w:p w:rsidR="00000000" w:rsidDel="00000000" w:rsidP="00000000" w:rsidRDefault="00000000" w:rsidRPr="00000000">
      <w:pPr>
        <w:contextualSpacing w:val="0"/>
      </w:pPr>
      <w:r w:rsidDel="00000000" w:rsidR="00000000" w:rsidRPr="00000000">
        <w:rPr>
          <w:rtl w:val="0"/>
        </w:rPr>
        <w:t xml:space="preserve">The potential uses for material covered in this course 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Development of a plan for managing data within a research project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Avoid possible data management roadblocks that may affect project success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Learn how to publish research data and make it citable, raising researcher profile  </w:t>
      </w:r>
    </w:p>
    <w:p w:rsidR="00000000" w:rsidDel="00000000" w:rsidP="00000000" w:rsidRDefault="00000000" w:rsidRPr="00000000">
      <w:pPr>
        <w:pStyle w:val="Heading2"/>
        <w:contextualSpacing w:val="0"/>
      </w:pPr>
      <w:bookmarkStart w:colFirst="0" w:colLast="0" w:name="h.luqisoc4a54r" w:id="10"/>
      <w:bookmarkEnd w:id="10"/>
      <w:r w:rsidDel="00000000" w:rsidR="00000000" w:rsidRPr="00000000">
        <w:rPr>
          <w:rtl w:val="0"/>
        </w:rPr>
        <w:t xml:space="preserve">What will be covered?</w:t>
      </w:r>
    </w:p>
    <w:p w:rsidR="00000000" w:rsidDel="00000000" w:rsidP="00000000" w:rsidRDefault="00000000" w:rsidRPr="00000000">
      <w:pPr>
        <w:contextualSpacing w:val="0"/>
      </w:pPr>
      <w:r w:rsidDel="00000000" w:rsidR="00000000" w:rsidRPr="00000000">
        <w:rPr>
          <w:rtl w:val="0"/>
        </w:rPr>
        <w:t xml:space="preserve">Participants will learn how to address data management issues covering: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Funder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Roles and responsibilities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Collecting, storing, organising, converting, transmitting and encrypting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security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Quality assurance and validation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File formats, data documentation and metadata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third party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Collaboration, ownership and access control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Legal and ethical issues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Making data citable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Licensing, publishing and reusing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Archiving and disposing of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Costing data management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