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9"/>
        </w:numPr>
        <w:spacing w:after="40" w:lineRule="auto"/>
        <w:ind w:left="720" w:hanging="360"/>
        <w:rPr>
          <w:u w:val="none"/>
        </w:rPr>
      </w:pPr>
      <w:r w:rsidDel="00000000" w:rsidR="00000000" w:rsidRPr="00000000">
        <w:rPr>
          <w:rtl w:val="0"/>
        </w:rPr>
      </w:r>
    </w:p>
    <w:p w:rsidR="00000000" w:rsidDel="00000000" w:rsidP="00000000" w:rsidRDefault="00000000" w:rsidRPr="00000000" w14:paraId="00000002">
      <w:pPr>
        <w:pStyle w:val="Heading1"/>
        <w:spacing w:after="40" w:lineRule="auto"/>
        <w:rPr/>
      </w:pPr>
      <w:bookmarkStart w:colFirst="0" w:colLast="0" w:name="_gjx6hdhmp3ed" w:id="0"/>
      <w:bookmarkEnd w:id="0"/>
      <w:r w:rsidDel="00000000" w:rsidR="00000000" w:rsidRPr="00000000">
        <w:rPr>
          <w:rtl w:val="0"/>
        </w:rPr>
        <w:t xml:space="preserve">Treasury Withdrawal - Dolos: Sustaining a Lightweight Cardano Data Node</w:t>
      </w:r>
    </w:p>
    <w:p w:rsidR="00000000" w:rsidDel="00000000" w:rsidP="00000000" w:rsidRDefault="00000000" w:rsidRPr="00000000" w14:paraId="00000003">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4">
      <w:pPr>
        <w:spacing w:after="60" w:lineRule="auto"/>
        <w:rPr>
          <w:i w:val="1"/>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220,914</w:t>
      </w:r>
      <w:r w:rsidDel="00000000" w:rsidR="00000000" w:rsidRPr="00000000">
        <w:rPr>
          <w:rtl w:val="0"/>
        </w:rPr>
        <w:t xml:space="preserve"> for </w:t>
      </w:r>
      <w:r w:rsidDel="00000000" w:rsidR="00000000" w:rsidRPr="00000000">
        <w:rPr>
          <w:rtl w:val="0"/>
        </w:rPr>
        <w:t xml:space="preserve">Dolos: Sustaining a Lightweight Cardano Data Node</w:t>
      </w:r>
      <w:r w:rsidDel="00000000" w:rsidR="00000000" w:rsidRPr="00000000">
        <w:rPr>
          <w:rtl w:val="0"/>
        </w:rPr>
      </w:r>
    </w:p>
    <w:p w:rsidR="00000000" w:rsidDel="00000000" w:rsidP="00000000" w:rsidRDefault="00000000" w:rsidRPr="00000000" w14:paraId="00000005">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treasury withdrawal funds </w:t>
      </w:r>
      <w:r w:rsidDel="00000000" w:rsidR="00000000" w:rsidRPr="00000000">
        <w:rPr>
          <w:b w:val="1"/>
          <w:rtl w:val="0"/>
        </w:rPr>
        <w:t xml:space="preserve">Dolos: Sustaining a Lightweight Cardano Data Node</w:t>
      </w:r>
      <w:r w:rsidDel="00000000" w:rsidR="00000000" w:rsidRPr="00000000">
        <w:rPr>
          <w:b w:val="1"/>
          <w:rtl w:val="0"/>
        </w:rPr>
        <w:t xml:space="preserve"> </w:t>
      </w:r>
      <w:r w:rsidDel="00000000" w:rsidR="00000000" w:rsidRPr="00000000">
        <w:rPr>
          <w:rtl w:val="0"/>
        </w:rPr>
        <w:t xml:space="preserve">which will provide the following services: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spacing w:line="276" w:lineRule="auto"/>
        <w:jc w:val="both"/>
        <w:rPr>
          <w:i w:val="1"/>
        </w:rPr>
      </w:pPr>
      <w:r w:rsidDel="00000000" w:rsidR="00000000" w:rsidRPr="00000000">
        <w:rPr>
          <w:rtl w:val="0"/>
        </w:rPr>
        <w:t xml:space="preserve">This request for support focuses on Dolos (</w:t>
      </w:r>
      <w:hyperlink r:id="rId6">
        <w:r w:rsidDel="00000000" w:rsidR="00000000" w:rsidRPr="00000000">
          <w:rPr>
            <w:rtl w:val="0"/>
          </w:rPr>
          <w:t xml:space="preserve">https://dolos.txpipe.io/),</w:t>
        </w:r>
      </w:hyperlink>
      <w:r w:rsidDel="00000000" w:rsidR="00000000" w:rsidRPr="00000000">
        <w:rPr>
          <w:rtl w:val="0"/>
        </w:rPr>
        <w:t xml:space="preserve"> a lightweight Cardano data node, designed as a backend for dApps. It is fine-tuned to solve a very narrow scope: keeping an updated copy of the ledger and replying to queries from trusted clients. Unlike a full Cardano node, Dolos is optimized for minimal resource usage while maintaining high data integrity and responsiveness. As an open-source project, Dolos has been steadily growing in adoption, with 366 commits, 367 pull requests, and contributions from 21 developers. It is becoming a key tool for projects seeking efficient blockchain data access without the overhead of full-node infrastructure. To ensure Dolos continues to evolve alongside Cardano’s ecosystem, we are requesting funding for the following roles: 0.5 FTE Blockchain Developer and 0.125 FTE Tech Lead.</w:t>
      </w:r>
      <w:r w:rsidDel="00000000" w:rsidR="00000000" w:rsidRPr="00000000">
        <w:rPr>
          <w:rtl w:val="0"/>
        </w:rPr>
      </w:r>
    </w:p>
    <w:p w:rsidR="00000000" w:rsidDel="00000000" w:rsidP="00000000" w:rsidRDefault="00000000" w:rsidRPr="00000000" w14:paraId="00000009">
      <w:pPr>
        <w:spacing w:after="40" w:lineRule="auto"/>
        <w:ind w:left="0" w:firstLine="0"/>
        <w:rPr>
          <w:i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B">
      <w:pPr>
        <w:spacing w:after="40" w:lineRule="auto"/>
        <w:rPr/>
      </w:pPr>
      <w:r w:rsidDel="00000000" w:rsidR="00000000" w:rsidRPr="00000000">
        <w:rPr>
          <w:rtl w:val="0"/>
        </w:rPr>
      </w:r>
    </w:p>
    <w:p w:rsidR="00000000" w:rsidDel="00000000" w:rsidP="00000000" w:rsidRDefault="00000000" w:rsidRPr="00000000" w14:paraId="0000000C">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D">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 xml:space="preserve">This proposal aims to solve the following problem:</w:t>
      </w:r>
      <w:r w:rsidDel="00000000" w:rsidR="00000000" w:rsidRPr="00000000">
        <w:rPr>
          <w:rtl w:val="0"/>
        </w:rPr>
      </w:r>
    </w:p>
    <w:p w:rsidR="00000000" w:rsidDel="00000000" w:rsidP="00000000" w:rsidRDefault="00000000" w:rsidRPr="00000000" w14:paraId="0000000F">
      <w:pPr>
        <w:ind w:left="0" w:firstLine="0"/>
        <w:rPr>
          <w:b w:val="1"/>
          <w:i w:val="1"/>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color w:val="020817"/>
          <w:highlight w:val="white"/>
          <w:rtl w:val="0"/>
        </w:rPr>
        <w:t xml:space="preserve">Dolos is a specialized Cardano data node designed to maintain an updated copy of the ledger and respond efficiently to queries. Optimized for data integrity and speed, it provides developers with reliable blockchain data access while requiring a fraction of the resources of a full node. Over the past year, Dolos has gained adoption within the Cardano ecosystem, with an active open-source community contributing to its growth. To continue improving its efficiency, maintaining compatibility with Cardano upgrades, and expanding its capabilities, ongoing development and maintenance are necessary. This proposal seeks funding to ensure Dolos remains actively supported, optimized, and available for the growing number of projects relying on it.</w:t>
      </w:r>
      <w:r w:rsidDel="00000000" w:rsidR="00000000" w:rsidRPr="00000000">
        <w:rPr>
          <w:rtl w:val="0"/>
        </w:rPr>
      </w:r>
    </w:p>
    <w:p w:rsidR="00000000" w:rsidDel="00000000" w:rsidP="00000000" w:rsidRDefault="00000000" w:rsidRPr="00000000" w14:paraId="00000011">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2">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3">
      <w:pPr>
        <w:rPr>
          <w:color w:val="020817"/>
          <w:highlight w:val="white"/>
        </w:rPr>
      </w:pPr>
      <w:r w:rsidDel="00000000" w:rsidR="00000000" w:rsidRPr="00000000">
        <w:rPr>
          <w:color w:val="020817"/>
          <w:highlight w:val="white"/>
          <w:rtl w:val="0"/>
        </w:rPr>
        <w:t xml:space="preserve">Securing funding for Dolos will ensure its continued maintenance, optimization, and feature expansion, directly benefiting projects that rely on fast and lightweight access to Cardano ledger data. Continued improvements will enhance performance, reduce infrastructure overhead, and support a broader range of use cases. By keeping Dolos actively maintained, the Cardano developer community gains a robust and efficient alternative to traditional node setups, lowering operational costs and improving blockchain data accessibility.</w:t>
      </w:r>
    </w:p>
    <w:p w:rsidR="00000000" w:rsidDel="00000000" w:rsidP="00000000" w:rsidRDefault="00000000" w:rsidRPr="00000000" w14:paraId="00000014">
      <w:pPr>
        <w:rPr>
          <w:i w:val="1"/>
          <w:color w:val="020817"/>
          <w:sz w:val="21"/>
          <w:szCs w:val="21"/>
          <w:highlight w:val="white"/>
        </w:rPr>
      </w:pPr>
      <w:r w:rsidDel="00000000" w:rsidR="00000000" w:rsidRPr="00000000">
        <w:rPr>
          <w:rtl w:val="0"/>
        </w:rPr>
      </w:r>
    </w:p>
    <w:p w:rsidR="00000000" w:rsidDel="00000000" w:rsidP="00000000" w:rsidRDefault="00000000" w:rsidRPr="00000000" w14:paraId="00000015">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16">
      <w:pPr>
        <w:rPr>
          <w:color w:val="020817"/>
          <w:highlight w:val="white"/>
        </w:rPr>
      </w:pPr>
      <w:r w:rsidDel="00000000" w:rsidR="00000000" w:rsidRPr="00000000">
        <w:rPr>
          <w:color w:val="020817"/>
          <w:highlight w:val="white"/>
          <w:rtl w:val="0"/>
        </w:rPr>
        <w:t xml:space="preserve">TxPipe is an active member of the Cardano ecosystem</w:t>
      </w:r>
    </w:p>
    <w:p w:rsidR="00000000" w:rsidDel="00000000" w:rsidP="00000000" w:rsidRDefault="00000000" w:rsidRPr="00000000" w14:paraId="00000017">
      <w:pPr>
        <w:rPr>
          <w:color w:val="020817"/>
          <w:highlight w:val="white"/>
        </w:rPr>
      </w:pPr>
      <w:r w:rsidDel="00000000" w:rsidR="00000000" w:rsidRPr="00000000">
        <w:rPr>
          <w:rtl w:val="0"/>
        </w:rPr>
      </w:r>
    </w:p>
    <w:p w:rsidR="00000000" w:rsidDel="00000000" w:rsidP="00000000" w:rsidRDefault="00000000" w:rsidRPr="00000000" w14:paraId="00000018">
      <w:pPr>
        <w:rPr>
          <w:color w:val="020817"/>
          <w:highlight w:val="white"/>
        </w:rPr>
      </w:pPr>
      <w:r w:rsidDel="00000000" w:rsidR="00000000" w:rsidRPr="00000000">
        <w:rPr>
          <w:color w:val="020817"/>
          <w:highlight w:val="white"/>
          <w:rtl w:val="0"/>
        </w:rPr>
        <w:t xml:space="preserve">TxPipe has been developing open-source tools for the Cardano ecosystem for over 3 years and we're not going anywhere. Evidence of our commitment can be found by evaluating the continuous activity of our public code repositories.</w:t>
      </w:r>
    </w:p>
    <w:p w:rsidR="00000000" w:rsidDel="00000000" w:rsidP="00000000" w:rsidRDefault="00000000" w:rsidRPr="00000000" w14:paraId="00000019">
      <w:pPr>
        <w:rPr>
          <w:color w:val="020817"/>
          <w:highlight w:val="white"/>
        </w:rPr>
      </w:pPr>
      <w:r w:rsidDel="00000000" w:rsidR="00000000" w:rsidRPr="00000000">
        <w:rPr>
          <w:rtl w:val="0"/>
        </w:rPr>
      </w:r>
    </w:p>
    <w:p w:rsidR="00000000" w:rsidDel="00000000" w:rsidP="00000000" w:rsidRDefault="00000000" w:rsidRPr="00000000" w14:paraId="0000001A">
      <w:pPr>
        <w:rPr>
          <w:color w:val="020817"/>
          <w:highlight w:val="white"/>
        </w:rPr>
      </w:pPr>
      <w:r w:rsidDel="00000000" w:rsidR="00000000" w:rsidRPr="00000000">
        <w:rPr>
          <w:color w:val="020817"/>
          <w:highlight w:val="white"/>
          <w:rtl w:val="0"/>
        </w:rPr>
        <w:t xml:space="preserve">Experience developing in the Cardano ecosystem</w:t>
      </w:r>
    </w:p>
    <w:p w:rsidR="00000000" w:rsidDel="00000000" w:rsidP="00000000" w:rsidRDefault="00000000" w:rsidRPr="00000000" w14:paraId="0000001B">
      <w:pPr>
        <w:rPr>
          <w:color w:val="020817"/>
          <w:highlight w:val="white"/>
        </w:rPr>
      </w:pPr>
      <w:r w:rsidDel="00000000" w:rsidR="00000000" w:rsidRPr="00000000">
        <w:rPr>
          <w:rtl w:val="0"/>
        </w:rPr>
      </w:r>
    </w:p>
    <w:p w:rsidR="00000000" w:rsidDel="00000000" w:rsidP="00000000" w:rsidRDefault="00000000" w:rsidRPr="00000000" w14:paraId="0000001C">
      <w:pPr>
        <w:rPr>
          <w:color w:val="020817"/>
          <w:highlight w:val="white"/>
        </w:rPr>
      </w:pPr>
      <w:r w:rsidDel="00000000" w:rsidR="00000000" w:rsidRPr="00000000">
        <w:rPr>
          <w:color w:val="020817"/>
          <w:highlight w:val="white"/>
          <w:rtl w:val="0"/>
        </w:rPr>
        <w:t xml:space="preserve">TxPipe has helped developed several dApps for the Cardano ecosystem. This experience allows us to evaluate the feasibility of the project and its potential benefit from a developer's perspective. We've also participated in development of chains using the released version of the IOG's Partnerchain SDK.</w:t>
      </w:r>
    </w:p>
    <w:p w:rsidR="00000000" w:rsidDel="00000000" w:rsidP="00000000" w:rsidRDefault="00000000" w:rsidRPr="00000000" w14:paraId="0000001D">
      <w:pPr>
        <w:rPr>
          <w:color w:val="020817"/>
          <w:highlight w:val="white"/>
        </w:rPr>
      </w:pPr>
      <w:r w:rsidDel="00000000" w:rsidR="00000000" w:rsidRPr="00000000">
        <w:rPr>
          <w:rtl w:val="0"/>
        </w:rPr>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Successful Catalyst proposals</w:t>
      </w:r>
    </w:p>
    <w:p w:rsidR="00000000" w:rsidDel="00000000" w:rsidP="00000000" w:rsidRDefault="00000000" w:rsidRPr="00000000" w14:paraId="0000001F">
      <w:pPr>
        <w:rPr>
          <w:color w:val="020817"/>
          <w:highlight w:val="white"/>
        </w:rPr>
      </w:pPr>
      <w:r w:rsidDel="00000000" w:rsidR="00000000" w:rsidRPr="00000000">
        <w:rPr>
          <w:rtl w:val="0"/>
        </w:rPr>
      </w:r>
    </w:p>
    <w:p w:rsidR="00000000" w:rsidDel="00000000" w:rsidP="00000000" w:rsidRDefault="00000000" w:rsidRPr="00000000" w14:paraId="00000020">
      <w:pPr>
        <w:rPr>
          <w:color w:val="020817"/>
          <w:highlight w:val="white"/>
        </w:rPr>
      </w:pPr>
      <w:r w:rsidDel="00000000" w:rsidR="00000000" w:rsidRPr="00000000">
        <w:rPr>
          <w:color w:val="020817"/>
          <w:highlight w:val="white"/>
          <w:rtl w:val="0"/>
        </w:rPr>
        <w:t xml:space="preserve">We have successfully completed several Catalyst proposals. This may serve as evidence that our team has the required capabilities to fulfill these type of projects.</w:t>
      </w:r>
    </w:p>
    <w:p w:rsidR="00000000" w:rsidDel="00000000" w:rsidP="00000000" w:rsidRDefault="00000000" w:rsidRPr="00000000" w14:paraId="00000021">
      <w:pPr>
        <w:rPr>
          <w:color w:val="020817"/>
          <w:highlight w:val="white"/>
        </w:rPr>
      </w:pPr>
      <w:r w:rsidDel="00000000" w:rsidR="00000000" w:rsidRPr="00000000">
        <w:rPr>
          <w:rtl w:val="0"/>
        </w:rPr>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Development process will be public and open-source</w:t>
      </w:r>
    </w:p>
    <w:p w:rsidR="00000000" w:rsidDel="00000000" w:rsidP="00000000" w:rsidRDefault="00000000" w:rsidRPr="00000000" w14:paraId="00000023">
      <w:pPr>
        <w:rPr>
          <w:color w:val="020817"/>
          <w:highlight w:val="white"/>
        </w:rPr>
      </w:pPr>
      <w:r w:rsidDel="00000000" w:rsidR="00000000" w:rsidRPr="00000000">
        <w:rPr>
          <w:rtl w:val="0"/>
        </w:rPr>
      </w:r>
    </w:p>
    <w:p w:rsidR="00000000" w:rsidDel="00000000" w:rsidP="00000000" w:rsidRDefault="00000000" w:rsidRPr="00000000" w14:paraId="00000024">
      <w:pPr>
        <w:rPr/>
      </w:pPr>
      <w:r w:rsidDel="00000000" w:rsidR="00000000" w:rsidRPr="00000000">
        <w:rPr>
          <w:color w:val="020817"/>
          <w:highlight w:val="white"/>
          <w:rtl w:val="0"/>
        </w:rPr>
        <w:t xml:space="preserve">Both the output and the development process will be public and open-source. This approach provides an easy way for the Catalyst team and the Cardano community to evaluate the progress at each step of the process.</w:t>
      </w:r>
      <w:r w:rsidDel="00000000" w:rsidR="00000000" w:rsidRPr="00000000">
        <w:rPr>
          <w:rtl w:val="0"/>
        </w:rPr>
      </w:r>
    </w:p>
    <w:p w:rsidR="00000000" w:rsidDel="00000000" w:rsidP="00000000" w:rsidRDefault="00000000" w:rsidRPr="00000000" w14:paraId="00000025">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8">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2B">
      <w:pPr>
        <w:jc w:val="both"/>
        <w:rPr/>
      </w:pPr>
      <w:r w:rsidDel="00000000" w:rsidR="00000000" w:rsidRPr="00000000">
        <w:rPr>
          <w:rtl w:val="0"/>
        </w:rPr>
        <w:t xml:space="preserve">Defined by the milestones within a Legal Contract, the vendor will submit and attest</w:t>
      </w:r>
    </w:p>
    <w:p w:rsidR="00000000" w:rsidDel="00000000" w:rsidP="00000000" w:rsidRDefault="00000000" w:rsidRPr="00000000" w14:paraId="0000002C">
      <w:pPr>
        <w:jc w:val="both"/>
        <w:rPr/>
      </w:pPr>
      <w:r w:rsidDel="00000000" w:rsidR="00000000" w:rsidRPr="00000000">
        <w:rPr>
          <w:rtl w:val="0"/>
        </w:rPr>
        <w:t xml:space="preserve">milestone acceptance to the community, Intersect or 3rd Party Assurer.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r w:rsidDel="00000000" w:rsidR="00000000" w:rsidRPr="00000000">
        <w:rPr>
          <w:rtl w:val="0"/>
        </w:rPr>
      </w:r>
    </w:p>
    <w:p w:rsidR="00000000" w:rsidDel="00000000" w:rsidP="00000000" w:rsidRDefault="00000000" w:rsidRPr="00000000" w14:paraId="00000031">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7">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8">
        <w:r w:rsidDel="00000000" w:rsidR="00000000" w:rsidRPr="00000000">
          <w:rPr>
            <w:color w:val="1155cc"/>
            <w:u w:val="single"/>
            <w:rtl w:val="0"/>
          </w:rPr>
          <w:t xml:space="preserve">Blog 1</w:t>
        </w:r>
      </w:hyperlink>
      <w:r w:rsidDel="00000000" w:rsidR="00000000" w:rsidRPr="00000000">
        <w:rPr>
          <w:rtl w:val="0"/>
        </w:rPr>
        <w:t xml:space="preserve">, </w:t>
      </w:r>
      <w:hyperlink r:id="rId9">
        <w:r w:rsidDel="00000000" w:rsidR="00000000" w:rsidRPr="00000000">
          <w:rPr>
            <w:color w:val="1155cc"/>
            <w:u w:val="single"/>
            <w:rtl w:val="0"/>
          </w:rPr>
          <w:t xml:space="preserve">Blog 2</w:t>
        </w:r>
      </w:hyperlink>
      <w:r w:rsidDel="00000000" w:rsidR="00000000" w:rsidRPr="00000000">
        <w:rPr>
          <w:rtl w:val="0"/>
        </w:rPr>
        <w:t xml:space="preserve"> and </w:t>
      </w:r>
      <w:hyperlink r:id="rId10">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t xml:space="preserve">Final mainnet validation test can be seen described </w:t>
      </w:r>
      <w:r w:rsidDel="00000000" w:rsidR="00000000" w:rsidRPr="00000000">
        <w:rPr>
          <w:b w:val="1"/>
          <w:rtl w:val="0"/>
        </w:rPr>
        <w:t xml:space="preserve">{to-do once done}.</w:t>
      </w:r>
    </w:p>
    <w:p w:rsidR="00000000" w:rsidDel="00000000" w:rsidP="00000000" w:rsidRDefault="00000000" w:rsidRPr="00000000" w14:paraId="00000036">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7">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For all details on Intersect’s configuration please see the </w:t>
      </w:r>
      <w:hyperlink r:id="rId11">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 base.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high level permissions are as follows:</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TRSC Fund and PSSC Modify</w:t>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TRSC Disperse</w:t>
      </w:r>
    </w:p>
    <w:p w:rsidR="00000000" w:rsidDel="00000000" w:rsidP="00000000" w:rsidRDefault="00000000" w:rsidRPr="00000000" w14:paraId="00000041">
      <w:pPr>
        <w:numPr>
          <w:ilvl w:val="1"/>
          <w:numId w:val="2"/>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TRSC Pause and Resume</w:t>
      </w:r>
    </w:p>
    <w:p w:rsidR="00000000" w:rsidDel="00000000" w:rsidP="00000000" w:rsidRDefault="00000000" w:rsidRPr="00000000" w14:paraId="00000043">
      <w:pPr>
        <w:numPr>
          <w:ilvl w:val="1"/>
          <w:numId w:val="2"/>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TRSC Sweep</w:t>
      </w:r>
    </w:p>
    <w:p w:rsidR="00000000" w:rsidDel="00000000" w:rsidP="00000000" w:rsidRDefault="00000000" w:rsidRPr="00000000" w14:paraId="00000045">
      <w:pPr>
        <w:numPr>
          <w:ilvl w:val="1"/>
          <w:numId w:val="2"/>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TRSC Reorganize</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8">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9">
      <w:pPr>
        <w:jc w:val="both"/>
        <w:rPr/>
      </w:pPr>
      <w:r w:rsidDel="00000000" w:rsidR="00000000" w:rsidRPr="00000000">
        <w:rPr>
          <w:rtl w:val="0"/>
        </w:rPr>
        <w:t xml:space="preserve">Upon enactment of this governance action, funding for this project will be directed into the TRSC’s stake account. The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4E">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4F">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r>
    </w:p>
    <w:p w:rsidR="00000000" w:rsidDel="00000000" w:rsidP="00000000" w:rsidRDefault="00000000" w:rsidRPr="00000000" w14:paraId="00000050">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t xml:space="preserve">TxPipe Dolos GitHub Repository</w:t>
      </w:r>
    </w:p>
    <w:p w:rsidR="00000000" w:rsidDel="00000000" w:rsidP="00000000" w:rsidRDefault="00000000" w:rsidRPr="00000000" w14:paraId="00000051">
      <w:pPr>
        <w:numPr>
          <w:ilvl w:val="0"/>
          <w:numId w:val="8"/>
        </w:numPr>
        <w:pBdr>
          <w:top w:color="e2e8f0" w:space="0" w:sz="0" w:val="none"/>
          <w:left w:color="e2e8f0" w:space="0" w:sz="0" w:val="none"/>
          <w:bottom w:color="e2e8f0" w:space="0" w:sz="0" w:val="none"/>
          <w:right w:color="e2e8f0" w:space="0" w:sz="0" w:val="none"/>
          <w:between w:color="e2e8f0" w:space="0" w:sz="0" w:val="none"/>
        </w:pBdr>
        <w:shd w:fill="ffffff" w:val="clear"/>
        <w:ind w:left="720" w:hanging="360"/>
        <w:rPr>
          <w:color w:val="020817"/>
          <w:sz w:val="21"/>
          <w:szCs w:val="21"/>
        </w:rPr>
      </w:pPr>
      <w:hyperlink r:id="rId12">
        <w:r w:rsidDel="00000000" w:rsidR="00000000" w:rsidRPr="00000000">
          <w:rPr>
            <w:color w:val="1155cc"/>
            <w:u w:val="single"/>
            <w:rtl w:val="0"/>
          </w:rPr>
          <w:t xml:space="preserve">https://github.com/txpipe/dolos</w:t>
        </w:r>
      </w:hyperlink>
      <w:r w:rsidDel="00000000" w:rsidR="00000000" w:rsidRPr="00000000">
        <w:rPr>
          <w:rtl w:val="0"/>
        </w:rPr>
        <w:t xml:space="preserve">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Project Proposal In Ekklesia</w:t>
      </w:r>
    </w:p>
    <w:p w:rsidR="00000000" w:rsidDel="00000000" w:rsidP="00000000" w:rsidRDefault="00000000" w:rsidRPr="00000000" w14:paraId="00000054">
      <w:pPr>
        <w:numPr>
          <w:ilvl w:val="0"/>
          <w:numId w:val="5"/>
        </w:numPr>
        <w:ind w:left="720" w:hanging="360"/>
      </w:pPr>
      <w:hyperlink r:id="rId13">
        <w:r w:rsidDel="00000000" w:rsidR="00000000" w:rsidRPr="00000000">
          <w:rPr>
            <w:color w:val="1155cc"/>
            <w:u w:val="single"/>
            <w:rtl w:val="0"/>
          </w:rPr>
          <w:t xml:space="preserve">https://2025budget.intersectmbo.org/ballots/680d1b63565577986442d123/proposals/680d1b64565577986442d29a</w:t>
        </w:r>
      </w:hyperlink>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57">
      <w:pPr>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Details of all successful proposals (CSV)</w:t>
      </w:r>
    </w:p>
    <w:p w:rsidR="00000000" w:rsidDel="00000000" w:rsidP="00000000" w:rsidRDefault="00000000" w:rsidRPr="00000000" w14:paraId="0000005A">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5D">
      <w:pPr>
        <w:numPr>
          <w:ilvl w:val="0"/>
          <w:numId w:val="3"/>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60">
      <w:pPr>
        <w:numPr>
          <w:ilvl w:val="0"/>
          <w:numId w:val="1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Budget Management Smart Contracts TxPipe Audit Report</w:t>
      </w:r>
    </w:p>
    <w:p w:rsidR="00000000" w:rsidDel="00000000" w:rsidP="00000000" w:rsidRDefault="00000000" w:rsidRPr="00000000" w14:paraId="00000063">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Budget Management Smart Contracts MLabs Audit Report</w:t>
      </w:r>
    </w:p>
    <w:p w:rsidR="00000000" w:rsidDel="00000000" w:rsidP="00000000" w:rsidRDefault="00000000" w:rsidRPr="00000000" w14:paraId="00000066">
      <w:pPr>
        <w:numPr>
          <w:ilvl w:val="0"/>
          <w:numId w:val="4"/>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67">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68">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Intersect</w:t>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intersectmbo.org/cardano-facilitation-services/cardano-budget/intersect-administration-services/smart-contracts-as-part-of-our-administration" TargetMode="External"/><Relationship Id="rId10" Type="http://schemas.openxmlformats.org/officeDocument/2006/relationships/hyperlink" Target="https://www.intersectmbo.org/news/smart-contract-mainnet-demo-day-three-update" TargetMode="External"/><Relationship Id="rId13" Type="http://schemas.openxmlformats.org/officeDocument/2006/relationships/hyperlink" Target="https://2025budget.intersectmbo.org/ballots/680d1b63565577986442d123/proposals/680d1b64565577986442d29a" TargetMode="External"/><Relationship Id="rId12" Type="http://schemas.openxmlformats.org/officeDocument/2006/relationships/hyperlink" Target="https://github.com/txpipe/dol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wo-update" TargetMode="External"/><Relationship Id="rId5" Type="http://schemas.openxmlformats.org/officeDocument/2006/relationships/styles" Target="styles.xml"/><Relationship Id="rId6" Type="http://schemas.openxmlformats.org/officeDocument/2006/relationships/hyperlink" Target="https://dolos.txpipe.io/)," TargetMode="External"/><Relationship Id="rId7" Type="http://schemas.openxmlformats.org/officeDocument/2006/relationships/hyperlink" Target="https://github.com/SundaeSwap-finance/treasury-contracts/tree/main/offchain/tests" TargetMode="External"/><Relationship Id="rId8" Type="http://schemas.openxmlformats.org/officeDocument/2006/relationships/hyperlink" Target="https://www.intersectmbo.org/news/smart-contract-mainnet-demo-a-step-toward-on-chain-treasury-withdraw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