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w:t>
      </w:r>
      <w:r w:rsidDel="00000000" w:rsidR="00000000" w:rsidRPr="00000000">
        <w:rPr>
          <w:rtl w:val="0"/>
        </w:rPr>
        <w:t xml:space="preserve"> </w:t>
      </w:r>
      <w:r w:rsidDel="00000000" w:rsidR="00000000" w:rsidRPr="00000000">
        <w:rPr>
          <w:rtl w:val="0"/>
        </w:rPr>
        <w:t xml:space="preserve">- Cardano Summit 2025 and regional tech events</w:t>
      </w:r>
      <w:r w:rsidDel="00000000" w:rsidR="00000000" w:rsidRPr="00000000">
        <w:rPr>
          <w:rtl w:val="0"/>
        </w:rPr>
      </w:r>
    </w:p>
    <w:p w:rsidR="00000000" w:rsidDel="00000000" w:rsidP="00000000" w:rsidRDefault="00000000" w:rsidRPr="00000000" w14:paraId="00000002">
      <w:pPr>
        <w:spacing w:after="60" w:lineRule="auto"/>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6,000,000</w:t>
      </w:r>
      <w:r w:rsidDel="00000000" w:rsidR="00000000" w:rsidRPr="00000000">
        <w:rPr>
          <w:rtl w:val="0"/>
        </w:rPr>
        <w:t xml:space="preserve"> for </w:t>
      </w:r>
      <w:r w:rsidDel="00000000" w:rsidR="00000000" w:rsidRPr="00000000">
        <w:rPr>
          <w:rtl w:val="0"/>
        </w:rPr>
        <w:t xml:space="preserve">Cardano Summit 2025 and regional tech events</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Cardano Summit 2025 and regional tech events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color w:val="020817"/>
          <w:highlight w:val="white"/>
        </w:rPr>
      </w:pPr>
      <w:r w:rsidDel="00000000" w:rsidR="00000000" w:rsidRPr="00000000">
        <w:rPr>
          <w:color w:val="020817"/>
          <w:highlight w:val="white"/>
          <w:rtl w:val="0"/>
        </w:rPr>
        <w:t xml:space="preserve">The Cardano Summit 2025 is a strategic initiative, spearheaded by the Cardano Foundation and fortified by regional ecosystem partners (EMURGO, Rare Evo, Wada, Catalyst Africa Town Hall, Ada Solar), to accelerate the global adoption of Cardano technology. Each partner will command the execution of a regionally focused Cardano Summit Event. While each maintains regional autonomy, all six entities will synergize in the events' development. The core ethos and driving benefits of the Cardano Summit 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color w:val="020817"/>
          <w:highlight w:val="white"/>
        </w:rPr>
      </w:pPr>
      <w:r w:rsidDel="00000000" w:rsidR="00000000" w:rsidRPr="00000000">
        <w:rPr>
          <w:color w:val="020817"/>
          <w:highlight w:val="white"/>
          <w:rtl w:val="0"/>
        </w:rPr>
        <w:t xml:space="preserve">Simplify developer onboarding through targeted Cardano Dev Days events globally.</w:t>
      </w:r>
    </w:p>
    <w:p w:rsidR="00000000" w:rsidDel="00000000" w:rsidP="00000000" w:rsidRDefault="00000000" w:rsidRPr="00000000" w14:paraId="0000000B">
      <w:pPr>
        <w:numPr>
          <w:ilvl w:val="0"/>
          <w:numId w:val="4"/>
        </w:numPr>
        <w:ind w:left="720" w:hanging="360"/>
        <w:rPr>
          <w:color w:val="020817"/>
          <w:highlight w:val="white"/>
        </w:rPr>
      </w:pPr>
      <w:r w:rsidDel="00000000" w:rsidR="00000000" w:rsidRPr="00000000">
        <w:rPr>
          <w:color w:val="020817"/>
          <w:highlight w:val="white"/>
          <w:rtl w:val="0"/>
        </w:rPr>
        <w:t xml:space="preserve">Drive adoption through targeted education for first-time and novice users, unlocking Cardano's potential for all.</w:t>
      </w:r>
      <w:r w:rsidDel="00000000" w:rsidR="00000000" w:rsidRPr="00000000">
        <w:rPr>
          <w:rtl w:val="0"/>
        </w:rPr>
      </w:r>
    </w:p>
    <w:p w:rsidR="00000000" w:rsidDel="00000000" w:rsidP="00000000" w:rsidRDefault="00000000" w:rsidRPr="00000000" w14:paraId="0000000C">
      <w:pPr>
        <w:numPr>
          <w:ilvl w:val="0"/>
          <w:numId w:val="4"/>
        </w:numPr>
        <w:ind w:left="720" w:hanging="360"/>
        <w:rPr>
          <w:color w:val="020817"/>
          <w:highlight w:val="white"/>
        </w:rPr>
      </w:pPr>
      <w:r w:rsidDel="00000000" w:rsidR="00000000" w:rsidRPr="00000000">
        <w:rPr>
          <w:color w:val="020817"/>
          <w:highlight w:val="white"/>
          <w:rtl w:val="0"/>
        </w:rPr>
        <w:t xml:space="preserve">Showcase tangible impact of real-world use cases, capturing mainstream attention and demonstrating Cardano's value.</w:t>
      </w:r>
    </w:p>
    <w:p w:rsidR="00000000" w:rsidDel="00000000" w:rsidP="00000000" w:rsidRDefault="00000000" w:rsidRPr="00000000" w14:paraId="0000000D">
      <w:pPr>
        <w:numPr>
          <w:ilvl w:val="0"/>
          <w:numId w:val="4"/>
        </w:numPr>
        <w:ind w:left="720" w:hanging="360"/>
        <w:rPr>
          <w:color w:val="020817"/>
          <w:highlight w:val="white"/>
        </w:rPr>
      </w:pPr>
      <w:r w:rsidDel="00000000" w:rsidR="00000000" w:rsidRPr="00000000">
        <w:rPr>
          <w:color w:val="020817"/>
          <w:highlight w:val="white"/>
          <w:rtl w:val="0"/>
        </w:rPr>
        <w:t xml:space="preserve">Forge powerful collaborations between developers, entrepreneurs, users, enterprises and regulators.</w:t>
      </w:r>
      <w:r w:rsidDel="00000000" w:rsidR="00000000" w:rsidRPr="00000000">
        <w:rPr>
          <w:rtl w:val="0"/>
        </w:rPr>
      </w:r>
    </w:p>
    <w:p w:rsidR="00000000" w:rsidDel="00000000" w:rsidP="00000000" w:rsidRDefault="00000000" w:rsidRPr="00000000" w14:paraId="0000000E">
      <w:pPr>
        <w:numPr>
          <w:ilvl w:val="0"/>
          <w:numId w:val="4"/>
        </w:numPr>
        <w:ind w:left="720" w:hanging="360"/>
        <w:rPr>
          <w:color w:val="020817"/>
          <w:highlight w:val="white"/>
        </w:rPr>
      </w:pPr>
      <w:r w:rsidDel="00000000" w:rsidR="00000000" w:rsidRPr="00000000">
        <w:rPr>
          <w:color w:val="020817"/>
          <w:highlight w:val="white"/>
          <w:rtl w:val="0"/>
        </w:rPr>
        <w:t xml:space="preserve">Strategize and solve scaling and interoperability challenges, securing future scalability.</w:t>
      </w:r>
      <w:r w:rsidDel="00000000" w:rsidR="00000000" w:rsidRPr="00000000">
        <w:rPr>
          <w:rtl w:val="0"/>
        </w:rPr>
      </w:r>
    </w:p>
    <w:p w:rsidR="00000000" w:rsidDel="00000000" w:rsidP="00000000" w:rsidRDefault="00000000" w:rsidRPr="00000000" w14:paraId="0000000F">
      <w:pPr>
        <w:numPr>
          <w:ilvl w:val="0"/>
          <w:numId w:val="4"/>
        </w:numPr>
        <w:ind w:left="720" w:hanging="360"/>
        <w:rPr>
          <w:color w:val="020817"/>
          <w:highlight w:val="white"/>
        </w:rPr>
      </w:pPr>
      <w:r w:rsidDel="00000000" w:rsidR="00000000" w:rsidRPr="00000000">
        <w:rPr>
          <w:color w:val="020817"/>
          <w:highlight w:val="white"/>
          <w:rtl w:val="0"/>
        </w:rPr>
        <w:t xml:space="preserve">Attract capital, talent, and media, securing vital resources for the growth of Cardano as a leading L1.</w:t>
      </w:r>
      <w:r w:rsidDel="00000000" w:rsidR="00000000" w:rsidRPr="00000000">
        <w:rPr>
          <w:rtl w:val="0"/>
        </w:rPr>
      </w:r>
    </w:p>
    <w:p w:rsidR="00000000" w:rsidDel="00000000" w:rsidP="00000000" w:rsidRDefault="00000000" w:rsidRPr="00000000" w14:paraId="00000010">
      <w:pPr>
        <w:numPr>
          <w:ilvl w:val="0"/>
          <w:numId w:val="4"/>
        </w:numPr>
        <w:ind w:left="720" w:hanging="360"/>
        <w:rPr>
          <w:color w:val="020817"/>
          <w:highlight w:val="white"/>
        </w:rPr>
      </w:pPr>
      <w:r w:rsidDel="00000000" w:rsidR="00000000" w:rsidRPr="00000000">
        <w:rPr>
          <w:color w:val="020817"/>
          <w:highlight w:val="white"/>
          <w:rtl w:val="0"/>
        </w:rPr>
        <w:t xml:space="preserve">Ignite innovation &amp; celebrate success: Rally the community, celebrate achievements, and build unstoppable momentum.</w:t>
      </w:r>
      <w:r w:rsidDel="00000000" w:rsidR="00000000" w:rsidRPr="00000000">
        <w:rPr>
          <w:rtl w:val="0"/>
        </w:rPr>
      </w:r>
    </w:p>
    <w:p w:rsidR="00000000" w:rsidDel="00000000" w:rsidP="00000000" w:rsidRDefault="00000000" w:rsidRPr="00000000" w14:paraId="00000011">
      <w:pPr>
        <w:spacing w:after="40" w:lineRule="auto"/>
        <w:ind w:left="0" w:firstLine="0"/>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3">
      <w:pPr>
        <w:spacing w:after="40" w:lineRule="auto"/>
        <w:ind w:left="0" w:firstLine="0"/>
        <w:rPr>
          <w:i w:val="1"/>
        </w:rPr>
      </w:pPr>
      <w:r w:rsidDel="00000000" w:rsidR="00000000" w:rsidRPr="00000000">
        <w:rPr>
          <w:rtl w:val="0"/>
        </w:rPr>
      </w:r>
    </w:p>
    <w:p w:rsidR="00000000" w:rsidDel="00000000" w:rsidP="00000000" w:rsidRDefault="00000000" w:rsidRPr="00000000" w14:paraId="00000014">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5">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proposal aims to solve the following problem: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The Cardano Summit is not optional; it's the indispensable catalyst to empower developers, unify infrastructure efforts and implement governance, forge global connections, plus attract capital, talent and media, propelling Cardano to its rightful place as a leader in the decentralized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Adoption Stagnation: Without a central platform showcasing real-world utility, enterprise and mainstream adoption remains critically 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Developer Isolation and Fake News: The narrative that "building on Cardano is hard" persists due to inadequate educational resources and targeted support, hindering developer onboarding, slowing application and infrastructure growth.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Infrastructure Fragmentation: Scaling and interoperability challenges persist without a collaborative platform for unified solutions. Collaboration between developers, entrepreneurs, users, enterprises, regulatory bodies and other L1/L2 ecosystems need further strengthening to foster a cohesive and impactful ecosystem.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Community Siloing: Missed networking and knowledge exchange opportunities between developers, entrepreneurs, users, enterprises, and regulatory bodies limit the creation of strategic global partnerships.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color w:val="020817"/>
          <w:highlight w:val="white"/>
          <w:rtl w:val="0"/>
        </w:rPr>
        <w:t xml:space="preserve">Capital, Talent, and Media Acquisition Deficit: The challenge of effectively attracting and securing sufficient capital, top-tier talent, and widespread media attention hinders Cardano's growth and its ability to solidify its position as a leading Layer 1 blockchain platform.</w:t>
      </w: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24">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5">
      <w:pPr>
        <w:pStyle w:val="Heading3"/>
        <w:rPr/>
      </w:pPr>
      <w:bookmarkStart w:colFirst="0" w:colLast="0" w:name="_vet30qqq01ac" w:id="5"/>
      <w:bookmarkEnd w:id="5"/>
      <w:r w:rsidDel="00000000" w:rsidR="00000000" w:rsidRPr="00000000">
        <w:rPr>
          <w:rtl w:val="0"/>
        </w:rPr>
        <w:t xml:space="preserve">Project Solution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Cardano Summit proposal aims to provide: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20817"/>
          <w:highlight w:val="white"/>
        </w:rPr>
      </w:pPr>
      <w:r w:rsidDel="00000000" w:rsidR="00000000" w:rsidRPr="00000000">
        <w:rPr>
          <w:color w:val="020817"/>
          <w:highlight w:val="white"/>
          <w:rtl w:val="0"/>
        </w:rPr>
        <w:t xml:space="preserve">1 x Flagship Cardano Summit: Europe (November 2025)</w:t>
      </w:r>
    </w:p>
    <w:p w:rsidR="00000000" w:rsidDel="00000000" w:rsidP="00000000" w:rsidRDefault="00000000" w:rsidRPr="00000000" w14:paraId="00000029">
      <w:pPr>
        <w:rPr>
          <w:color w:val="020817"/>
          <w:highlight w:val="white"/>
        </w:rPr>
      </w:pPr>
      <w:r w:rsidDel="00000000" w:rsidR="00000000" w:rsidRPr="00000000">
        <w:rPr>
          <w:rtl w:val="0"/>
        </w:rPr>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4 x Regional Cardano Tech Events</w:t>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Las Vegas, USA (August 2025)</w:t>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Africa (September 2025)</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LATAM (October 2025)</w:t>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Bangalore, India (December 2025)</w:t>
      </w:r>
    </w:p>
    <w:p w:rsidR="00000000" w:rsidDel="00000000" w:rsidP="00000000" w:rsidRDefault="00000000" w:rsidRPr="00000000" w14:paraId="0000002F">
      <w:pPr>
        <w:rPr>
          <w:color w:val="020817"/>
          <w:highlight w:val="white"/>
        </w:rPr>
      </w:pPr>
      <w:r w:rsidDel="00000000" w:rsidR="00000000" w:rsidRPr="00000000">
        <w:rPr>
          <w:rtl w:val="0"/>
        </w:rPr>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Cardano Summit Awards &amp; Battle of the Builders</w:t>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Included within the Flagship Cardano Summit</w:t>
      </w:r>
    </w:p>
    <w:p w:rsidR="00000000" w:rsidDel="00000000" w:rsidP="00000000" w:rsidRDefault="00000000" w:rsidRPr="00000000" w14:paraId="00000032">
      <w:pPr>
        <w:rPr>
          <w:color w:val="020817"/>
          <w:highlight w:val="white"/>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Dev Days/Hackathons</w:t>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Integrated into each of the four Regional Tech Events</w:t>
      </w:r>
    </w:p>
    <w:p w:rsidR="00000000" w:rsidDel="00000000" w:rsidP="00000000" w:rsidRDefault="00000000" w:rsidRPr="00000000" w14:paraId="00000035">
      <w:pPr>
        <w:rPr>
          <w:color w:val="020817"/>
          <w:highlight w:val="white"/>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Specific KPIs</w:t>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Attendee targets (500-800 attendees per event)</w:t>
      </w:r>
    </w:p>
    <w:p w:rsidR="00000000" w:rsidDel="00000000" w:rsidP="00000000" w:rsidRDefault="00000000" w:rsidRPr="00000000" w14:paraId="00000038">
      <w:pPr>
        <w:rPr>
          <w:color w:val="020817"/>
          <w:highlight w:val="white"/>
        </w:rPr>
      </w:pPr>
      <w:r w:rsidDel="00000000" w:rsidR="00000000" w:rsidRPr="00000000">
        <w:rPr>
          <w:color w:val="020817"/>
          <w:highlight w:val="white"/>
          <w:rtl w:val="0"/>
        </w:rPr>
        <w:t xml:space="preserve">Speaker targets (20-100 speakers per event)</w:t>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Session targets (8-20 sessions per event).</w:t>
      </w:r>
    </w:p>
    <w:p w:rsidR="00000000" w:rsidDel="00000000" w:rsidP="00000000" w:rsidRDefault="00000000" w:rsidRPr="00000000" w14:paraId="0000003A">
      <w:pPr>
        <w:rPr>
          <w:color w:val="020817"/>
          <w:highlight w:val="white"/>
        </w:rPr>
      </w:pP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Supporting information: </w:t>
      </w:r>
      <w:hyperlink r:id="rId6">
        <w:r w:rsidDel="00000000" w:rsidR="00000000" w:rsidRPr="00000000">
          <w:rPr>
            <w:color w:val="1155cc"/>
            <w:highlight w:val="white"/>
            <w:u w:val="single"/>
            <w:rtl w:val="0"/>
          </w:rPr>
          <w:t xml:space="preserve">https://ucarecdn.com/f4055c0d-2123-49f1-8d6b-7db3ed1187a5/CardanoSummit2025IntersectProposal.pdf</w:t>
        </w:r>
      </w:hyperlink>
      <w:r w:rsidDel="00000000" w:rsidR="00000000" w:rsidRPr="00000000">
        <w:rPr>
          <w:color w:val="020817"/>
          <w:highlight w:val="white"/>
          <w:rtl w:val="0"/>
        </w:rPr>
        <w:t xml:space="preserve"> </w:t>
      </w:r>
    </w:p>
    <w:p w:rsidR="00000000" w:rsidDel="00000000" w:rsidP="00000000" w:rsidRDefault="00000000" w:rsidRPr="00000000" w14:paraId="0000003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The Cardano Summit 2025 will leverage the collective strength and deep regional expertise of its co-hosts, ensuring unparalleled impact and engagement across the globe.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The Cardano Foundation's proven delivery of three consecutive, globally impactful Cardano Summits establishes their invaluable institutional and enterprise knowledge and a track record of high-quality, large-scale event execution.</w:t>
      </w:r>
    </w:p>
    <w:p w:rsidR="00000000" w:rsidDel="00000000" w:rsidP="00000000" w:rsidRDefault="00000000" w:rsidRPr="00000000" w14:paraId="00000040">
      <w:pPr>
        <w:rPr>
          <w:color w:val="020817"/>
          <w:highlight w:val="white"/>
        </w:rPr>
      </w:pPr>
      <w:r w:rsidDel="00000000" w:rsidR="00000000" w:rsidRPr="00000000">
        <w:rPr>
          <w:color w:val="020817"/>
          <w:highlight w:val="white"/>
          <w:rtl w:val="0"/>
        </w:rPr>
        <w:t xml:space="preserve">EMURGO's extensive experience in fostering blockchain adoption through strategic events, including TOKEN2049, positions them as a key driver of regional engagement and impact.</w:t>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Rare Evo demonstrated expertise in curating highly engaging and community-centric blockchain events, like Rare Evo, ensures a dynamic and impactful experience for attendees.</w:t>
      </w:r>
    </w:p>
    <w:p w:rsidR="00000000" w:rsidDel="00000000" w:rsidP="00000000" w:rsidRDefault="00000000" w:rsidRPr="00000000" w14:paraId="00000042">
      <w:pPr>
        <w:rPr>
          <w:color w:val="020817"/>
          <w:highlight w:val="white"/>
        </w:rPr>
      </w:pPr>
      <w:r w:rsidDel="00000000" w:rsidR="00000000" w:rsidRPr="00000000">
        <w:rPr>
          <w:color w:val="020817"/>
          <w:highlight w:val="white"/>
          <w:rtl w:val="0"/>
        </w:rPr>
        <w:t xml:space="preserve">WADA’s established presence and deep connections within the Cardano community in Africa, coupled with their successful track record of organizing CLEs, guarantees strong local engagement and relevance.</w:t>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ADA Solar's unique understanding of the regional landscape and their proven ability to activate local communities, exemplified by Cardano Constitutional Convention and Cardano Tech Week, will be instrumental in maximizing the summit's reach and impact in LATAM.</w:t>
      </w:r>
    </w:p>
    <w:p w:rsidR="00000000" w:rsidDel="00000000" w:rsidP="00000000" w:rsidRDefault="00000000" w:rsidRPr="00000000" w14:paraId="0000004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F">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56">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high level permissions are as follows: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5F">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65">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67">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9">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70">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Cardano Summit 2025 Proposal (PDF)</w:t>
      </w:r>
    </w:p>
    <w:p w:rsidR="00000000" w:rsidDel="00000000" w:rsidP="00000000" w:rsidRDefault="00000000" w:rsidRPr="00000000" w14:paraId="00000073">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ipfs://bafybeihjwyaqmfyo6dhlto4so45pxjhu3oo6otmfw5rvfpwowquoingkce</w:t>
      </w:r>
      <w:r w:rsidDel="00000000" w:rsidR="00000000" w:rsidRPr="00000000">
        <w:rPr>
          <w:rtl w:val="0"/>
        </w:rPr>
      </w:r>
    </w:p>
    <w:p w:rsidR="00000000" w:rsidDel="00000000" w:rsidP="00000000" w:rsidRDefault="00000000" w:rsidRPr="00000000" w14:paraId="00000074">
      <w:pPr>
        <w:rPr>
          <w:color w:val="1155cc"/>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Additional Details: Regional Events (PDF)</w:t>
      </w:r>
    </w:p>
    <w:p w:rsidR="00000000" w:rsidDel="00000000" w:rsidP="00000000" w:rsidRDefault="00000000" w:rsidRPr="00000000" w14:paraId="00000076">
      <w:pPr>
        <w:numPr>
          <w:ilvl w:val="0"/>
          <w:numId w:val="8"/>
        </w:numPr>
        <w:ind w:left="720" w:hanging="360"/>
      </w:pPr>
      <w:r w:rsidDel="00000000" w:rsidR="00000000" w:rsidRPr="00000000">
        <w:rPr>
          <w:rFonts w:ascii="Courier New" w:cs="Courier New" w:eastAsia="Courier New" w:hAnsi="Courier New"/>
          <w:rtl w:val="0"/>
        </w:rPr>
        <w:t xml:space="preserve">ipfs://bafybeigzvqd65ch6bq6gg76bi2eohdlt2arhj522tqcv3on52z6j7fgkdu</w:t>
      </w:r>
      <w:r w:rsidDel="00000000" w:rsidR="00000000" w:rsidRPr="00000000">
        <w:rPr>
          <w:rtl w:val="0"/>
        </w:rPr>
      </w:r>
    </w:p>
    <w:p w:rsidR="00000000" w:rsidDel="00000000" w:rsidP="00000000" w:rsidRDefault="00000000" w:rsidRPr="00000000" w14:paraId="00000077">
      <w:pPr>
        <w:rPr>
          <w:color w:val="1155cc"/>
          <w:u w:val="singl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Cardano Summit Regional Events KPIs Sheet (PDF)</w:t>
      </w:r>
    </w:p>
    <w:p w:rsidR="00000000" w:rsidDel="00000000" w:rsidP="00000000" w:rsidRDefault="00000000" w:rsidRPr="00000000" w14:paraId="00000079">
      <w:pPr>
        <w:numPr>
          <w:ilvl w:val="0"/>
          <w:numId w:val="8"/>
        </w:numPr>
        <w:ind w:left="720" w:hanging="360"/>
      </w:pPr>
      <w:r w:rsidDel="00000000" w:rsidR="00000000" w:rsidRPr="00000000">
        <w:rPr>
          <w:rFonts w:ascii="Courier New" w:cs="Courier New" w:eastAsia="Courier New" w:hAnsi="Courier New"/>
          <w:rtl w:val="0"/>
        </w:rPr>
        <w:t xml:space="preserve">ipfs://bafkreiakvxcktw5v6s2gpbiz4cxhcrfump5gt5ddzzbmh73wiev3vnkupq</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Project Proposal In Ekklesia</w:t>
      </w:r>
    </w:p>
    <w:p w:rsidR="00000000" w:rsidDel="00000000" w:rsidP="00000000" w:rsidRDefault="00000000" w:rsidRPr="00000000" w14:paraId="0000007C">
      <w:pPr>
        <w:numPr>
          <w:ilvl w:val="0"/>
          <w:numId w:val="8"/>
        </w:numPr>
        <w:ind w:left="720" w:hanging="360"/>
      </w:pPr>
      <w:hyperlink r:id="rId12">
        <w:r w:rsidDel="00000000" w:rsidR="00000000" w:rsidRPr="00000000">
          <w:rPr>
            <w:color w:val="1155cc"/>
            <w:u w:val="single"/>
            <w:rtl w:val="0"/>
          </w:rPr>
          <w:t xml:space="preserve">https://2025budget.intersectmbo.org/ballots/680d1b63565577986442d123/proposals/680d1b63565577986442d14c</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F">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Details of all successful proposals (CSV)</w:t>
      </w:r>
    </w:p>
    <w:p w:rsidR="00000000" w:rsidDel="00000000" w:rsidP="00000000" w:rsidRDefault="00000000" w:rsidRPr="00000000" w14:paraId="00000082">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85">
      <w:pPr>
        <w:numPr>
          <w:ilvl w:val="0"/>
          <w:numId w:val="6"/>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8">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Budget Management Smart Contracts TxPipe Audit Report</w:t>
      </w:r>
    </w:p>
    <w:p w:rsidR="00000000" w:rsidDel="00000000" w:rsidP="00000000" w:rsidRDefault="00000000" w:rsidRPr="00000000" w14:paraId="0000008B">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Budget Management Smart Contracts MLabs Audit Report</w:t>
      </w:r>
    </w:p>
    <w:p w:rsidR="00000000" w:rsidDel="00000000" w:rsidP="00000000" w:rsidRDefault="00000000" w:rsidRPr="00000000" w14:paraId="0000008E">
      <w:pPr>
        <w:numPr>
          <w:ilvl w:val="0"/>
          <w:numId w:val="10"/>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8F">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2" Type="http://schemas.openxmlformats.org/officeDocument/2006/relationships/hyperlink" Target="https://2025budget.intersectmbo.org/ballots/680d1b63565577986442d123/proposals/680d1b63565577986442d14c" TargetMode="Externa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ucarecdn.com/f4055c0d-2123-49f1-8d6b-7db3ed1187a5/CardanoSummit2025IntersectProposal.pdf"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