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10minuteschool.com/unilever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10minuteschool.com/nestle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10minuteschool.com/gp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10minuteschool.com/gsk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10minuteschool.com/banglalink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10minuteschool.com/bdgov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10minuteschool.com/shwapno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10minuteschool.com/marico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