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1"/>
      </w:pPr>
      <w:bookmarkStart w:id="21" w:name="spearman-correlations"/>
      <w:bookmarkEnd w:id="21"/>
      <w:r>
        <w:t xml:space="preserve">Spearman Correlations</w:t>
      </w:r>
    </w:p>
    <w:p>
      <w:pPr>
        <w:pStyle w:val="Heading3"/>
      </w:pPr>
      <w:bookmarkStart w:id="22" w:name="watershed-characteristics"/>
      <w:bookmarkEnd w:id="22"/>
      <w:r>
        <w:t xml:space="preserve">Watershed Characteristics</w:t>
      </w:r>
    </w:p>
    <w:p>
      <w:pPr>
        <w:pStyle w:val="FirstParagraph"/>
      </w:pPr>
      <w:r>
        <w:t xml:space="preserve">Soil Erodibility Factor and Mean Soil Erodibility were significantly correlated</w:t>
      </w:r>
      <w:r>
        <w:t xml:space="preserve"> </w:t>
      </w:r>
      <w:r>
        <w:t xml:space="preserve">with the other watershed characteristics (r &gt; 0.5), and therefore, were</w:t>
      </w:r>
      <w:r>
        <w:t xml:space="preserve"> </w:t>
      </w:r>
      <w:r>
        <w:t xml:space="preserve">removed from the analysis.</w:t>
      </w:r>
    </w:p>
    <w:p>
      <w:pPr>
        <w:pStyle w:val="TableCaption"/>
      </w:pPr>
      <w:r>
        <w:t xml:space="preserve">Watershed Chracteristics</w:t>
      </w:r>
    </w:p>
    <w:tbl>
      <w:tblPr>
        <w:tblStyle w:val="TableNormal"/>
        <w:tblW w:type="pct" w:w="0.0"/>
        <w:tblLook w:firstRow="1"/>
        <w:tblCaption w:val="Watershed Chracteristic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Karst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Precip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Soil Erodibility 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 Soil Erodibility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Physiographic Province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Average Watershed Slope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Soil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Ecoregion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Ecoregion4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Ecoregion3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Karst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-0.11</w:t>
            </w:r>
          </w:p>
        </w:tc>
        <w:tc>
          <w:p>
            <w:pPr>
              <w:pStyle w:val="Compact"/>
              <w:jc w:val="center"/>
            </w:pPr>
            <w:r>
              <w:t xml:space="preserve">-0.17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Soil Erodibility Factor</w:t>
            </w:r>
          </w:p>
        </w:tc>
        <w:tc>
          <w:p>
            <w:pPr>
              <w:pStyle w:val="Compact"/>
              <w:jc w:val="center"/>
            </w:pPr>
            <w:r>
              <w:t xml:space="preserve">-0.14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Mean Soil Erodibility</w:t>
            </w:r>
          </w:p>
        </w:tc>
        <w:tc>
          <w:p>
            <w:pPr>
              <w:pStyle w:val="Compact"/>
              <w:jc w:val="center"/>
            </w:pPr>
            <w:r>
              <w:t xml:space="preserve">-0.03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Physiographic Province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-0.71</w:t>
            </w:r>
          </w:p>
        </w:tc>
        <w:tc>
          <w:p>
            <w:pPr>
              <w:pStyle w:val="Compact"/>
              <w:jc w:val="center"/>
            </w:pPr>
            <w:r>
              <w:t xml:space="preserve">-0.2</w:t>
            </w:r>
          </w:p>
        </w:tc>
        <w:tc>
          <w:p>
            <w:pPr>
              <w:pStyle w:val="Compact"/>
              <w:jc w:val="center"/>
            </w:pPr>
            <w:r>
              <w:t xml:space="preserve">-0.3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Average Watershed Slope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-0.19</w:t>
            </w:r>
          </w:p>
        </w:tc>
        <w:tc>
          <w:p>
            <w:pPr>
              <w:pStyle w:val="Compact"/>
              <w:jc w:val="center"/>
            </w:pPr>
            <w:r>
              <w:t xml:space="preserve">-0.42</w:t>
            </w:r>
          </w:p>
        </w:tc>
        <w:tc>
          <w:p>
            <w:pPr>
              <w:pStyle w:val="Compact"/>
              <w:jc w:val="center"/>
            </w:pPr>
            <w:r>
              <w:t xml:space="preserve">-0.76</w:t>
            </w:r>
          </w:p>
        </w:tc>
        <w:tc>
          <w:p>
            <w:pPr>
              <w:pStyle w:val="Compact"/>
              <w:jc w:val="center"/>
            </w:pPr>
            <w:r>
              <w:t xml:space="preserve">-0.73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Soil Group</w:t>
            </w:r>
          </w:p>
        </w:tc>
        <w:tc>
          <w:p>
            <w:pPr>
              <w:pStyle w:val="Compact"/>
              <w:jc w:val="center"/>
            </w:pPr>
            <w:r>
              <w:t xml:space="preserve">-0.07</w:t>
            </w:r>
          </w:p>
        </w:tc>
        <w:tc>
          <w:p>
            <w:pPr>
              <w:pStyle w:val="Compact"/>
              <w:jc w:val="center"/>
            </w:pPr>
            <w:r>
              <w:t xml:space="preserve">-0.12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-0.05</w:t>
            </w:r>
          </w:p>
        </w:tc>
        <w:tc>
          <w:p>
            <w:pPr>
              <w:pStyle w:val="Compact"/>
              <w:jc w:val="center"/>
            </w:pPr>
            <w:r>
              <w:t xml:space="preserve">-0.13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Ecoregion</w:t>
            </w:r>
          </w:p>
        </w:tc>
        <w:tc>
          <w:p>
            <w:pPr>
              <w:pStyle w:val="Compact"/>
              <w:jc w:val="center"/>
            </w:pPr>
            <w:r>
              <w:t xml:space="preserve">-0.06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-0.02</w:t>
            </w:r>
          </w:p>
        </w:tc>
        <w:tc>
          <w:p>
            <w:pPr>
              <w:pStyle w:val="Compact"/>
              <w:jc w:val="center"/>
            </w:pPr>
            <w:r>
              <w:t xml:space="preserve">-0.62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Ecoregion4</w:t>
            </w:r>
          </w:p>
        </w:tc>
        <w:tc>
          <w:p>
            <w:pPr>
              <w:pStyle w:val="Compact"/>
              <w:jc w:val="center"/>
            </w:pPr>
            <w:r>
              <w:t xml:space="preserve">-0.08</w:t>
            </w:r>
          </w:p>
        </w:tc>
        <w:tc>
          <w:p>
            <w:pPr>
              <w:pStyle w:val="Compact"/>
              <w:jc w:val="center"/>
            </w:pPr>
            <w:r>
              <w:t xml:space="preserve">-0.26</w:t>
            </w:r>
          </w:p>
        </w:tc>
        <w:tc>
          <w:p>
            <w:pPr>
              <w:pStyle w:val="Compact"/>
              <w:jc w:val="center"/>
            </w:pPr>
            <w:r>
              <w:t xml:space="preserve">-0.37</w:t>
            </w:r>
          </w:p>
        </w:tc>
        <w:tc>
          <w:p>
            <w:pPr>
              <w:pStyle w:val="Compact"/>
              <w:jc w:val="center"/>
            </w:pPr>
            <w:r>
              <w:t xml:space="preserve">-0.56</w:t>
            </w:r>
          </w:p>
        </w:tc>
        <w:tc>
          <w:p>
            <w:pPr>
              <w:pStyle w:val="Compact"/>
              <w:jc w:val="center"/>
            </w:pPr>
            <w:r>
              <w:t xml:space="preserve">-0.56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-0.67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Ecoregion3</w:t>
            </w:r>
          </w:p>
        </w:tc>
        <w:tc>
          <w:p>
            <w:pPr>
              <w:pStyle w:val="Compact"/>
              <w:jc w:val="center"/>
            </w:pPr>
            <w:r>
              <w:t xml:space="preserve">-0.06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-0.35</w:t>
            </w:r>
          </w:p>
        </w:tc>
        <w:tc>
          <w:p>
            <w:pPr>
              <w:pStyle w:val="Compact"/>
              <w:jc w:val="center"/>
            </w:pPr>
            <w:r>
              <w:t xml:space="preserve">-0.3</w:t>
            </w:r>
          </w:p>
        </w:tc>
        <w:tc>
          <w:p>
            <w:pPr>
              <w:pStyle w:val="Compact"/>
              <w:jc w:val="center"/>
            </w:pPr>
            <w:r>
              <w:t xml:space="preserve">-0.43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-0.02</w:t>
            </w:r>
          </w:p>
        </w:tc>
        <w:tc>
          <w:p>
            <w:pPr>
              <w:pStyle w:val="Compact"/>
              <w:jc w:val="center"/>
            </w:pPr>
            <w:r>
              <w:t xml:space="preserve">-0.29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Heading2"/>
      </w:pPr>
      <w:bookmarkStart w:id="23" w:name="alteration-x-alteration"/>
      <w:bookmarkEnd w:id="23"/>
      <w:r>
        <w:t xml:space="preserve">Alteration x Alteration</w:t>
      </w:r>
    </w:p>
    <w:p>
      <w:pPr>
        <w:pStyle w:val="FirstParagraph"/>
      </w:pPr>
      <w:r>
        <w:t xml:space="preserve">In both scenarios 3-Day Minimum (cfs/sqmi), Extreme Low Flow Frequency,</w:t>
      </w:r>
      <w:r>
        <w:t xml:space="preserve"> </w:t>
      </w:r>
      <w:r>
        <w:t xml:space="preserve">and Extreme Low Flow Duration were ignored because they were not present in the</w:t>
      </w:r>
      <w:r>
        <w:t xml:space="preserve"> </w:t>
      </w:r>
      <w:r>
        <w:t xml:space="preserve">Phase 1 analysis or the Middle Potomac study. In subsequent analyses, these</w:t>
      </w:r>
      <w:r>
        <w:t xml:space="preserve"> </w:t>
      </w:r>
      <w:r>
        <w:t xml:space="preserve">three alteration metrics were removed.</w:t>
      </w:r>
    </w:p>
    <w:p>
      <w:pPr>
        <w:pStyle w:val="BodyText"/>
      </w:pPr>
      <w:r>
        <w:t xml:space="preserve">In the Baseline/Current scenario Flashiness was significantly correlated</w:t>
      </w:r>
      <w:r>
        <w:t xml:space="preserve"> </w:t>
      </w:r>
      <w:r>
        <w:t xml:space="preserve">(r &gt; 0.50) with MH21, DH17, High Pulse Count, and 3-Day Maximum (cfs/sqmi).</w:t>
      </w:r>
      <w:r>
        <w:t xml:space="preserve"> </w:t>
      </w:r>
      <w:r>
        <w:t xml:space="preserve">However, in the Baseline/Impervious scenario Flashiness was only significantly</w:t>
      </w:r>
      <w:r>
        <w:t xml:space="preserve"> </w:t>
      </w:r>
      <w:r>
        <w:t xml:space="preserve">correlated with High Pulse Count and 3-Day Maximum (cfs/sqmi). DH17 and MH21</w:t>
      </w:r>
      <w:r>
        <w:t xml:space="preserve"> </w:t>
      </w:r>
      <w:r>
        <w:t xml:space="preserve">were significantly correlated (r = 0.86). MH21 was excluded becuase it was</w:t>
      </w:r>
      <w:r>
        <w:t xml:space="preserve"> </w:t>
      </w:r>
      <w:r>
        <w:t xml:space="preserve">slightly more correlated with Flashiness (r = -0.40). Flashiness and</w:t>
      </w:r>
      <w:r>
        <w:t xml:space="preserve"> </w:t>
      </w:r>
      <w:r>
        <w:t xml:space="preserve">DH17 were retained for further analysis.</w:t>
      </w:r>
    </w:p>
    <w:p>
      <w:pPr>
        <w:pStyle w:val="BodyText"/>
      </w:pPr>
      <w:r>
        <w:t xml:space="preserve">In both scenarios, Low Pulse Duration was not significantly correlated with</w:t>
      </w:r>
      <w:r>
        <w:t xml:space="preserve"> </w:t>
      </w:r>
      <w:r>
        <w:t xml:space="preserve">any of the other alteration metrics. Therefore, Low Pulse Duration was retained</w:t>
      </w:r>
      <w:r>
        <w:t xml:space="preserve"> </w:t>
      </w:r>
      <w:r>
        <w:t xml:space="preserve">for further analyses.</w:t>
      </w:r>
    </w:p>
    <w:p>
      <w:pPr>
        <w:pStyle w:val="Heading3"/>
      </w:pPr>
      <w:bookmarkStart w:id="24" w:name="baselinecurrent-scenario"/>
      <w:bookmarkEnd w:id="24"/>
      <w:r>
        <w:t xml:space="preserve">Baseline/Current Scenario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High flow index, MH21 (days)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High flow duration, DH17 (days)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High pulse count (#)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Flashiness (ratio)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Low pulse duration (days)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3-day maximum (cfs/sqmi)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3-day minimum (cfs/sqmi)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Extreme low flow frequency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Extreme low flow duration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 flow index, MH21 (days)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High flow duration, DH17 (days)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High pulse count (#)</w:t>
            </w:r>
          </w:p>
        </w:tc>
        <w:tc>
          <w:p>
            <w:pPr>
              <w:pStyle w:val="Compact"/>
              <w:jc w:val="center"/>
            </w:pPr>
            <w:r>
              <w:t xml:space="preserve">-0.81</w:t>
            </w:r>
          </w:p>
        </w:tc>
        <w:tc>
          <w:p>
            <w:pPr>
              <w:pStyle w:val="Compact"/>
              <w:jc w:val="center"/>
            </w:pPr>
            <w:r>
              <w:t xml:space="preserve">-0.8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Flashiness (ratio)</w:t>
            </w:r>
          </w:p>
        </w:tc>
        <w:tc>
          <w:p>
            <w:pPr>
              <w:pStyle w:val="Compact"/>
              <w:jc w:val="center"/>
            </w:pPr>
            <w:r>
              <w:t xml:space="preserve">-0.88</w:t>
            </w:r>
          </w:p>
        </w:tc>
        <w:tc>
          <w:p>
            <w:pPr>
              <w:pStyle w:val="Compact"/>
              <w:jc w:val="center"/>
            </w:pPr>
            <w:r>
              <w:t xml:space="preserve">-0.89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Low pulse duration (days)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-0.41</w:t>
            </w:r>
          </w:p>
        </w:tc>
        <w:tc>
          <w:p>
            <w:pPr>
              <w:pStyle w:val="Compact"/>
              <w:jc w:val="center"/>
            </w:pPr>
            <w:r>
              <w:t xml:space="preserve">-0.43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3-day maximum (cfs/sqmi)</w:t>
            </w:r>
          </w:p>
        </w:tc>
        <w:tc>
          <w:p>
            <w:pPr>
              <w:pStyle w:val="Compact"/>
              <w:jc w:val="center"/>
            </w:pPr>
            <w:r>
              <w:t xml:space="preserve">-0.82</w:t>
            </w:r>
          </w:p>
        </w:tc>
        <w:tc>
          <w:p>
            <w:pPr>
              <w:pStyle w:val="Compact"/>
              <w:jc w:val="center"/>
            </w:pPr>
            <w:r>
              <w:t xml:space="preserve">-0.83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-0.41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3-day minimum (cfs/sqmi)</w:t>
            </w:r>
          </w:p>
        </w:tc>
        <w:tc>
          <w:p>
            <w:pPr>
              <w:pStyle w:val="Compact"/>
              <w:jc w:val="center"/>
            </w:pPr>
            <w:r>
              <w:t xml:space="preserve">-0.08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-0.04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Extreme low flow frequency</w:t>
            </w:r>
          </w:p>
        </w:tc>
        <w:tc>
          <w:p>
            <w:pPr>
              <w:pStyle w:val="Compact"/>
              <w:jc w:val="center"/>
            </w:pPr>
            <w:r>
              <w:t xml:space="preserve">-0.14</w:t>
            </w:r>
          </w:p>
        </w:tc>
        <w:tc>
          <w:p>
            <w:pPr>
              <w:pStyle w:val="Compact"/>
              <w:jc w:val="center"/>
            </w:pPr>
            <w:r>
              <w:t xml:space="preserve">-0.21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-0.05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-0.72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Extreme low flow duration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-0.48</w:t>
            </w:r>
          </w:p>
        </w:tc>
        <w:tc>
          <w:p>
            <w:pPr>
              <w:pStyle w:val="Compact"/>
              <w:jc w:val="center"/>
            </w:pPr>
            <w:r>
              <w:t xml:space="preserve">-0.48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-0.51</w:t>
            </w:r>
          </w:p>
        </w:tc>
        <w:tc>
          <w:p>
            <w:pPr>
              <w:pStyle w:val="Compact"/>
              <w:jc w:val="center"/>
            </w:pPr>
            <w:r>
              <w:t xml:space="preserve">-0.1</w:t>
            </w:r>
          </w:p>
        </w:tc>
        <w:tc>
          <w:p>
            <w:pPr>
              <w:pStyle w:val="Compact"/>
              <w:jc w:val="center"/>
            </w:pPr>
            <w:r>
              <w:t xml:space="preserve">-0.11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Heading3"/>
      </w:pPr>
      <w:bookmarkStart w:id="25" w:name="baselineimpervious-scenario"/>
      <w:bookmarkEnd w:id="25"/>
      <w:r>
        <w:t xml:space="preserve">Baseline/Impervious Scenario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High flow index, MH21 (days)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High flow duration, DH17 (days)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High pulse count (#)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Flashiness (ratio)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Low pulse duration (days)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3-day maximum (cfs/sqmi)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3-day minimum (cfs/sqmi)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Extreme low flow frequency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Extreme low flow duration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 flow index, MH21 (days)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High flow duration, DH17 (days)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High pulse count (#)</w:t>
            </w:r>
          </w:p>
        </w:tc>
        <w:tc>
          <w:p>
            <w:pPr>
              <w:pStyle w:val="Compact"/>
              <w:jc w:val="center"/>
            </w:pPr>
            <w:r>
              <w:t xml:space="preserve">-0.60</w:t>
            </w:r>
          </w:p>
        </w:tc>
        <w:tc>
          <w:p>
            <w:pPr>
              <w:pStyle w:val="Compact"/>
              <w:jc w:val="center"/>
            </w:pPr>
            <w:r>
              <w:t xml:space="preserve">-0.53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Flashiness (ratio)</w:t>
            </w:r>
          </w:p>
        </w:tc>
        <w:tc>
          <w:p>
            <w:pPr>
              <w:pStyle w:val="Compact"/>
              <w:jc w:val="center"/>
            </w:pPr>
            <w:r>
              <w:t xml:space="preserve">-0.40</w:t>
            </w:r>
          </w:p>
        </w:tc>
        <w:tc>
          <w:p>
            <w:pPr>
              <w:pStyle w:val="Compact"/>
              <w:jc w:val="center"/>
            </w:pPr>
            <w:r>
              <w:t xml:space="preserve">-0.39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Low pulse duration (days)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-0.01</w:t>
            </w:r>
          </w:p>
        </w:tc>
        <w:tc>
          <w:p>
            <w:pPr>
              <w:pStyle w:val="Compact"/>
              <w:jc w:val="center"/>
            </w:pPr>
            <w:r>
              <w:t xml:space="preserve">-0.1</w:t>
            </w:r>
          </w:p>
        </w:tc>
        <w:tc>
          <w:p>
            <w:pPr>
              <w:pStyle w:val="Compact"/>
              <w:jc w:val="center"/>
            </w:pPr>
            <w:r>
              <w:t xml:space="preserve">-0.16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3-day maximum (cfs/sqmi)</w:t>
            </w:r>
          </w:p>
        </w:tc>
        <w:tc>
          <w:p>
            <w:pPr>
              <w:pStyle w:val="Compact"/>
              <w:jc w:val="center"/>
            </w:pPr>
            <w:r>
              <w:t xml:space="preserve">-0.21</w:t>
            </w:r>
          </w:p>
        </w:tc>
        <w:tc>
          <w:p>
            <w:pPr>
              <w:pStyle w:val="Compact"/>
              <w:jc w:val="center"/>
            </w:pPr>
            <w:r>
              <w:t xml:space="preserve">-0.22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-0.09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3-day minimum (cfs/sqmi)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-0.18</w:t>
            </w:r>
          </w:p>
        </w:tc>
        <w:tc>
          <w:p>
            <w:pPr>
              <w:pStyle w:val="Compact"/>
              <w:jc w:val="center"/>
            </w:pPr>
            <w:r>
              <w:t xml:space="preserve">-0.33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-0.26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Extreme low flow frequency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-0.15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-0.31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Extreme low flow duration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-0.03</w:t>
            </w:r>
          </w:p>
        </w:tc>
        <w:tc>
          <w:p>
            <w:pPr>
              <w:pStyle w:val="Compact"/>
              <w:jc w:val="center"/>
            </w:pPr>
            <w:r>
              <w:t xml:space="preserve">-0.27</w:t>
            </w:r>
          </w:p>
        </w:tc>
        <w:tc>
          <w:p>
            <w:pPr>
              <w:pStyle w:val="Compact"/>
              <w:jc w:val="center"/>
            </w:pPr>
            <w:r>
              <w:t xml:space="preserve">-0.31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-0.22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-0.38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Heading2"/>
      </w:pPr>
      <w:bookmarkStart w:id="26" w:name="alteration-x-watershed-characteristic"/>
      <w:bookmarkEnd w:id="26"/>
      <w:r>
        <w:t xml:space="preserve">Alteration x Watershed Characteristic</w:t>
      </w:r>
    </w:p>
    <w:p>
      <w:pPr>
        <w:pStyle w:val="FirstParagraph"/>
      </w:pPr>
      <w:r>
        <w:t xml:space="preserve">In both scenarios Low Pulse Duration was not significantly correlated</w:t>
      </w:r>
      <w:r>
        <w:t xml:space="preserve"> </w:t>
      </w:r>
      <w:r>
        <w:t xml:space="preserve">(-0.5 &lt; r &lt; 0.5) with any watershed characteristics.</w:t>
      </w:r>
    </w:p>
    <w:p>
      <w:pPr>
        <w:pStyle w:val="BodyText"/>
      </w:pPr>
      <w:r>
        <w:t xml:space="preserve">In the Baseline/Current scenario, DH17 was significantly correlated with</w:t>
      </w:r>
      <w:r>
        <w:t xml:space="preserve"> </w:t>
      </w:r>
      <w:r>
        <w:t xml:space="preserve">Soil Erodibility Factor, Mean Soil Erodbility. However, DH17 was</w:t>
      </w:r>
      <w:r>
        <w:t xml:space="preserve"> </w:t>
      </w:r>
      <w:r>
        <w:t xml:space="preserve">not signficantly correlated with any watershed characteristics in</w:t>
      </w:r>
      <w:r>
        <w:t xml:space="preserve"> </w:t>
      </w:r>
      <w:r>
        <w:t xml:space="preserve">the Baseline/Impervious scenario.</w:t>
      </w:r>
    </w:p>
    <w:p>
      <w:pPr>
        <w:pStyle w:val="BodyText"/>
      </w:pPr>
      <w:r>
        <w:t xml:space="preserve">In the Baseline/Current scenario, Flashiness was significantly correlated with</w:t>
      </w:r>
      <w:r>
        <w:t xml:space="preserve"> </w:t>
      </w:r>
      <w:r>
        <w:t xml:space="preserve">FCODEgraphic Province and Average Watershed Slope. However, Flashiness was</w:t>
      </w:r>
      <w:r>
        <w:t xml:space="preserve"> </w:t>
      </w:r>
      <w:r>
        <w:t xml:space="preserve">only significanly correlated with Average watershed Slop in the</w:t>
      </w:r>
      <w:r>
        <w:t xml:space="preserve"> </w:t>
      </w:r>
      <w:r>
        <w:t xml:space="preserve">Baseline/Impervious scenario. In both scenarios Flashiness was negatively</w:t>
      </w:r>
      <w:r>
        <w:t xml:space="preserve"> </w:t>
      </w:r>
      <w:r>
        <w:t xml:space="preserve">correlated with Average Watershed Slope but the relationship was not as strong</w:t>
      </w:r>
      <w:r>
        <w:t xml:space="preserve"> </w:t>
      </w:r>
      <w:r>
        <w:t xml:space="preserve">in the Baseline/Impervious scenario.</w:t>
      </w:r>
    </w:p>
    <w:p>
      <w:pPr>
        <w:pStyle w:val="Heading3"/>
      </w:pPr>
      <w:bookmarkStart w:id="27" w:name="baselinecurrent-scenario-1"/>
      <w:bookmarkEnd w:id="27"/>
      <w:r>
        <w:t xml:space="preserve">Baseline/Current Scenario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Karst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Precip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Soil Erodibility 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 Soil Erodibility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Physiographic Province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Average Watershed Slope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Soil 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 flow index, MH21 (days)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-0.30</w:t>
            </w:r>
          </w:p>
        </w:tc>
        <w:tc>
          <w:p>
            <w:pPr>
              <w:pStyle w:val="Compact"/>
              <w:jc w:val="center"/>
            </w:pPr>
            <w:r>
              <w:t xml:space="preserve">-0.16</w:t>
            </w:r>
          </w:p>
        </w:tc>
        <w:tc>
          <w:p>
            <w:pPr>
              <w:pStyle w:val="Compact"/>
              <w:jc w:val="center"/>
            </w:pPr>
            <w:r>
              <w:t xml:space="preserve">-0.63</w:t>
            </w:r>
          </w:p>
        </w:tc>
        <w:tc>
          <w:p>
            <w:pPr>
              <w:pStyle w:val="Compact"/>
              <w:jc w:val="center"/>
            </w:pPr>
            <w:r>
              <w:t xml:space="preserve">-0.49</w:t>
            </w:r>
          </w:p>
        </w:tc>
        <w:tc>
          <w:p>
            <w:pPr>
              <w:pStyle w:val="Compact"/>
              <w:jc w:val="center"/>
            </w:pPr>
            <w:r>
              <w:t xml:space="preserve">-0.01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 flow duration, DH17 (days)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-0.22</w:t>
            </w:r>
          </w:p>
        </w:tc>
        <w:tc>
          <w:p>
            <w:pPr>
              <w:pStyle w:val="Compact"/>
              <w:jc w:val="center"/>
            </w:pPr>
            <w:r>
              <w:t xml:space="preserve">-0.24</w:t>
            </w:r>
          </w:p>
        </w:tc>
        <w:tc>
          <w:p>
            <w:pPr>
              <w:pStyle w:val="Compact"/>
              <w:jc w:val="center"/>
            </w:pPr>
            <w:r>
              <w:t xml:space="preserve">-0.67</w:t>
            </w:r>
          </w:p>
        </w:tc>
        <w:tc>
          <w:p>
            <w:pPr>
              <w:pStyle w:val="Compact"/>
              <w:jc w:val="center"/>
            </w:pPr>
            <w:r>
              <w:t xml:space="preserve">-0.50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 pulse count (#)</w:t>
            </w:r>
          </w:p>
        </w:tc>
        <w:tc>
          <w:p>
            <w:pPr>
              <w:pStyle w:val="Compact"/>
              <w:jc w:val="center"/>
            </w:pPr>
            <w:r>
              <w:t xml:space="preserve">-0.16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-0.14</w:t>
            </w:r>
          </w:p>
        </w:tc>
        <w:tc>
          <w:p>
            <w:pPr>
              <w:pStyle w:val="Compact"/>
              <w:jc w:val="center"/>
            </w:pPr>
            <w:r>
              <w:t xml:space="preserve">-0.74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Flashiness (ratio)</w:t>
            </w:r>
          </w:p>
        </w:tc>
        <w:tc>
          <w:p>
            <w:pPr>
              <w:pStyle w:val="Compact"/>
              <w:jc w:val="center"/>
            </w:pPr>
            <w:r>
              <w:t xml:space="preserve">-0.11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-0.21</w:t>
            </w:r>
          </w:p>
        </w:tc>
        <w:tc>
          <w:p>
            <w:pPr>
              <w:pStyle w:val="Compact"/>
              <w:jc w:val="center"/>
            </w:pPr>
            <w:r>
              <w:t xml:space="preserve">-0.81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 pulse duration (days)</w:t>
            </w:r>
          </w:p>
        </w:tc>
        <w:tc>
          <w:p>
            <w:pPr>
              <w:pStyle w:val="Compact"/>
              <w:jc w:val="center"/>
            </w:pPr>
            <w:r>
              <w:t xml:space="preserve">-0.06</w:t>
            </w:r>
          </w:p>
        </w:tc>
        <w:tc>
          <w:p>
            <w:pPr>
              <w:pStyle w:val="Compact"/>
              <w:jc w:val="center"/>
            </w:pPr>
            <w:r>
              <w:t xml:space="preserve">-0.17</w:t>
            </w:r>
          </w:p>
        </w:tc>
        <w:tc>
          <w:p>
            <w:pPr>
              <w:pStyle w:val="Compact"/>
              <w:jc w:val="center"/>
            </w:pPr>
            <w:r>
              <w:t xml:space="preserve">-0.12</w:t>
            </w:r>
          </w:p>
        </w:tc>
        <w:tc>
          <w:p>
            <w:pPr>
              <w:pStyle w:val="Compact"/>
              <w:jc w:val="center"/>
            </w:pPr>
            <w:r>
              <w:t xml:space="preserve">-0.34</w:t>
            </w:r>
          </w:p>
        </w:tc>
        <w:tc>
          <w:p>
            <w:pPr>
              <w:pStyle w:val="Compact"/>
              <w:jc w:val="center"/>
            </w:pPr>
            <w:r>
              <w:t xml:space="preserve">-0.23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3-day maximum (cfs/sqmi)</w:t>
            </w:r>
          </w:p>
        </w:tc>
        <w:tc>
          <w:p>
            <w:pPr>
              <w:pStyle w:val="Compact"/>
              <w:jc w:val="center"/>
            </w:pPr>
            <w:r>
              <w:t xml:space="preserve">-0.11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-0.14</w:t>
            </w:r>
          </w:p>
        </w:tc>
        <w:tc>
          <w:p>
            <w:pPr>
              <w:pStyle w:val="Compact"/>
              <w:jc w:val="center"/>
            </w:pPr>
            <w:r>
              <w:t xml:space="preserve">-0.81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</w:tbl>
    <w:p>
      <w:pPr>
        <w:pStyle w:val="Heading3"/>
      </w:pPr>
      <w:bookmarkStart w:id="28" w:name="baselineimpervious-scenario-1"/>
      <w:bookmarkEnd w:id="28"/>
      <w:r>
        <w:t xml:space="preserve">Baseline/Impervious Scenario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Karst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Precip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Soil Erodibility 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 Soil Erodibility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Physiographic Province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Average Watershed Slope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Soil 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 flow index, MH21 (days)</w:t>
            </w:r>
          </w:p>
        </w:tc>
        <w:tc>
          <w:p>
            <w:pPr>
              <w:pStyle w:val="Compact"/>
              <w:jc w:val="center"/>
            </w:pPr>
            <w:r>
              <w:t xml:space="preserve">-0.05</w:t>
            </w:r>
          </w:p>
        </w:tc>
        <w:tc>
          <w:p>
            <w:pPr>
              <w:pStyle w:val="Compact"/>
              <w:jc w:val="center"/>
            </w:pPr>
            <w:r>
              <w:t xml:space="preserve">-0.49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-0.49</w:t>
            </w:r>
          </w:p>
        </w:tc>
        <w:tc>
          <w:p>
            <w:pPr>
              <w:pStyle w:val="Compact"/>
              <w:jc w:val="center"/>
            </w:pPr>
            <w:r>
              <w:t xml:space="preserve">-0.01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 flow duration, DH17 (days)</w:t>
            </w:r>
          </w:p>
        </w:tc>
        <w:tc>
          <w:p>
            <w:pPr>
              <w:pStyle w:val="Compact"/>
              <w:jc w:val="center"/>
            </w:pPr>
            <w:r>
              <w:t xml:space="preserve">-0.07</w:t>
            </w:r>
          </w:p>
        </w:tc>
        <w:tc>
          <w:p>
            <w:pPr>
              <w:pStyle w:val="Compact"/>
              <w:jc w:val="center"/>
            </w:pPr>
            <w:r>
              <w:t xml:space="preserve">-0.47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-0.03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-0.39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 pulse count (#)</w:t>
            </w:r>
          </w:p>
        </w:tc>
        <w:tc>
          <w:p>
            <w:pPr>
              <w:pStyle w:val="Compact"/>
              <w:jc w:val="center"/>
            </w:pPr>
            <w:r>
              <w:t xml:space="preserve">-0.12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-0.07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-0.42</w:t>
            </w:r>
          </w:p>
        </w:tc>
        <w:tc>
          <w:p>
            <w:pPr>
              <w:pStyle w:val="Compact"/>
              <w:jc w:val="center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Flashiness (ratio)</w:t>
            </w:r>
          </w:p>
        </w:tc>
        <w:tc>
          <w:p>
            <w:pPr>
              <w:pStyle w:val="Compact"/>
              <w:jc w:val="center"/>
            </w:pPr>
            <w:r>
              <w:t xml:space="preserve">-0.14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-0.03</w:t>
            </w:r>
          </w:p>
        </w:tc>
        <w:tc>
          <w:p>
            <w:pPr>
              <w:pStyle w:val="Compact"/>
              <w:jc w:val="center"/>
            </w:pPr>
            <w:r>
              <w:t xml:space="preserve">-0.56</w:t>
            </w:r>
          </w:p>
        </w:tc>
        <w:tc>
          <w:p>
            <w:pPr>
              <w:pStyle w:val="Compact"/>
              <w:jc w:val="center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 pulse duration (days)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-0.14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-0.05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3-day maximum (cfs/sqmi)</w:t>
            </w:r>
          </w:p>
        </w:tc>
        <w:tc>
          <w:p>
            <w:pPr>
              <w:pStyle w:val="Compact"/>
              <w:jc w:val="center"/>
            </w:pPr>
            <w:r>
              <w:t xml:space="preserve">-0.15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-0.49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 Alteration x %Impervious Cover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The percent change in Impervious C</w:t>
            </w:r>
          </w:p>
        </w:tc>
        <w:tc>
          <w:p>
            <w:pPr>
              <w:pStyle w:val="Compact"/>
              <w:jc w:val="center"/>
            </w:pPr>
            <w:r>
              <w:t xml:space="preserve">over was</w:t>
            </w:r>
          </w:p>
        </w:tc>
        <w:tc>
          <w:p>
            <w:pPr>
              <w:pStyle w:val="Compact"/>
              <w:jc w:val="center"/>
            </w:pPr>
            <w:r>
              <w:t xml:space="preserve">held cons</w:t>
            </w:r>
          </w:p>
        </w:tc>
        <w:tc>
          <w:p>
            <w:pPr>
              <w:pStyle w:val="Compact"/>
              <w:jc w:val="center"/>
            </w:pPr>
            <w:r>
              <w:t xml:space="preserve">tant in th</w:t>
            </w:r>
          </w:p>
        </w:tc>
        <w:tc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Baseline/Impervious scenario, and</w:t>
            </w:r>
          </w:p>
        </w:tc>
        <w:tc>
          <w:p>
            <w:pPr>
              <w:pStyle w:val="Compact"/>
              <w:jc w:val="center"/>
            </w:pPr>
            <w:r>
              <w:t xml:space="preserve">therefore</w:t>
            </w:r>
          </w:p>
        </w:tc>
        <w:tc>
          <w:p>
            <w:pPr>
              <w:pStyle w:val="Compact"/>
              <w:jc w:val="center"/>
            </w:pPr>
            <w:r>
              <w:t xml:space="preserve">, correla</w:t>
            </w:r>
          </w:p>
        </w:tc>
        <w:tc>
          <w:p>
            <w:pPr>
              <w:pStyle w:val="Compact"/>
              <w:jc w:val="center"/>
            </w:pPr>
            <w:r>
              <w:t xml:space="preserve">tions will</w:t>
            </w:r>
          </w:p>
        </w:tc>
        <w:tc>
          <w:p>
            <w:pPr>
              <w:pStyle w:val="Compact"/>
              <w:jc w:val="center"/>
            </w:pPr>
            <w:r>
              <w:t xml:space="preserve">not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exist between the Alteration metri</w:t>
            </w:r>
          </w:p>
        </w:tc>
        <w:tc>
          <w:p>
            <w:pPr>
              <w:pStyle w:val="Compact"/>
              <w:jc w:val="center"/>
            </w:pPr>
            <w:r>
              <w:t xml:space="preserve">cs and th</w:t>
            </w:r>
          </w:p>
        </w:tc>
        <w:tc>
          <w:p>
            <w:pPr>
              <w:pStyle w:val="Compact"/>
              <w:jc w:val="center"/>
            </w:pPr>
            <w:r>
              <w:t xml:space="preserve">e percent</w:t>
            </w:r>
          </w:p>
        </w:tc>
        <w:tc>
          <w:p>
            <w:pPr>
              <w:pStyle w:val="Compact"/>
              <w:jc w:val="center"/>
            </w:pPr>
            <w:r>
              <w:t xml:space="preserve">change in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Impervious cover. Low Pulse Durati</w:t>
            </w:r>
          </w:p>
        </w:tc>
        <w:tc>
          <w:p>
            <w:pPr>
              <w:pStyle w:val="Compact"/>
              <w:jc w:val="center"/>
            </w:pPr>
            <w:r>
              <w:t xml:space="preserve">on was no</w:t>
            </w:r>
          </w:p>
        </w:tc>
        <w:tc>
          <w:p>
            <w:pPr>
              <w:pStyle w:val="Compact"/>
              <w:jc w:val="center"/>
            </w:pPr>
            <w:r>
              <w:t xml:space="preserve">t signfic</w:t>
            </w:r>
          </w:p>
        </w:tc>
        <w:tc>
          <w:p>
            <w:pPr>
              <w:pStyle w:val="Compact"/>
              <w:jc w:val="center"/>
            </w:pPr>
            <w:r>
              <w:t xml:space="preserve">antly corr</w:t>
            </w:r>
          </w:p>
        </w:tc>
        <w:tc>
          <w:p>
            <w:pPr>
              <w:pStyle w:val="Compact"/>
              <w:jc w:val="center"/>
            </w:pPr>
            <w:r>
              <w:t xml:space="preserve">elated with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the Percentage of Impervious Cover</w:t>
            </w:r>
          </w:p>
        </w:tc>
        <w:tc>
          <w:p>
            <w:pPr>
              <w:pStyle w:val="Compact"/>
              <w:jc w:val="center"/>
            </w:pPr>
            <w:r>
              <w:t xml:space="preserve">Change i</w:t>
            </w:r>
          </w:p>
        </w:tc>
        <w:tc>
          <w:p>
            <w:pPr>
              <w:pStyle w:val="Compact"/>
              <w:jc w:val="center"/>
            </w:pPr>
            <w:r>
              <w:t xml:space="preserve">n the Bas</w:t>
            </w:r>
          </w:p>
        </w:tc>
        <w:tc>
          <w:p>
            <w:pPr>
              <w:pStyle w:val="Compact"/>
              <w:jc w:val="center"/>
            </w:pPr>
            <w:r>
              <w:t xml:space="preserve">eline/Curr</w:t>
            </w:r>
          </w:p>
        </w:tc>
        <w:tc>
          <w:p>
            <w:pPr>
              <w:pStyle w:val="Compact"/>
              <w:jc w:val="center"/>
            </w:pPr>
            <w:r>
              <w:t xml:space="preserve">ent Scenario.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Percent Impervious Cover Change wa</w:t>
            </w:r>
          </w:p>
        </w:tc>
        <w:tc>
          <w:p>
            <w:pPr>
              <w:pStyle w:val="Compact"/>
              <w:jc w:val="center"/>
            </w:pPr>
            <w:r>
              <w:t xml:space="preserve">s negativ</w:t>
            </w:r>
          </w:p>
        </w:tc>
        <w:tc>
          <w:p>
            <w:pPr>
              <w:pStyle w:val="Compact"/>
              <w:jc w:val="center"/>
            </w:pPr>
            <w:r>
              <w:t xml:space="preserve">ely corre</w:t>
            </w:r>
          </w:p>
        </w:tc>
        <w:tc>
          <w:p>
            <w:pPr>
              <w:pStyle w:val="Compact"/>
              <w:jc w:val="center"/>
            </w:pPr>
            <w:r>
              <w:t xml:space="preserve">lated with</w:t>
            </w:r>
          </w:p>
        </w:tc>
        <w:tc>
          <w:p>
            <w:pPr>
              <w:pStyle w:val="Compact"/>
              <w:jc w:val="center"/>
            </w:pPr>
            <w:r>
              <w:t xml:space="preserve">DH17 and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positively correlated with Flashin</w:t>
            </w:r>
          </w:p>
        </w:tc>
        <w:tc>
          <w:p>
            <w:pPr>
              <w:pStyle w:val="Compact"/>
              <w:jc w:val="center"/>
            </w:pPr>
            <w:r>
              <w:t xml:space="preserve">ess in th</w:t>
            </w:r>
          </w:p>
        </w:tc>
        <w:tc>
          <w:p>
            <w:pPr>
              <w:pStyle w:val="Compact"/>
              <w:jc w:val="center"/>
            </w:pPr>
            <w:r>
              <w:t xml:space="preserve">e Baselin</w:t>
            </w:r>
          </w:p>
        </w:tc>
        <w:tc>
          <w:p>
            <w:pPr>
              <w:pStyle w:val="Compact"/>
              <w:jc w:val="center"/>
            </w:pPr>
            <w:r>
              <w:t xml:space="preserve">e/Current</w:t>
            </w:r>
          </w:p>
        </w:tc>
        <w:tc>
          <w:p>
            <w:pPr>
              <w:pStyle w:val="Compact"/>
              <w:jc w:val="center"/>
            </w:pPr>
            <w:r>
              <w:t xml:space="preserve">scenario.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Heading3"/>
      </w:pPr>
      <w:bookmarkStart w:id="29" w:name="baselinecurrent-scenario-2"/>
      <w:bookmarkEnd w:id="29"/>
      <w:r>
        <w:t xml:space="preserve">Baseline/Current Scenario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Impervious Cover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 flow index, MH21 (days)</w:t>
            </w:r>
          </w:p>
        </w:tc>
        <w:tc>
          <w:p>
            <w:pPr>
              <w:pStyle w:val="Compact"/>
              <w:jc w:val="center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 flow duration, DH17 (days)</w:t>
            </w:r>
          </w:p>
        </w:tc>
        <w:tc>
          <w:p>
            <w:pPr>
              <w:pStyle w:val="Compact"/>
              <w:jc w:val="center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 pulse count (#)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Flashiness (ratio)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 pulse duration (days)</w:t>
            </w:r>
          </w:p>
        </w:tc>
        <w:tc>
          <w:p>
            <w:pPr>
              <w:pStyle w:val="Compact"/>
              <w:jc w:val="center"/>
            </w:pPr>
            <w:r>
              <w:t xml:space="preserve">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3-day maximum (cfs/sqmi)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1"/>
      </w:pPr>
      <w:bookmarkStart w:id="30" w:name="loess-curves"/>
      <w:bookmarkEnd w:id="30"/>
      <w:r>
        <w:t xml:space="preserve">Loess Curves</w:t>
      </w:r>
    </w:p>
    <w:p>
      <w:pPr>
        <w:pStyle w:val="FirstParagraph"/>
      </w:pPr>
      <w:r>
        <w:t xml:space="preserve">The color gradient in all loess plots belwo is based on the percentage of impervious</w:t>
      </w:r>
      <w:r>
        <w:t xml:space="preserve"> </w:t>
      </w:r>
      <w:r>
        <w:t xml:space="preserve">cover in the Current scenario. The percentage of impervious cover in each</w:t>
      </w:r>
      <w:r>
        <w:t xml:space="preserve"> </w:t>
      </w:r>
      <w:r>
        <w:t xml:space="preserve">watershed from the Baseline scenario is approximately zero. To create the</w:t>
      </w:r>
      <w:r>
        <w:t xml:space="preserve"> </w:t>
      </w:r>
      <w:r>
        <w:t xml:space="preserve">Impervious Cover scenario, the percentage of impervious cover in each watershed</w:t>
      </w:r>
      <w:r>
        <w:t xml:space="preserve"> </w:t>
      </w:r>
      <w:r>
        <w:t xml:space="preserve">was increased by 10%.</w:t>
      </w:r>
    </w:p>
    <w:p>
      <w:pPr>
        <w:pStyle w:val="BodyText"/>
      </w:pPr>
      <w:r>
        <w:t xml:space="preserve">Categorical variables, like FCODE (FCODEgraphic Province) and Soil, are not</w:t>
      </w:r>
      <w:r>
        <w:t xml:space="preserve"> </w:t>
      </w:r>
      <w:r>
        <w:t xml:space="preserve">appropriate for Loess curves. However, I left these plots in because they</w:t>
      </w:r>
      <w:r>
        <w:t xml:space="preserve"> </w:t>
      </w:r>
      <w:r>
        <w:t xml:space="preserve">have the potental to inform patterns in the other plots.</w:t>
      </w:r>
    </w:p>
    <w:p>
      <w:pPr>
        <w:pStyle w:val="BodyText"/>
      </w:pPr>
      <w:r>
        <w:t xml:space="preserve">In general, the Baseline/Impervious Loess Curves show similar but weaker trends</w:t>
      </w:r>
      <w:r>
        <w:t xml:space="preserve"> </w:t>
      </w:r>
      <w:r>
        <w:t xml:space="preserve">to the Baseline/Current.</w:t>
      </w:r>
    </w:p>
    <w:p>
      <w:pPr>
        <w:pStyle w:val="Heading2"/>
      </w:pPr>
      <w:bookmarkStart w:id="31" w:name="flashiness"/>
      <w:bookmarkEnd w:id="31"/>
      <w:r>
        <w:t xml:space="preserve">Flashiness</w:t>
      </w:r>
    </w:p>
    <w:p>
      <w:pPr>
        <w:pStyle w:val="FirstParagraph"/>
      </w:pPr>
      <w:r>
        <w:t xml:space="preserve">Flashiness in the Baseline/Current scenario had a slight concave unimodal</w:t>
      </w:r>
      <w:r>
        <w:t xml:space="preserve"> </w:t>
      </w:r>
      <w:r>
        <w:t xml:space="preserve">distribution when plotted against Area. This pattern did not exist for</w:t>
      </w:r>
      <w:r>
        <w:t xml:space="preserve"> </w:t>
      </w:r>
      <w:r>
        <w:t xml:space="preserve">the Baseline/Impervious scenario. Most likely the pattern observed in the</w:t>
      </w:r>
      <w:r>
        <w:t xml:space="preserve"> </w:t>
      </w:r>
      <w:r>
        <w:t xml:space="preserve">Baseline/Current had to do with a development bias. The percent change</w:t>
      </w:r>
      <w:r>
        <w:t xml:space="preserve"> </w:t>
      </w:r>
      <w:r>
        <w:t xml:space="preserve">in impervious cover can change more rapidly in small areas. For example,</w:t>
      </w:r>
      <w:r>
        <w:t xml:space="preserve"> </w:t>
      </w:r>
      <w:r>
        <w:t xml:space="preserve">a equally sized parking lots could be added to a small watershed and a</w:t>
      </w:r>
      <w:r>
        <w:t xml:space="preserve"> </w:t>
      </w:r>
      <w:r>
        <w:t xml:space="preserve">large watershed. Relative to the the large watershed, the proportion of</w:t>
      </w:r>
      <w:r>
        <w:t xml:space="preserve"> </w:t>
      </w:r>
      <w:r>
        <w:t xml:space="preserve">area disturbed by the parking lot is greater in the smaller watershed.</w:t>
      </w:r>
      <w:r>
        <w:t xml:space="preserve"> </w:t>
      </w:r>
      <w:r>
        <w:t xml:space="preserve">Therfore, minor land cover changes that occur in small Baseline/Current</w:t>
      </w:r>
      <w:r>
        <w:t xml:space="preserve"> </w:t>
      </w:r>
      <w:r>
        <w:t xml:space="preserve">watersheds may have a large influence on Flashiness values. When land cover</w:t>
      </w:r>
      <w:r>
        <w:t xml:space="preserve"> </w:t>
      </w:r>
      <w:r>
        <w:t xml:space="preserve">changes are held constant in the Baseline/Current scenario, the concave</w:t>
      </w:r>
      <w:r>
        <w:t xml:space="preserve"> </w:t>
      </w:r>
      <w:r>
        <w:t xml:space="preserve">unimodal distribution disappears.</w:t>
      </w:r>
    </w:p>
    <w:p>
      <w:pPr>
        <w:pStyle w:val="BodyText"/>
      </w:pPr>
      <w:r>
        <w:t xml:space="preserve">The relationship beteen Karst and Flashiness appears to be</w:t>
      </w:r>
      <w:r>
        <w:t xml:space="preserve"> </w:t>
      </w:r>
      <w:r>
        <w:t xml:space="preserve">slightly stronger in the Baseline/Impervious scenario. As the percentage of</w:t>
      </w:r>
      <w:r>
        <w:t xml:space="preserve"> </w:t>
      </w:r>
      <w:r>
        <w:t xml:space="preserve">Karst in a watershed increases, Flashiness may also increase.</w:t>
      </w:r>
    </w:p>
    <w:p>
      <w:pPr>
        <w:pStyle w:val="BodyText"/>
      </w:pPr>
      <w:r>
        <w:t xml:space="preserve">In both scenarios, Percipitation had an interesting convex unimodal</w:t>
      </w:r>
      <w:r>
        <w:t xml:space="preserve"> </w:t>
      </w:r>
      <w:r>
        <w:t xml:space="preserve">distribution when plotted against Flashiness. Although Precipitation was not</w:t>
      </w:r>
      <w:r>
        <w:t xml:space="preserve"> </w:t>
      </w:r>
      <w:r>
        <w:t xml:space="preserve">sigificantly correlated with FCODEgraphic Province (r = -0.45), the most</w:t>
      </w:r>
      <w:r>
        <w:t xml:space="preserve"> </w:t>
      </w:r>
      <w:r>
        <w:t xml:space="preserve">obvious explanation for this unimodal distiribution would be that certain</w:t>
      </w:r>
      <w:r>
        <w:t xml:space="preserve"> </w:t>
      </w:r>
      <w:r>
        <w:t xml:space="preserve">areas receive more rain than others. One way to look into this further would</w:t>
      </w:r>
      <w:r>
        <w:t xml:space="preserve"> </w:t>
      </w:r>
      <w:r>
        <w:t xml:space="preserve">be to dividethe Ridge and Valley FCODEgrapic Province (FCODE = 62) into two</w:t>
      </w:r>
      <w:r>
        <w:t xml:space="preserve"> </w:t>
      </w:r>
      <w:r>
        <w:t xml:space="preserve">seperate provinces. My current assumption is that Ridges receive more rain than</w:t>
      </w:r>
      <w:r>
        <w:t xml:space="preserve"> </w:t>
      </w:r>
      <w:r>
        <w:t xml:space="preserve">the other provinces but this is being masked by grouping Ridges with Valleys.</w:t>
      </w:r>
    </w:p>
    <w:p>
      <w:pPr>
        <w:pStyle w:val="BodyText"/>
      </w:pPr>
      <w:r>
        <w:t xml:space="preserve">Slope was negatively correlated with Flashiness in both scenarios</w:t>
      </w:r>
      <w:r>
        <w:t xml:space="preserve"> </w:t>
      </w:r>
      <w:r>
        <w:t xml:space="preserve">(See correlation section). Development is more prominent in flat</w:t>
      </w:r>
      <w:r>
        <w:t xml:space="preserve"> </w:t>
      </w:r>
      <w:r>
        <w:t xml:space="preserve">areas (low slope), therefore, in the Baseline/Current scenario the negative</w:t>
      </w:r>
      <w:r>
        <w:t xml:space="preserve"> </w:t>
      </w:r>
      <w:r>
        <w:t xml:space="preserve">correlation was assumed to be an artifact development bias. Although the</w:t>
      </w:r>
      <w:r>
        <w:t xml:space="preserve"> </w:t>
      </w:r>
      <w:r>
        <w:t xml:space="preserve">Baseline/Imperious scenario correlation was weaker, there does appear to be a</w:t>
      </w:r>
      <w:r>
        <w:t xml:space="preserve"> </w:t>
      </w:r>
      <w:r>
        <w:t xml:space="preserve">negative correlation between Slope and Flashiness, even if the percent change</w:t>
      </w:r>
      <w:r>
        <w:t xml:space="preserve"> </w:t>
      </w:r>
      <w:r>
        <w:t xml:space="preserve">in impervious cover is a constant.</w:t>
      </w:r>
    </w:p>
    <w:p>
      <w:pPr>
        <w:pStyle w:val="Heading3"/>
      </w:pPr>
      <w:bookmarkStart w:id="32" w:name="baselinecurrent-scenario-3"/>
      <w:bookmarkEnd w:id="32"/>
      <w:r>
        <w:t xml:space="preserve">Baseline/Current Scenario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baselineimpervious-scenario-2"/>
      <w:bookmarkEnd w:id="34"/>
      <w:r>
        <w:t xml:space="preserve">Baseline/Impervious Scenario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DH17</w:t>
      </w:r>
      <w:r>
        <w:t xml:space="preserve"> </w:t>
      </w:r>
      <w:r>
        <w:t xml:space="preserve">Area and Karst had similar distirbutions in both scenarios but the values were</w:t>
      </w:r>
      <w:r>
        <w:t xml:space="preserve"> </w:t>
      </w:r>
      <w:r>
        <w:t xml:space="preserve">generally lower and variability was generally smaller in the</w:t>
      </w:r>
      <w:r>
        <w:t xml:space="preserve"> </w:t>
      </w:r>
      <w:r>
        <w:t xml:space="preserve">Baseline/Impervious scenario.</w:t>
      </w:r>
    </w:p>
    <w:p>
      <w:pPr>
        <w:pStyle w:val="BodyText"/>
      </w:pPr>
      <w:r>
        <w:t xml:space="preserve">The Baseline/Current scenario had a concave, almost, biomodal distribution</w:t>
      </w:r>
      <w:r>
        <w:t xml:space="preserve"> </w:t>
      </w:r>
      <w:r>
        <w:t xml:space="preserve">between Precipitation and DH17. This pattern was dramatically reduced in</w:t>
      </w:r>
      <w:r>
        <w:t xml:space="preserve"> </w:t>
      </w:r>
      <w:r>
        <w:t xml:space="preserve">the Baseline/Impervious scenario. There did appear to be a positive</w:t>
      </w:r>
      <w:r>
        <w:t xml:space="preserve"> </w:t>
      </w:r>
      <w:r>
        <w:t xml:space="preserve">relationship between Perceiptation and DH17 for percipitation values</w:t>
      </w:r>
      <w:r>
        <w:t xml:space="preserve"> </w:t>
      </w:r>
      <w:r>
        <w:t xml:space="preserve">greater than 42.</w:t>
      </w:r>
    </w:p>
    <w:p>
      <w:pPr>
        <w:pStyle w:val="BodyText"/>
      </w:pPr>
      <w:r>
        <w:t xml:space="preserve">The was a strong positive correlation between Slope and DH17 in the</w:t>
      </w:r>
      <w:r>
        <w:t xml:space="preserve"> </w:t>
      </w:r>
      <w:r>
        <w:t xml:space="preserve">Baseline/Current scenario. However, this relationship did not exist in the</w:t>
      </w:r>
      <w:r>
        <w:t xml:space="preserve"> </w:t>
      </w:r>
      <w:r>
        <w:t xml:space="preserve">Baseline/Impervious scenario. As was stated in the Flashiness section, the</w:t>
      </w:r>
      <w:r>
        <w:t xml:space="preserve"> </w:t>
      </w:r>
      <w:r>
        <w:t xml:space="preserve">relationship observed in the Baseline/Current scenario may be due to a</w:t>
      </w:r>
      <w:r>
        <w:t xml:space="preserve"> </w:t>
      </w:r>
      <w:r>
        <w:t xml:space="preserve">development bias. Development occurs more frequently in flat areas.</w:t>
      </w:r>
    </w:p>
    <w:p>
      <w:pPr>
        <w:pStyle w:val="Heading3"/>
      </w:pPr>
      <w:bookmarkStart w:id="36" w:name="baselinecurrent-scenario-4"/>
      <w:bookmarkEnd w:id="36"/>
      <w:r>
        <w:t xml:space="preserve">Baseline/Current Scenario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baselineimpervious-scenario-3"/>
      <w:bookmarkEnd w:id="38"/>
      <w:r>
        <w:t xml:space="preserve">Baseline/Impervious Scenario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Low Pulse Duration</w:t>
      </w:r>
    </w:p>
    <w:p>
      <w:pPr>
        <w:pStyle w:val="BodyText"/>
      </w:pPr>
      <w:r>
        <w:t xml:space="preserve">Area and Karst had similar distirbutions in both scenarios but the values were</w:t>
      </w:r>
      <w:r>
        <w:t xml:space="preserve"> </w:t>
      </w:r>
      <w:r>
        <w:t xml:space="preserve">generally lower and variability was generally smaller in the</w:t>
      </w:r>
      <w:r>
        <w:t xml:space="preserve"> </w:t>
      </w:r>
      <w:r>
        <w:t xml:space="preserve">Baseline/Impervious scenario.</w:t>
      </w:r>
    </w:p>
    <w:p>
      <w:pPr>
        <w:pStyle w:val="BodyText"/>
      </w:pPr>
      <w:r>
        <w:t xml:space="preserve">In the Baseline/Current scenario, the relationship between Precipiation</w:t>
      </w:r>
      <w:r>
        <w:t xml:space="preserve"> </w:t>
      </w:r>
      <w:r>
        <w:t xml:space="preserve">and Low Pulse Duration was a slightly concave unimodal distribution. There</w:t>
      </w:r>
      <w:r>
        <w:t xml:space="preserve"> </w:t>
      </w:r>
      <w:r>
        <w:t xml:space="preserve">was no relationship in the Basline/Impervious scenario and there was</w:t>
      </w:r>
      <w:r>
        <w:t xml:space="preserve"> </w:t>
      </w:r>
      <w:r>
        <w:t xml:space="preserve">generally less variance.</w:t>
      </w:r>
    </w:p>
    <w:p>
      <w:pPr>
        <w:pStyle w:val="BodyText"/>
      </w:pPr>
      <w:r>
        <w:t xml:space="preserve">There was a positive relationship between Slope and Low Pulse Duration</w:t>
      </w:r>
      <w:r>
        <w:t xml:space="preserve"> </w:t>
      </w:r>
      <w:r>
        <w:t xml:space="preserve">in the Baseline/Current scenario. There was no relationship observed</w:t>
      </w:r>
      <w:r>
        <w:t xml:space="preserve"> </w:t>
      </w:r>
      <w:r>
        <w:t xml:space="preserve">between Slope and Low Pulse Duration in the Basline/Impervious scenario.</w:t>
      </w:r>
    </w:p>
    <w:p>
      <w:pPr>
        <w:pStyle w:val="Heading3"/>
      </w:pPr>
      <w:bookmarkStart w:id="40" w:name="baselinecurrent-scenario-5"/>
      <w:bookmarkEnd w:id="40"/>
      <w:r>
        <w:t xml:space="preserve">Baseline/Current Scenario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baselineimpervious-scenario-4"/>
      <w:bookmarkEnd w:id="42"/>
      <w:r>
        <w:t xml:space="preserve">Baseline/Impervious Scenario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4" w:name="random-forest"/>
      <w:bookmarkEnd w:id="44"/>
      <w:r>
        <w:t xml:space="preserve">Random Forest</w:t>
      </w:r>
    </w:p>
    <w:p>
      <w:pPr>
        <w:pStyle w:val="FirstParagraph"/>
      </w:pPr>
      <w:r>
        <w:t xml:space="preserve">In the Baseline/Current scenario, Slope was consistently the most important</w:t>
      </w:r>
      <w:r>
        <w:t xml:space="preserve"> </w:t>
      </w:r>
      <w:r>
        <w:t xml:space="preserve">watershed characteristic for predicting Alteration Metric values. Precipiation</w:t>
      </w:r>
      <w:r>
        <w:t xml:space="preserve"> </w:t>
      </w:r>
      <w:r>
        <w:t xml:space="preserve">and Area were also important in the Flashiness Random Forest model. Similaraly,</w:t>
      </w:r>
      <w:r>
        <w:t xml:space="preserve"> </w:t>
      </w:r>
      <w:r>
        <w:t xml:space="preserve">Precipiation was the second most import preditive variable in the Low Pulse</w:t>
      </w:r>
      <w:r>
        <w:t xml:space="preserve"> </w:t>
      </w:r>
      <w:r>
        <w:t xml:space="preserve">Duration Random Forest model.</w:t>
      </w:r>
    </w:p>
    <w:p>
      <w:pPr>
        <w:pStyle w:val="BodyText"/>
      </w:pPr>
      <w:r>
        <w:t xml:space="preserve">In the Baseline/Impervious scenario, Slope dropped out as the most important</w:t>
      </w:r>
      <w:r>
        <w:t xml:space="preserve"> </w:t>
      </w:r>
      <w:r>
        <w:t xml:space="preserve">predictive variable and was replaced with Precipiation. Karst was the second most</w:t>
      </w:r>
      <w:r>
        <w:t xml:space="preserve"> </w:t>
      </w:r>
      <w:r>
        <w:t xml:space="preserve">important predictive variable for the DH17 Random Forest model. For the</w:t>
      </w:r>
      <w:r>
        <w:t xml:space="preserve"> </w:t>
      </w:r>
      <w:r>
        <w:t xml:space="preserve">Flashiness Random Forest model, Slope and Karst were also important predictive</w:t>
      </w:r>
      <w:r>
        <w:t xml:space="preserve"> </w:t>
      </w:r>
      <w:r>
        <w:t xml:space="preserve">variables. Slope was the second most important predictive variable for the</w:t>
      </w:r>
      <w:r>
        <w:t xml:space="preserve"> </w:t>
      </w:r>
      <w:r>
        <w:t xml:space="preserve">Low Pulse Duration Random Forest model but appeared to be relatively weak.</w:t>
      </w:r>
    </w:p>
    <w:p>
      <w:pPr>
        <w:pStyle w:val="Heading3"/>
      </w:pPr>
      <w:bookmarkStart w:id="45" w:name="baselinecurrent-scenario-6"/>
      <w:bookmarkEnd w:id="45"/>
      <w:r>
        <w:t xml:space="preserve">Baseline/Current Scenario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3" w:name="baselineimpervious-scenario-5"/>
      <w:bookmarkEnd w:id="53"/>
      <w:r>
        <w:t xml:space="preserve">Baseline/Impervious Scenario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1" w:name="rpart"/>
      <w:bookmarkEnd w:id="61"/>
      <w:r>
        <w:t xml:space="preserve">Rpart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caret</w:t>
      </w:r>
      <w:r>
        <w:t xml:space="preserve"> </w:t>
      </w:r>
      <w:r>
        <w:t xml:space="preserve">package function</w:t>
      </w:r>
      <w:r>
        <w:t xml:space="preserve"> </w:t>
      </w:r>
      <w:r>
        <w:rPr>
          <w:rStyle w:val="VerbatimChar"/>
        </w:rPr>
        <w:t xml:space="preserve">train</w:t>
      </w:r>
      <w:r>
        <w:t xml:space="preserve"> </w:t>
      </w:r>
      <w:r>
        <w:t xml:space="preserve">was used to create the rpart trees.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maxdepth</w:t>
      </w:r>
      <w:r>
        <w:t xml:space="preserve"> </w:t>
      </w:r>
      <w:r>
        <w:t xml:space="preserve">of 4 was used. Addtionally,</w:t>
      </w:r>
      <w:r>
        <w:t xml:space="preserve"> </w:t>
      </w:r>
      <w:r>
        <w:rPr>
          <w:rStyle w:val="VerbatimChar"/>
        </w:rPr>
        <w:t xml:space="preserve">trainControl</w:t>
      </w:r>
      <w:r>
        <w:t xml:space="preserve"> </w:t>
      </w:r>
      <w:r>
        <w:t xml:space="preserve">was set to</w:t>
      </w:r>
      <w:r>
        <w:t xml:space="preserve"> </w:t>
      </w:r>
      <w:r>
        <w:t xml:space="preserve">method = "repeatedcv", number = 10, repeats = 100; in other words a 10 fold</w:t>
      </w:r>
      <w:r>
        <w:t xml:space="preserve"> </w:t>
      </w:r>
      <w:r>
        <w:t xml:space="preserve">cross validation was performed 100 times.</w:t>
      </w:r>
    </w:p>
    <w:p>
      <w:pPr>
        <w:pStyle w:val="Heading3"/>
      </w:pPr>
      <w:bookmarkStart w:id="62" w:name="baselinecurrent-scenario-7"/>
      <w:bookmarkEnd w:id="62"/>
      <w:r>
        <w:t xml:space="preserve">Baseline/Current Scenario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8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0" w:name="baselineimpervious-scenario-6"/>
      <w:bookmarkEnd w:id="70"/>
      <w:r>
        <w:t xml:space="preserve">Baseline/Impervious Scenario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ase2_Notebook_files/figure-docx/unnamed-chunk-19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2e66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2017-06-20T18:19:39Z</dcterms:created>
  <dcterms:modified xsi:type="dcterms:W3CDTF">2017-06-20T18:19:39Z</dcterms:modified>
</cp:coreProperties>
</file>