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1 — REQUIREMENTS ENGINEERING</w:t>
      </w:r>
    </w:p>
    <w:p>
      <w:pPr>
        <w:jc w:val="center"/>
      </w:pPr>
      <w:r>
        <w:rPr>
          <w:b/>
          <w:sz w:val="26"/>
        </w:rPr>
        <w:t>Problem Statement #33: Micro-Lending &amp; Peer Credit Risk Assessor</w:t>
      </w:r>
    </w:p>
    <w:p>
      <w:pPr>
        <w:jc w:val="center"/>
      </w:pPr>
      <w:r>
        <w:rPr>
          <w:i/>
        </w:rPr>
        <w:t>Requirements Specification — 5 Functional Requirements + 2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792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1440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888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936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3024"/>
            <w:vAlign w:val="center"/>
            <w:shd w:fill="1F4E78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compute a borrower credit risk rating based on debt-to-income ratio, repayment history, and employment stability indicators.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For a complete financial profile, the system assigns exactly one risk tier (Low/Medium/High) using the configured heuristic rules; incomplete profiles are not rated.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Core decision-support function that determines whether and how safely a borrower can receive credit.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allow a peer lender to review eligible loan opportunities and commit funds to a selected loan.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When a lender selects an eligible loan and enters a valid funding amount within the available amount, the system records the commitment and shows the updated funded amount.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Enables the peer-to-peer lending interaction and connects lenders with eligible borrowers.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generate a structured repayment schedule for every approved loan.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For each approved loan, the generated schedule contains installment amounts, due dates, and remaining balance for every installment, and the schedule total reconciles with the loan terms.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Borrowers and lenders need a clear, structured schedule to understand repayment obligations.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record borrower loan repayments and update the outstanding loan balance after a successful payment.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After a successful repayment transaction, the corresponding installment is marked paid and the outstanding balance decreases by the recorded principal amount; a failed transaction does not change the balance.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Accurate repayment recording is essential for loan status, lender visibility, and risk monitoring.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monitor repayment due dates and trigger an automated default warning when a required repayment becomes overdue.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For a repayment that remains unpaid after its due date, the system marks the installment overdue and generates a warning notification to the borrower; no warning is generated for an on-time paid installment.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Early warning allows borrowers and lenders to respond before delinquency becomes a larger default risk.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Nonfunctional — Performance &amp; Security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execute loan repayment transactions and EMI distribution inside database ACID transactions to prevent double-spending.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Under concurrent repayment/fund-distribution tests, each transaction is committed once or fully rolled back, with no duplicate balance deduction or duplicate distribution.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Protects financial correctness and prevents inconsistent monetary state.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Nonfunctional — Security &amp; Privacy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4"/>
              </w:rPr>
              <w:t>The system shall protect borrower financial and personal data through authenticated access and encryption in transit and at rest.</w:t>
            </w:r>
          </w:p>
        </w:tc>
        <w:tc>
          <w:tcPr>
            <w:tcW w:type="dxa" w:w="936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4"/>
              </w:rPr>
              <w:t>Unauthorized access attempts to protected financial records are denied, and security verification confirms sensitive data is encrypted during transmission and while stored.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4"/>
              </w:rPr>
              <w:t>The platform handles sensitive financial information and must prevent unauthorized disclosure or access.</w:t>
            </w:r>
          </w:p>
        </w:tc>
      </w:tr>
    </w:tbl>
    <w:p/>
    <w:p>
      <w:r>
        <w:rPr>
          <w:b/>
        </w:rPr>
        <w:t xml:space="preserve">Quality check: </w:t>
      </w:r>
      <w:r>
        <w:t>All requirement descriptions use verifiable “shall” statements; every row has a measurable pass/fail-oriented acceptance criterion; priorities and rationales are aligned to the scenario.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