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LAB 1 — USE-CASE FLOW SPECIFICATION</w:t>
      </w:r>
    </w:p>
    <w:p>
      <w:pPr>
        <w:jc w:val="center"/>
      </w:pPr>
      <w:r>
        <w:rPr>
          <w:b/>
          <w:sz w:val="26"/>
        </w:rPr>
        <w:t>UC-01: Apply for Micro-Loan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7"/>
              </w:rPr>
              <w:t>Primary Actor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Borrower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7"/>
              </w:rPr>
              <w:t>Supporting Actors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Peer Lender; Notification Service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Borrower is registered and authenticated; required financial information is available; a valid loan product/term is available.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7"/>
              </w:rPr>
              <w:t>Postconditions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Application is stored with a risk tier. If approved, a structured repayment schedule is generated and the loan becomes eligible for peer funding; if rejected, the application is not offered for funding.</w:t>
            </w:r>
          </w:p>
        </w:tc>
      </w:tr>
    </w:tbl>
    <w:p>
      <w:r>
        <w:rPr>
          <w:b/>
          <w:sz w:val="22"/>
        </w:rPr>
        <w:t>Main Success Scenario</w:t>
      </w:r>
    </w:p>
    <w:p>
      <w:pPr>
        <w:spacing w:after="40"/>
        <w:ind w:left="259"/>
      </w:pPr>
      <w:r>
        <w:rPr>
          <w:b/>
        </w:rPr>
        <w:t xml:space="preserve">1. </w:t>
      </w:r>
      <w:r>
        <w:t>Borrower selects “Apply for Micro-Loan.”</w:t>
      </w:r>
    </w:p>
    <w:p>
      <w:pPr>
        <w:spacing w:after="40"/>
        <w:ind w:left="259"/>
      </w:pPr>
      <w:r>
        <w:rPr>
          <w:b/>
        </w:rPr>
        <w:t xml:space="preserve">2. </w:t>
      </w:r>
      <w:r>
        <w:t>System displays the loan application form and required financial fields.</w:t>
      </w:r>
    </w:p>
    <w:p>
      <w:pPr>
        <w:spacing w:after="40"/>
        <w:ind w:left="259"/>
      </w:pPr>
      <w:r>
        <w:rPr>
          <w:b/>
        </w:rPr>
        <w:t xml:space="preserve">3. </w:t>
      </w:r>
      <w:r>
        <w:t>Borrower enters loan amount, term, income, outstanding debt, repayment history, and employment stability information.</w:t>
      </w:r>
    </w:p>
    <w:p>
      <w:pPr>
        <w:spacing w:after="40"/>
        <w:ind w:left="259"/>
      </w:pPr>
      <w:r>
        <w:rPr>
          <w:b/>
        </w:rPr>
        <w:t xml:space="preserve">4. </w:t>
      </w:r>
      <w:r>
        <w:t>System validates that all mandatory financial data is complete and in an acceptable format.</w:t>
      </w:r>
    </w:p>
    <w:p>
      <w:pPr>
        <w:spacing w:after="40"/>
        <w:ind w:left="259"/>
      </w:pPr>
      <w:r>
        <w:rPr>
          <w:b/>
        </w:rPr>
        <w:t xml:space="preserve">5. </w:t>
      </w:r>
      <w:r>
        <w:t>System computes the borrower’s credit risk rating using the configured heuristic rules.</w:t>
      </w:r>
    </w:p>
    <w:p>
      <w:pPr>
        <w:spacing w:after="40"/>
        <w:ind w:left="259"/>
      </w:pPr>
      <w:r>
        <w:rPr>
          <w:b/>
        </w:rPr>
        <w:t xml:space="preserve">6. </w:t>
      </w:r>
      <w:r>
        <w:t>System displays the calculated risk tier and continues the eligibility decision.</w:t>
      </w:r>
    </w:p>
    <w:p>
      <w:pPr>
        <w:spacing w:after="40"/>
        <w:ind w:left="259"/>
      </w:pPr>
      <w:r>
        <w:rPr>
          <w:b/>
        </w:rPr>
        <w:t xml:space="preserve">7. </w:t>
      </w:r>
      <w:r>
        <w:t>System approves the application when the borrower satisfies the configured risk/eligibility rules.</w:t>
      </w:r>
    </w:p>
    <w:p>
      <w:pPr>
        <w:spacing w:after="40"/>
        <w:ind w:left="259"/>
      </w:pPr>
      <w:r>
        <w:rPr>
          <w:b/>
        </w:rPr>
        <w:t xml:space="preserve">8. </w:t>
      </w:r>
      <w:r>
        <w:t>System creates the loan record and calculates a structured repayment schedule from the approved loan terms.</w:t>
      </w:r>
    </w:p>
    <w:p>
      <w:pPr>
        <w:spacing w:after="40"/>
        <w:ind w:left="259"/>
      </w:pPr>
      <w:r>
        <w:rPr>
          <w:b/>
        </w:rPr>
        <w:t xml:space="preserve">9. </w:t>
      </w:r>
      <w:r>
        <w:t>System stores the schedule and makes the approved loan available to peer lenders.</w:t>
      </w:r>
    </w:p>
    <w:p>
      <w:pPr>
        <w:spacing w:after="40"/>
        <w:ind w:left="259"/>
      </w:pPr>
      <w:r>
        <w:rPr>
          <w:b/>
        </w:rPr>
        <w:t xml:space="preserve">10. </w:t>
      </w:r>
      <w:r>
        <w:t>System confirms successful submission to the borrower.</w:t>
      </w:r>
    </w:p>
    <w:p>
      <w:pPr>
        <w:spacing w:after="40"/>
        <w:ind w:left="259"/>
      </w:pPr>
      <w:r>
        <w:rPr>
          <w:b/>
        </w:rPr>
        <w:t xml:space="preserve">11. </w:t>
      </w:r>
      <w:r>
        <w:t>Use case ends successfully.</w:t>
      </w:r>
    </w:p>
    <w:p>
      <w:r>
        <w:rPr>
          <w:b/>
          <w:sz w:val="22"/>
        </w:rPr>
        <w:t>Alternate Flow — Incomplete Financial Profile / High Risk</w:t>
      </w:r>
    </w:p>
    <w:p>
      <w:pPr>
        <w:spacing w:after="40"/>
        <w:ind w:left="259"/>
      </w:pPr>
      <w:r>
        <w:t>4a. If mandatory financial information is missing or invalid, the system identifies the missing/invalid fields and prevents risk assessment.</w:t>
      </w:r>
    </w:p>
    <w:p>
      <w:pPr>
        <w:spacing w:after="40"/>
        <w:ind w:left="259"/>
      </w:pPr>
      <w:r>
        <w:t>4a1. Borrower corrects the information and resubmits; the flow returns to Step 4.</w:t>
      </w:r>
    </w:p>
    <w:p>
      <w:pPr>
        <w:spacing w:after="40"/>
        <w:ind w:left="259"/>
      </w:pPr>
      <w:r>
        <w:t>5a. If the calculated risk tier is High and the configured eligibility rule rejects the application, the system records the application as rejected.</w:t>
      </w:r>
    </w:p>
    <w:p>
      <w:pPr>
        <w:spacing w:after="40"/>
        <w:ind w:left="259"/>
      </w:pPr>
      <w:r>
        <w:t>5a1. The system does not generate a funding opportunity or repayment schedule and informs the borrower that the application was not approved.</w:t>
      </w:r>
    </w:p>
    <w:p>
      <w:r>
        <w:rPr>
          <w:b/>
        </w:rPr>
        <w:t xml:space="preserve">Traceability: </w:t>
      </w:r>
      <w:r>
        <w:t>This flow directly exercises FR-001 (risk assessment) and FR-003 (repayment schedule generation), while the rejection path demonstrates a testable exception to the successful application flow.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