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5D5D49"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9725422" w:history="1">
            <w:r w:rsidR="005D5D49" w:rsidRPr="00A34361">
              <w:rPr>
                <w:rStyle w:val="Hyperlink"/>
                <w:noProof/>
                <w:lang w:val="ru-RU"/>
              </w:rPr>
              <w:t>Объявления</w:t>
            </w:r>
            <w:r w:rsidR="005D5D49">
              <w:rPr>
                <w:noProof/>
                <w:webHidden/>
              </w:rPr>
              <w:tab/>
            </w:r>
            <w:r w:rsidR="005D5D49">
              <w:rPr>
                <w:noProof/>
                <w:webHidden/>
              </w:rPr>
              <w:fldChar w:fldCharType="begin"/>
            </w:r>
            <w:r w:rsidR="005D5D49">
              <w:rPr>
                <w:noProof/>
                <w:webHidden/>
              </w:rPr>
              <w:instrText xml:space="preserve"> PAGEREF _Toc369725422 \h </w:instrText>
            </w:r>
            <w:r w:rsidR="005D5D49">
              <w:rPr>
                <w:noProof/>
                <w:webHidden/>
              </w:rPr>
            </w:r>
            <w:r w:rsidR="005D5D49">
              <w:rPr>
                <w:noProof/>
                <w:webHidden/>
              </w:rPr>
              <w:fldChar w:fldCharType="separate"/>
            </w:r>
            <w:r w:rsidR="005D5D49">
              <w:rPr>
                <w:noProof/>
                <w:webHidden/>
              </w:rPr>
              <w:t>1</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3" w:history="1">
            <w:r w:rsidR="005D5D49" w:rsidRPr="00A34361">
              <w:rPr>
                <w:rStyle w:val="Hyperlink"/>
                <w:noProof/>
                <w:lang w:val="ru-RU"/>
              </w:rPr>
              <w:t>Категории</w:t>
            </w:r>
            <w:r w:rsidR="005D5D49" w:rsidRPr="00A34361">
              <w:rPr>
                <w:rStyle w:val="Hyperlink"/>
                <w:noProof/>
              </w:rPr>
              <w:t xml:space="preserve"> </w:t>
            </w:r>
            <w:r w:rsidR="005D5D49" w:rsidRPr="00A34361">
              <w:rPr>
                <w:rStyle w:val="Hyperlink"/>
                <w:noProof/>
                <w:lang w:val="ru-RU"/>
              </w:rPr>
              <w:t>типов</w:t>
            </w:r>
            <w:r w:rsidR="005D5D49" w:rsidRPr="00A34361">
              <w:rPr>
                <w:rStyle w:val="Hyperlink"/>
                <w:noProof/>
              </w:rPr>
              <w:t xml:space="preserve"> </w:t>
            </w:r>
            <w:r w:rsidR="005D5D49" w:rsidRPr="00A34361">
              <w:rPr>
                <w:rStyle w:val="Hyperlink"/>
                <w:noProof/>
                <w:lang w:val="ru-RU"/>
              </w:rPr>
              <w:t>данных</w:t>
            </w:r>
            <w:r w:rsidR="005D5D49">
              <w:rPr>
                <w:noProof/>
                <w:webHidden/>
              </w:rPr>
              <w:tab/>
            </w:r>
            <w:r w:rsidR="005D5D49">
              <w:rPr>
                <w:noProof/>
                <w:webHidden/>
              </w:rPr>
              <w:fldChar w:fldCharType="begin"/>
            </w:r>
            <w:r w:rsidR="005D5D49">
              <w:rPr>
                <w:noProof/>
                <w:webHidden/>
              </w:rPr>
              <w:instrText xml:space="preserve"> PAGEREF _Toc369725423 \h </w:instrText>
            </w:r>
            <w:r w:rsidR="005D5D49">
              <w:rPr>
                <w:noProof/>
                <w:webHidden/>
              </w:rPr>
            </w:r>
            <w:r w:rsidR="005D5D49">
              <w:rPr>
                <w:noProof/>
                <w:webHidden/>
              </w:rPr>
              <w:fldChar w:fldCharType="separate"/>
            </w:r>
            <w:r w:rsidR="005D5D49">
              <w:rPr>
                <w:noProof/>
                <w:webHidden/>
              </w:rPr>
              <w:t>2</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4" w:history="1">
            <w:r w:rsidR="005D5D49" w:rsidRPr="00A34361">
              <w:rPr>
                <w:rStyle w:val="Hyperlink"/>
                <w:noProof/>
                <w:lang w:val="ru-RU"/>
              </w:rPr>
              <w:t>Категории памяти данных</w:t>
            </w:r>
            <w:r w:rsidR="005D5D49">
              <w:rPr>
                <w:noProof/>
                <w:webHidden/>
              </w:rPr>
              <w:tab/>
            </w:r>
            <w:r w:rsidR="005D5D49">
              <w:rPr>
                <w:noProof/>
                <w:webHidden/>
              </w:rPr>
              <w:fldChar w:fldCharType="begin"/>
            </w:r>
            <w:r w:rsidR="005D5D49">
              <w:rPr>
                <w:noProof/>
                <w:webHidden/>
              </w:rPr>
              <w:instrText xml:space="preserve"> PAGEREF _Toc369725424 \h </w:instrText>
            </w:r>
            <w:r w:rsidR="005D5D49">
              <w:rPr>
                <w:noProof/>
                <w:webHidden/>
              </w:rPr>
            </w:r>
            <w:r w:rsidR="005D5D49">
              <w:rPr>
                <w:noProof/>
                <w:webHidden/>
              </w:rPr>
              <w:fldChar w:fldCharType="separate"/>
            </w:r>
            <w:r w:rsidR="005D5D49">
              <w:rPr>
                <w:noProof/>
                <w:webHidden/>
              </w:rPr>
              <w:t>3</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5" w:history="1">
            <w:r w:rsidR="005D5D49" w:rsidRPr="00A34361">
              <w:rPr>
                <w:rStyle w:val="Hyperlink"/>
                <w:noProof/>
                <w:lang w:val="ru-RU"/>
              </w:rPr>
              <w:t>Классы (</w:t>
            </w:r>
            <w:r w:rsidR="005D5D49" w:rsidRPr="00A34361">
              <w:rPr>
                <w:rStyle w:val="Hyperlink"/>
                <w:noProof/>
              </w:rPr>
              <w:t>class</w:t>
            </w:r>
            <w:r w:rsidR="005D5D49" w:rsidRPr="00A34361">
              <w:rPr>
                <w:rStyle w:val="Hyperlink"/>
                <w:noProof/>
                <w:lang w:val="ru-RU"/>
              </w:rPr>
              <w:t>), структуры (</w:t>
            </w:r>
            <w:r w:rsidR="005D5D49" w:rsidRPr="00A34361">
              <w:rPr>
                <w:rStyle w:val="Hyperlink"/>
                <w:noProof/>
              </w:rPr>
              <w:t>struct</w:t>
            </w:r>
            <w:r w:rsidR="005D5D49" w:rsidRPr="00A34361">
              <w:rPr>
                <w:rStyle w:val="Hyperlink"/>
                <w:noProof/>
                <w:lang w:val="ru-RU"/>
              </w:rPr>
              <w:t>) и объединения (</w:t>
            </w:r>
            <w:r w:rsidR="005D5D49" w:rsidRPr="00A34361">
              <w:rPr>
                <w:rStyle w:val="Hyperlink"/>
                <w:noProof/>
              </w:rPr>
              <w:t>union</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_Toc369725425 \h </w:instrText>
            </w:r>
            <w:r w:rsidR="005D5D49">
              <w:rPr>
                <w:noProof/>
                <w:webHidden/>
              </w:rPr>
            </w:r>
            <w:r w:rsidR="005D5D49">
              <w:rPr>
                <w:noProof/>
                <w:webHidden/>
              </w:rPr>
              <w:fldChar w:fldCharType="separate"/>
            </w:r>
            <w:r w:rsidR="005D5D49">
              <w:rPr>
                <w:noProof/>
                <w:webHidden/>
              </w:rPr>
              <w:t>4</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6" w:history="1">
            <w:r w:rsidR="005D5D49" w:rsidRPr="00A34361">
              <w:rPr>
                <w:rStyle w:val="Hyperlink"/>
                <w:noProof/>
                <w:lang w:val="ru-RU"/>
              </w:rPr>
              <w:t>Указатели</w:t>
            </w:r>
            <w:r w:rsidR="005D5D49">
              <w:rPr>
                <w:noProof/>
                <w:webHidden/>
              </w:rPr>
              <w:tab/>
            </w:r>
            <w:r w:rsidR="005D5D49">
              <w:rPr>
                <w:noProof/>
                <w:webHidden/>
              </w:rPr>
              <w:fldChar w:fldCharType="begin"/>
            </w:r>
            <w:r w:rsidR="005D5D49">
              <w:rPr>
                <w:noProof/>
                <w:webHidden/>
              </w:rPr>
              <w:instrText xml:space="preserve"> PAGEREF _Toc369725426 \h </w:instrText>
            </w:r>
            <w:r w:rsidR="005D5D49">
              <w:rPr>
                <w:noProof/>
                <w:webHidden/>
              </w:rPr>
            </w:r>
            <w:r w:rsidR="005D5D49">
              <w:rPr>
                <w:noProof/>
                <w:webHidden/>
              </w:rPr>
              <w:fldChar w:fldCharType="separate"/>
            </w:r>
            <w:r w:rsidR="005D5D49">
              <w:rPr>
                <w:noProof/>
                <w:webHidden/>
              </w:rPr>
              <w:t>8</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7" w:history="1">
            <w:r w:rsidR="005D5D49" w:rsidRPr="00A34361">
              <w:rPr>
                <w:rStyle w:val="Hyperlink"/>
                <w:noProof/>
                <w:lang w:val="ru-RU"/>
              </w:rPr>
              <w:t>Функции</w:t>
            </w:r>
            <w:r w:rsidR="005D5D49" w:rsidRPr="00A34361">
              <w:rPr>
                <w:rStyle w:val="Hyperlink"/>
                <w:noProof/>
              </w:rPr>
              <w:t xml:space="preserve">, </w:t>
            </w:r>
            <w:r w:rsidR="005D5D49" w:rsidRPr="00A34361">
              <w:rPr>
                <w:rStyle w:val="Hyperlink"/>
                <w:noProof/>
                <w:lang w:val="ru-RU"/>
              </w:rPr>
              <w:t>замыкания</w:t>
            </w:r>
            <w:r w:rsidR="005D5D49" w:rsidRPr="00A34361">
              <w:rPr>
                <w:rStyle w:val="Hyperlink"/>
                <w:noProof/>
              </w:rPr>
              <w:t xml:space="preserve"> (closures), </w:t>
            </w:r>
            <w:r w:rsidR="005D5D49" w:rsidRPr="00A34361">
              <w:rPr>
                <w:rStyle w:val="Hyperlink"/>
                <w:noProof/>
                <w:lang w:val="ru-RU"/>
              </w:rPr>
              <w:t>мультикасты</w:t>
            </w:r>
            <w:r w:rsidR="005D5D49" w:rsidRPr="00A34361">
              <w:rPr>
                <w:rStyle w:val="Hyperlink"/>
                <w:noProof/>
              </w:rPr>
              <w:t xml:space="preserve"> (multicasts)</w:t>
            </w:r>
            <w:r w:rsidR="005D5D49">
              <w:rPr>
                <w:noProof/>
                <w:webHidden/>
              </w:rPr>
              <w:tab/>
            </w:r>
            <w:r w:rsidR="005D5D49">
              <w:rPr>
                <w:noProof/>
                <w:webHidden/>
              </w:rPr>
              <w:fldChar w:fldCharType="begin"/>
            </w:r>
            <w:r w:rsidR="005D5D49">
              <w:rPr>
                <w:noProof/>
                <w:webHidden/>
              </w:rPr>
              <w:instrText xml:space="preserve"> PAGEREF _Toc369725427 \h </w:instrText>
            </w:r>
            <w:r w:rsidR="005D5D49">
              <w:rPr>
                <w:noProof/>
                <w:webHidden/>
              </w:rPr>
            </w:r>
            <w:r w:rsidR="005D5D49">
              <w:rPr>
                <w:noProof/>
                <w:webHidden/>
              </w:rPr>
              <w:fldChar w:fldCharType="separate"/>
            </w:r>
            <w:r w:rsidR="005D5D49">
              <w:rPr>
                <w:noProof/>
                <w:webHidden/>
              </w:rPr>
              <w:t>14</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8" w:history="1">
            <w:r w:rsidR="005D5D49" w:rsidRPr="00A34361">
              <w:rPr>
                <w:rStyle w:val="Hyperlink"/>
                <w:noProof/>
                <w:lang w:val="ru-RU"/>
              </w:rPr>
              <w:t>Свойства (</w:t>
            </w:r>
            <w:r w:rsidR="005D5D49" w:rsidRPr="00A34361">
              <w:rPr>
                <w:rStyle w:val="Hyperlink"/>
                <w:noProof/>
              </w:rPr>
              <w:t>properties</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_Toc369725428 \h </w:instrText>
            </w:r>
            <w:r w:rsidR="005D5D49">
              <w:rPr>
                <w:noProof/>
                <w:webHidden/>
              </w:rPr>
            </w:r>
            <w:r w:rsidR="005D5D49">
              <w:rPr>
                <w:noProof/>
                <w:webHidden/>
              </w:rPr>
              <w:fldChar w:fldCharType="separate"/>
            </w:r>
            <w:r w:rsidR="005D5D49">
              <w:rPr>
                <w:noProof/>
                <w:webHidden/>
              </w:rPr>
              <w:t>21</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29" w:history="1">
            <w:r w:rsidR="005D5D49" w:rsidRPr="00A34361">
              <w:rPr>
                <w:rStyle w:val="Hyperlink"/>
                <w:noProof/>
                <w:lang w:val="ru-RU"/>
              </w:rPr>
              <w:t>Поддержка реакционного программирования</w:t>
            </w:r>
            <w:r w:rsidR="005D5D49">
              <w:rPr>
                <w:noProof/>
                <w:webHidden/>
              </w:rPr>
              <w:tab/>
            </w:r>
            <w:r w:rsidR="005D5D49">
              <w:rPr>
                <w:noProof/>
                <w:webHidden/>
              </w:rPr>
              <w:fldChar w:fldCharType="begin"/>
            </w:r>
            <w:r w:rsidR="005D5D49">
              <w:rPr>
                <w:noProof/>
                <w:webHidden/>
              </w:rPr>
              <w:instrText xml:space="preserve"> PAGEREF _Toc369725429 \h </w:instrText>
            </w:r>
            <w:r w:rsidR="005D5D49">
              <w:rPr>
                <w:noProof/>
                <w:webHidden/>
              </w:rPr>
            </w:r>
            <w:r w:rsidR="005D5D49">
              <w:rPr>
                <w:noProof/>
                <w:webHidden/>
              </w:rPr>
              <w:fldChar w:fldCharType="separate"/>
            </w:r>
            <w:r w:rsidR="005D5D49">
              <w:rPr>
                <w:noProof/>
                <w:webHidden/>
              </w:rPr>
              <w:t>29</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30" w:history="1">
            <w:r w:rsidR="005D5D49" w:rsidRPr="00A34361">
              <w:rPr>
                <w:rStyle w:val="Hyperlink"/>
                <w:noProof/>
                <w:lang w:val="ru-RU"/>
              </w:rPr>
              <w:t>Пространства имён и модель контроля доступа</w:t>
            </w:r>
            <w:r w:rsidR="005D5D49">
              <w:rPr>
                <w:noProof/>
                <w:webHidden/>
              </w:rPr>
              <w:tab/>
            </w:r>
            <w:r w:rsidR="005D5D49">
              <w:rPr>
                <w:noProof/>
                <w:webHidden/>
              </w:rPr>
              <w:fldChar w:fldCharType="begin"/>
            </w:r>
            <w:r w:rsidR="005D5D49">
              <w:rPr>
                <w:noProof/>
                <w:webHidden/>
              </w:rPr>
              <w:instrText xml:space="preserve"> PAGEREF _Toc369725430 \h </w:instrText>
            </w:r>
            <w:r w:rsidR="005D5D49">
              <w:rPr>
                <w:noProof/>
                <w:webHidden/>
              </w:rPr>
            </w:r>
            <w:r w:rsidR="005D5D49">
              <w:rPr>
                <w:noProof/>
                <w:webHidden/>
              </w:rPr>
              <w:fldChar w:fldCharType="separate"/>
            </w:r>
            <w:r w:rsidR="005D5D49">
              <w:rPr>
                <w:noProof/>
                <w:webHidden/>
              </w:rPr>
              <w:t>32</w:t>
            </w:r>
            <w:r w:rsidR="005D5D49">
              <w:rPr>
                <w:noProof/>
                <w:webHidden/>
              </w:rPr>
              <w:fldChar w:fldCharType="end"/>
            </w:r>
          </w:hyperlink>
        </w:p>
        <w:p w:rsidR="005D5D49" w:rsidRDefault="00C9042F">
          <w:pPr>
            <w:pStyle w:val="TOC1"/>
            <w:tabs>
              <w:tab w:val="right" w:leader="dot" w:pos="10790"/>
            </w:tabs>
            <w:rPr>
              <w:rFonts w:eastAsiaTheme="minorEastAsia"/>
              <w:noProof/>
            </w:rPr>
          </w:pPr>
          <w:hyperlink w:anchor="_Toc369725431" w:history="1">
            <w:r w:rsidR="005D5D49" w:rsidRPr="00A34361">
              <w:rPr>
                <w:rStyle w:val="Hyperlink"/>
                <w:noProof/>
                <w:lang w:val="ru-RU"/>
              </w:rPr>
              <w:t>Другое</w:t>
            </w:r>
            <w:r w:rsidR="005D5D49">
              <w:rPr>
                <w:noProof/>
                <w:webHidden/>
              </w:rPr>
              <w:tab/>
            </w:r>
            <w:r w:rsidR="005D5D49">
              <w:rPr>
                <w:noProof/>
                <w:webHidden/>
              </w:rPr>
              <w:fldChar w:fldCharType="begin"/>
            </w:r>
            <w:r w:rsidR="005D5D49">
              <w:rPr>
                <w:noProof/>
                <w:webHidden/>
              </w:rPr>
              <w:instrText xml:space="preserve"> PAGEREF _Toc369725431 \h </w:instrText>
            </w:r>
            <w:r w:rsidR="005D5D49">
              <w:rPr>
                <w:noProof/>
                <w:webHidden/>
              </w:rPr>
            </w:r>
            <w:r w:rsidR="005D5D49">
              <w:rPr>
                <w:noProof/>
                <w:webHidden/>
              </w:rPr>
              <w:fldChar w:fldCharType="separate"/>
            </w:r>
            <w:r w:rsidR="005D5D49">
              <w:rPr>
                <w:noProof/>
                <w:webHidden/>
              </w:rPr>
              <w:t>35</w:t>
            </w:r>
            <w:r w:rsidR="005D5D49">
              <w:rPr>
                <w:noProof/>
                <w:webHidden/>
              </w:rPr>
              <w:fldChar w:fldCharType="end"/>
            </w:r>
          </w:hyperlink>
        </w:p>
        <w:p w:rsidR="005D5D49" w:rsidRDefault="00C9042F">
          <w:pPr>
            <w:pStyle w:val="TOC2"/>
            <w:tabs>
              <w:tab w:val="right" w:leader="dot" w:pos="10790"/>
            </w:tabs>
            <w:rPr>
              <w:noProof/>
              <w:lang w:eastAsia="en-US"/>
            </w:rPr>
          </w:pPr>
          <w:hyperlink w:anchor="_Toc369725432" w:history="1">
            <w:r w:rsidR="005D5D49" w:rsidRPr="00A34361">
              <w:rPr>
                <w:rStyle w:val="Hyperlink"/>
                <w:noProof/>
              </w:rPr>
              <w:t>Curly</w:t>
            </w:r>
            <w:r w:rsidR="005D5D49" w:rsidRPr="00A34361">
              <w:rPr>
                <w:rStyle w:val="Hyperlink"/>
                <w:noProof/>
                <w:lang w:val="ru-RU"/>
              </w:rPr>
              <w:t>-инициализаторы</w:t>
            </w:r>
            <w:r w:rsidR="005D5D49">
              <w:rPr>
                <w:noProof/>
                <w:webHidden/>
              </w:rPr>
              <w:tab/>
            </w:r>
            <w:r w:rsidR="005D5D49">
              <w:rPr>
                <w:noProof/>
                <w:webHidden/>
              </w:rPr>
              <w:fldChar w:fldCharType="begin"/>
            </w:r>
            <w:r w:rsidR="005D5D49">
              <w:rPr>
                <w:noProof/>
                <w:webHidden/>
              </w:rPr>
              <w:instrText xml:space="preserve"> PAGEREF _Toc369725432 \h </w:instrText>
            </w:r>
            <w:r w:rsidR="005D5D49">
              <w:rPr>
                <w:noProof/>
                <w:webHidden/>
              </w:rPr>
            </w:r>
            <w:r w:rsidR="005D5D49">
              <w:rPr>
                <w:noProof/>
                <w:webHidden/>
              </w:rPr>
              <w:fldChar w:fldCharType="separate"/>
            </w:r>
            <w:r w:rsidR="005D5D49">
              <w:rPr>
                <w:noProof/>
                <w:webHidden/>
              </w:rPr>
              <w:t>35</w:t>
            </w:r>
            <w:r w:rsidR="005D5D49">
              <w:rPr>
                <w:noProof/>
                <w:webHidden/>
              </w:rPr>
              <w:fldChar w:fldCharType="end"/>
            </w:r>
          </w:hyperlink>
        </w:p>
        <w:p w:rsidR="005D5D49" w:rsidRDefault="00C9042F">
          <w:pPr>
            <w:pStyle w:val="TOC2"/>
            <w:tabs>
              <w:tab w:val="right" w:leader="dot" w:pos="10790"/>
            </w:tabs>
            <w:rPr>
              <w:noProof/>
              <w:lang w:eastAsia="en-US"/>
            </w:rPr>
          </w:pPr>
          <w:hyperlink w:anchor="_Toc369725433" w:history="1">
            <w:r w:rsidR="005D5D49" w:rsidRPr="00A34361">
              <w:rPr>
                <w:rStyle w:val="Hyperlink"/>
                <w:noProof/>
                <w:lang w:val="ru-RU"/>
              </w:rPr>
              <w:t>Единократное выполнение кода (</w:t>
            </w:r>
            <w:r w:rsidR="005D5D49" w:rsidRPr="00A34361">
              <w:rPr>
                <w:rStyle w:val="Hyperlink"/>
                <w:noProof/>
              </w:rPr>
              <w:t>once</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_Toc369725433 \h </w:instrText>
            </w:r>
            <w:r w:rsidR="005D5D49">
              <w:rPr>
                <w:noProof/>
                <w:webHidden/>
              </w:rPr>
            </w:r>
            <w:r w:rsidR="005D5D49">
              <w:rPr>
                <w:noProof/>
                <w:webHidden/>
              </w:rPr>
              <w:fldChar w:fldCharType="separate"/>
            </w:r>
            <w:r w:rsidR="005D5D49">
              <w:rPr>
                <w:noProof/>
                <w:webHidden/>
              </w:rPr>
              <w:t>36</w:t>
            </w:r>
            <w:r w:rsidR="005D5D49">
              <w:rPr>
                <w:noProof/>
                <w:webHidden/>
              </w:rPr>
              <w:fldChar w:fldCharType="end"/>
            </w:r>
          </w:hyperlink>
        </w:p>
        <w:p w:rsidR="005D5D49" w:rsidRDefault="00C9042F">
          <w:pPr>
            <w:pStyle w:val="TOC2"/>
            <w:tabs>
              <w:tab w:val="right" w:leader="dot" w:pos="10790"/>
            </w:tabs>
            <w:rPr>
              <w:noProof/>
              <w:lang w:eastAsia="en-US"/>
            </w:rPr>
          </w:pPr>
          <w:hyperlink w:anchor="_Toc369725434" w:history="1">
            <w:r w:rsidR="005D5D49" w:rsidRPr="00A34361">
              <w:rPr>
                <w:rStyle w:val="Hyperlink"/>
                <w:noProof/>
                <w:lang w:val="ru-RU"/>
              </w:rPr>
              <w:t>Псеводонимы выражений (</w:t>
            </w:r>
            <w:r w:rsidR="005D5D49" w:rsidRPr="00A34361">
              <w:rPr>
                <w:rStyle w:val="Hyperlink"/>
                <w:noProof/>
              </w:rPr>
              <w:t>alias</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_Toc369725434 \h </w:instrText>
            </w:r>
            <w:r w:rsidR="005D5D49">
              <w:rPr>
                <w:noProof/>
                <w:webHidden/>
              </w:rPr>
            </w:r>
            <w:r w:rsidR="005D5D49">
              <w:rPr>
                <w:noProof/>
                <w:webHidden/>
              </w:rPr>
              <w:fldChar w:fldCharType="separate"/>
            </w:r>
            <w:r w:rsidR="005D5D49">
              <w:rPr>
                <w:noProof/>
                <w:webHidden/>
              </w:rPr>
              <w:t>36</w:t>
            </w:r>
            <w:r w:rsidR="005D5D49">
              <w:rPr>
                <w:noProof/>
                <w:webHidden/>
              </w:rPr>
              <w:fldChar w:fldCharType="end"/>
            </w:r>
          </w:hyperlink>
        </w:p>
        <w:p w:rsidR="005D5D49" w:rsidRDefault="00C9042F">
          <w:pPr>
            <w:pStyle w:val="TOC2"/>
            <w:tabs>
              <w:tab w:val="right" w:leader="dot" w:pos="10790"/>
            </w:tabs>
            <w:rPr>
              <w:noProof/>
              <w:lang w:eastAsia="en-US"/>
            </w:rPr>
          </w:pPr>
          <w:hyperlink w:anchor="_Toc369725435" w:history="1">
            <w:r w:rsidR="005D5D49" w:rsidRPr="00A34361">
              <w:rPr>
                <w:rStyle w:val="Hyperlink"/>
                <w:noProof/>
              </w:rPr>
              <w:t>Break</w:t>
            </w:r>
            <w:r w:rsidR="005D5D49" w:rsidRPr="00A34361">
              <w:rPr>
                <w:rStyle w:val="Hyperlink"/>
                <w:noProof/>
                <w:lang w:val="ru-RU"/>
              </w:rPr>
              <w:t>-</w:t>
            </w:r>
            <w:r w:rsidR="005D5D49" w:rsidRPr="00A34361">
              <w:rPr>
                <w:rStyle w:val="Hyperlink"/>
                <w:noProof/>
              </w:rPr>
              <w:t>n</w:t>
            </w:r>
            <w:r w:rsidR="005D5D49" w:rsidRPr="00A34361">
              <w:rPr>
                <w:rStyle w:val="Hyperlink"/>
                <w:noProof/>
                <w:lang w:val="ru-RU"/>
              </w:rPr>
              <w:t>/</w:t>
            </w:r>
            <w:r w:rsidR="005D5D49" w:rsidRPr="00A34361">
              <w:rPr>
                <w:rStyle w:val="Hyperlink"/>
                <w:noProof/>
              </w:rPr>
              <w:t>Continue</w:t>
            </w:r>
            <w:r w:rsidR="005D5D49" w:rsidRPr="00A34361">
              <w:rPr>
                <w:rStyle w:val="Hyperlink"/>
                <w:noProof/>
                <w:lang w:val="ru-RU"/>
              </w:rPr>
              <w:t>-</w:t>
            </w:r>
            <w:r w:rsidR="005D5D49" w:rsidRPr="00A34361">
              <w:rPr>
                <w:rStyle w:val="Hyperlink"/>
                <w:noProof/>
              </w:rPr>
              <w:t>n</w:t>
            </w:r>
            <w:r w:rsidR="005D5D49">
              <w:rPr>
                <w:noProof/>
                <w:webHidden/>
              </w:rPr>
              <w:tab/>
            </w:r>
            <w:r w:rsidR="005D5D49">
              <w:rPr>
                <w:noProof/>
                <w:webHidden/>
              </w:rPr>
              <w:fldChar w:fldCharType="begin"/>
            </w:r>
            <w:r w:rsidR="005D5D49">
              <w:rPr>
                <w:noProof/>
                <w:webHidden/>
              </w:rPr>
              <w:instrText xml:space="preserve"> PAGEREF _Toc369725435 \h </w:instrText>
            </w:r>
            <w:r w:rsidR="005D5D49">
              <w:rPr>
                <w:noProof/>
                <w:webHidden/>
              </w:rPr>
            </w:r>
            <w:r w:rsidR="005D5D49">
              <w:rPr>
                <w:noProof/>
                <w:webHidden/>
              </w:rPr>
              <w:fldChar w:fldCharType="separate"/>
            </w:r>
            <w:r w:rsidR="005D5D49">
              <w:rPr>
                <w:noProof/>
                <w:webHidden/>
              </w:rPr>
              <w:t>37</w:t>
            </w:r>
            <w:r w:rsidR="005D5D49">
              <w:rPr>
                <w:noProof/>
                <w:webHidden/>
              </w:rPr>
              <w:fldChar w:fldCharType="end"/>
            </w:r>
          </w:hyperlink>
        </w:p>
        <w:p w:rsidR="005D5D49" w:rsidRDefault="00C9042F">
          <w:pPr>
            <w:pStyle w:val="TOC2"/>
            <w:tabs>
              <w:tab w:val="right" w:leader="dot" w:pos="10790"/>
            </w:tabs>
            <w:rPr>
              <w:noProof/>
              <w:lang w:eastAsia="en-US"/>
            </w:rPr>
          </w:pPr>
          <w:hyperlink w:anchor="_Toc369725436" w:history="1">
            <w:r w:rsidR="005D5D49" w:rsidRPr="00A34361">
              <w:rPr>
                <w:rStyle w:val="Hyperlink"/>
                <w:noProof/>
              </w:rPr>
              <w:t>Scopes</w:t>
            </w:r>
            <w:r w:rsidR="005D5D49" w:rsidRPr="00A34361">
              <w:rPr>
                <w:rStyle w:val="Hyperlink"/>
                <w:noProof/>
                <w:lang w:val="ru-RU"/>
              </w:rPr>
              <w:t>-</w:t>
            </w:r>
            <w:r w:rsidR="005D5D49" w:rsidRPr="00A34361">
              <w:rPr>
                <w:rStyle w:val="Hyperlink"/>
                <w:noProof/>
              </w:rPr>
              <w:t>in</w:t>
            </w:r>
            <w:r w:rsidR="005D5D49" w:rsidRPr="00A34361">
              <w:rPr>
                <w:rStyle w:val="Hyperlink"/>
                <w:noProof/>
                <w:lang w:val="ru-RU"/>
              </w:rPr>
              <w:t>-</w:t>
            </w:r>
            <w:r w:rsidR="005D5D49" w:rsidRPr="00A34361">
              <w:rPr>
                <w:rStyle w:val="Hyperlink"/>
                <w:noProof/>
              </w:rPr>
              <w:t>switch</w:t>
            </w:r>
            <w:r w:rsidR="005D5D49">
              <w:rPr>
                <w:noProof/>
                <w:webHidden/>
              </w:rPr>
              <w:tab/>
            </w:r>
            <w:r w:rsidR="005D5D49">
              <w:rPr>
                <w:noProof/>
                <w:webHidden/>
              </w:rPr>
              <w:fldChar w:fldCharType="begin"/>
            </w:r>
            <w:r w:rsidR="005D5D49">
              <w:rPr>
                <w:noProof/>
                <w:webHidden/>
              </w:rPr>
              <w:instrText xml:space="preserve"> PAGEREF _Toc369725436 \h </w:instrText>
            </w:r>
            <w:r w:rsidR="005D5D49">
              <w:rPr>
                <w:noProof/>
                <w:webHidden/>
              </w:rPr>
            </w:r>
            <w:r w:rsidR="005D5D49">
              <w:rPr>
                <w:noProof/>
                <w:webHidden/>
              </w:rPr>
              <w:fldChar w:fldCharType="separate"/>
            </w:r>
            <w:r w:rsidR="005D5D49">
              <w:rPr>
                <w:noProof/>
                <w:webHidden/>
              </w:rPr>
              <w:t>37</w:t>
            </w:r>
            <w:r w:rsidR="005D5D49">
              <w:rPr>
                <w:noProof/>
                <w:webHidden/>
              </w:rPr>
              <w:fldChar w:fldCharType="end"/>
            </w:r>
          </w:hyperlink>
        </w:p>
        <w:p w:rsidR="00BA3AB9" w:rsidRDefault="00BA3AB9">
          <w:r>
            <w:rPr>
              <w:b/>
              <w:bCs/>
              <w:noProof/>
            </w:rPr>
            <w:fldChar w:fldCharType="end"/>
          </w:r>
        </w:p>
      </w:sdtContent>
    </w:sdt>
    <w:p w:rsidR="00423C1E" w:rsidRDefault="00423C1E" w:rsidP="0076586F">
      <w:pPr>
        <w:pStyle w:val="Heading1"/>
        <w:rPr>
          <w:lang w:val="ru-RU"/>
        </w:rPr>
      </w:pPr>
      <w:bookmarkStart w:id="0" w:name="_Toc369725422"/>
      <w:r>
        <w:rPr>
          <w:lang w:val="ru-RU"/>
        </w:rPr>
        <w:t>Объявления</w:t>
      </w:r>
      <w:bookmarkEnd w:id="0"/>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lastRenderedPageBreak/>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76586F">
      <w:pPr>
        <w:pStyle w:val="Heading1"/>
      </w:pPr>
      <w:bookmarkStart w:id="1" w:name="_Toc369725423"/>
      <w:r>
        <w:rPr>
          <w:lang w:val="ru-RU"/>
        </w:rPr>
        <w:t>Категории</w:t>
      </w:r>
      <w:r w:rsidRPr="00813A16">
        <w:t xml:space="preserve"> </w:t>
      </w:r>
      <w:r>
        <w:rPr>
          <w:lang w:val="ru-RU"/>
        </w:rPr>
        <w:t>типов</w:t>
      </w:r>
      <w:r w:rsidRPr="00813A16">
        <w:t xml:space="preserve"> </w:t>
      </w:r>
      <w:r>
        <w:rPr>
          <w:lang w:val="ru-RU"/>
        </w:rPr>
        <w:t>данных</w:t>
      </w:r>
      <w:bookmarkEnd w:id="1"/>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lastRenderedPageBreak/>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76586F">
      <w:pPr>
        <w:pStyle w:val="Heading1"/>
        <w:rPr>
          <w:lang w:val="ru-RU"/>
        </w:rPr>
      </w:pPr>
      <w:bookmarkStart w:id="2" w:name="_Toc369725424"/>
      <w:r>
        <w:rPr>
          <w:lang w:val="ru-RU"/>
        </w:rPr>
        <w:t>Категории памяти данных</w:t>
      </w:r>
      <w:bookmarkEnd w:id="2"/>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lastRenderedPageBreak/>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76586F">
      <w:pPr>
        <w:pStyle w:val="Heading1"/>
        <w:rPr>
          <w:lang w:val="ru-RU"/>
        </w:rPr>
      </w:pPr>
      <w:bookmarkStart w:id="3" w:name="_Toc369725425"/>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3"/>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lastRenderedPageBreak/>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lastRenderedPageBreak/>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lastRenderedPageBreak/>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lastRenderedPageBreak/>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76586F">
      <w:pPr>
        <w:pStyle w:val="Heading1"/>
        <w:rPr>
          <w:lang w:val="ru-RU"/>
        </w:rPr>
      </w:pPr>
      <w:bookmarkStart w:id="4" w:name="_Toc369725426"/>
      <w:r>
        <w:rPr>
          <w:lang w:val="ru-RU"/>
        </w:rPr>
        <w:t>Указатели</w:t>
      </w:r>
      <w:bookmarkEnd w:id="4"/>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lastRenderedPageBreak/>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 xml:space="preserve">не проверялось.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lastRenderedPageBreak/>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lastRenderedPageBreak/>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lastRenderedPageBreak/>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lastRenderedPageBreak/>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lastRenderedPageBreak/>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76586F">
      <w:pPr>
        <w:pStyle w:val="Heading1"/>
      </w:pPr>
      <w:bookmarkStart w:id="5" w:name="_Toc369725427"/>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5"/>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lastRenderedPageBreak/>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lastRenderedPageBreak/>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w:t>
      </w:r>
      <w:r>
        <w:rPr>
          <w:lang w:val="ru-RU"/>
        </w:rPr>
        <w:lastRenderedPageBreak/>
        <w:t xml:space="preserve">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lastRenderedPageBreak/>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lastRenderedPageBreak/>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lastRenderedPageBreak/>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76586F">
      <w:pPr>
        <w:pStyle w:val="Heading1"/>
        <w:rPr>
          <w:lang w:val="ru-RU"/>
        </w:rPr>
      </w:pPr>
      <w:bookmarkStart w:id="6" w:name="_Toc369725428"/>
      <w:r>
        <w:rPr>
          <w:lang w:val="ru-RU"/>
        </w:rPr>
        <w:t>Свойства</w:t>
      </w:r>
      <w:r w:rsidRPr="008468E1">
        <w:rPr>
          <w:lang w:val="ru-RU"/>
        </w:rPr>
        <w:t xml:space="preserve"> (</w:t>
      </w:r>
      <w:r>
        <w:t>propert</w:t>
      </w:r>
      <w:r w:rsidR="001028A3">
        <w:t>ies</w:t>
      </w:r>
      <w:r w:rsidRPr="008468E1">
        <w:rPr>
          <w:lang w:val="ru-RU"/>
        </w:rPr>
        <w:t>)</w:t>
      </w:r>
      <w:bookmarkEnd w:id="6"/>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lastRenderedPageBreak/>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lastRenderedPageBreak/>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lastRenderedPageBreak/>
        <w:tab/>
      </w:r>
      <w:r>
        <w:rPr>
          <w:lang w:val="en-US"/>
        </w:rPr>
        <w:tab/>
        <w:t>printf (“P1.set (%d, %d)\n”, i, j);</w:t>
      </w:r>
    </w:p>
    <w:p w:rsidR="00650F43" w:rsidRDefault="00650F43" w:rsidP="00650F43">
      <w:pPr>
        <w:pStyle w:val="CodeSnippet"/>
        <w:rPr>
          <w:lang w:val="en-US"/>
        </w:rPr>
      </w:pPr>
      <w:r>
        <w:rPr>
          <w:lang w:val="en-US"/>
        </w:rPr>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r>
        <w:t>Jancy</w:t>
      </w:r>
      <w:r w:rsidRPr="009B323D">
        <w:rPr>
          <w:lang w:val="ru-RU"/>
        </w:rPr>
        <w:t xml:space="preserve"> </w:t>
      </w:r>
      <w:r>
        <w:rPr>
          <w:lang w:val="ru-RU"/>
        </w:rPr>
        <w:t>предоставляет встроенную поддержку связываемых свойств.</w:t>
      </w:r>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lastRenderedPageBreak/>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lastRenderedPageBreak/>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lastRenderedPageBreak/>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6586F" w:rsidP="0076586F">
      <w:pPr>
        <w:pStyle w:val="Heading1"/>
        <w:rPr>
          <w:lang w:val="ru-RU"/>
        </w:rPr>
      </w:pPr>
      <w:bookmarkStart w:id="7" w:name="_Toc369725429"/>
      <w:r>
        <w:rPr>
          <w:lang w:val="ru-RU"/>
        </w:rPr>
        <w:t>Поддержка реакционного программирования</w:t>
      </w:r>
      <w:bookmarkEnd w:id="7"/>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lastRenderedPageBreak/>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е взаимосвязь между значениями этой ячейки и произвольных других. Когда значения ячеек, от которых зависит 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r w:rsidR="00E16607" w:rsidRPr="00E16607">
        <w:rPr>
          <w:lang w:val="ru-RU" w:eastAsia="zh-TW"/>
        </w:rPr>
        <w:t xml:space="preserve"> </w:t>
      </w:r>
      <w:r w:rsidR="00E16607">
        <w:rPr>
          <w:lang w:val="ru-RU" w:eastAsia="zh-TW"/>
        </w:rPr>
        <w:t>в императивных языках</w:t>
      </w:r>
      <w:r>
        <w:rPr>
          <w:lang w:val="ru-RU" w:eastAsia="zh-TW"/>
        </w:rPr>
        <w:t>!</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 xml:space="preserve">в </w:t>
      </w:r>
      <w:r w:rsidR="00E16607">
        <w:rPr>
          <w:lang w:val="ru-RU" w:eastAsia="zh-TW"/>
        </w:rPr>
        <w:t xml:space="preserve">самом </w:t>
      </w:r>
      <w:r w:rsidR="000506AD">
        <w:rPr>
          <w:lang w:val="ru-RU" w:eastAsia="zh-TW"/>
        </w:rPr>
        <w:t>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w:t>
      </w:r>
      <w:r w:rsidR="00430677">
        <w:rPr>
          <w:lang w:val="ru-RU" w:eastAsia="zh-TW"/>
        </w:rPr>
        <w:lastRenderedPageBreak/>
        <w:t xml:space="preserve">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lastRenderedPageBreak/>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76586F">
      <w:pPr>
        <w:pStyle w:val="Heading1"/>
        <w:rPr>
          <w:lang w:val="ru-RU"/>
        </w:rPr>
      </w:pPr>
      <w:bookmarkStart w:id="8" w:name="_Toc369725430"/>
      <w:r>
        <w:rPr>
          <w:lang w:val="ru-RU"/>
        </w:rPr>
        <w:t>Пространства имён</w:t>
      </w:r>
      <w:r w:rsidRPr="00F7530D">
        <w:rPr>
          <w:lang w:val="ru-RU"/>
        </w:rPr>
        <w:t xml:space="preserve"> </w:t>
      </w:r>
      <w:r>
        <w:rPr>
          <w:lang w:val="ru-RU"/>
        </w:rPr>
        <w:t>и модель контроля доступа</w:t>
      </w:r>
      <w:bookmarkEnd w:id="8"/>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lastRenderedPageBreak/>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r>
        <w:t>const</w:t>
      </w:r>
      <w:r w:rsidRPr="000B5780">
        <w:rPr>
          <w:lang w:val="ru-RU"/>
        </w:rPr>
        <w:t>-</w:t>
      </w:r>
      <w:r>
        <w:rPr>
          <w:lang w:val="ru-RU"/>
        </w:rPr>
        <w:t xml:space="preserve">корректность).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76586F" w:rsidRPr="0076586F" w:rsidRDefault="0076586F" w:rsidP="0076586F">
      <w:pPr>
        <w:pStyle w:val="Heading1"/>
        <w:rPr>
          <w:lang w:val="ru-RU"/>
        </w:rPr>
      </w:pPr>
      <w:bookmarkStart w:id="9" w:name="_Toc369725431"/>
      <w:r>
        <w:rPr>
          <w:lang w:val="ru-RU"/>
        </w:rPr>
        <w:t>Другое</w:t>
      </w:r>
      <w:bookmarkEnd w:id="9"/>
    </w:p>
    <w:p w:rsidR="00E711B3" w:rsidRPr="0015106B" w:rsidRDefault="00E711B3" w:rsidP="0076586F">
      <w:pPr>
        <w:pStyle w:val="Heading2"/>
        <w:rPr>
          <w:lang w:val="ru-RU"/>
        </w:rPr>
      </w:pPr>
      <w:bookmarkStart w:id="10" w:name="_Toc369725432"/>
      <w:r>
        <w:t>Curly</w:t>
      </w:r>
      <w:r w:rsidRPr="00D24944">
        <w:rPr>
          <w:lang w:val="ru-RU"/>
        </w:rPr>
        <w:t>-</w:t>
      </w:r>
      <w:r>
        <w:rPr>
          <w:lang w:val="ru-RU"/>
        </w:rPr>
        <w:t>инициализаторы</w:t>
      </w:r>
      <w:bookmarkEnd w:id="10"/>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lastRenderedPageBreak/>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76586F">
      <w:pPr>
        <w:pStyle w:val="Heading2"/>
        <w:rPr>
          <w:lang w:val="ru-RU"/>
        </w:rPr>
      </w:pPr>
      <w:bookmarkStart w:id="11" w:name="_Toc369725433"/>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11"/>
    </w:p>
    <w:p w:rsidR="00374FEC" w:rsidRPr="00374FEC" w:rsidRDefault="00374FEC" w:rsidP="00374FEC">
      <w:pPr>
        <w:rPr>
          <w:lang w:val="ru-RU"/>
        </w:rPr>
      </w:pPr>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76586F">
      <w:pPr>
        <w:pStyle w:val="Heading2"/>
        <w:rPr>
          <w:lang w:val="ru-RU"/>
        </w:rPr>
      </w:pPr>
      <w:bookmarkStart w:id="12" w:name="_Toc369725434"/>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12"/>
      <w:r w:rsidR="0047257E" w:rsidRPr="00813A16">
        <w:rPr>
          <w:lang w:val="ru-RU"/>
        </w:rPr>
        <w:t xml:space="preserve"> </w:t>
      </w:r>
    </w:p>
    <w:p w:rsidR="00DE1CF5" w:rsidRDefault="00DE1CF5" w:rsidP="00DE1CF5">
      <w:pPr>
        <w:rPr>
          <w:lang w:val="ru-RU"/>
        </w:rPr>
      </w:pPr>
      <w:r>
        <w:t>Typedef</w:t>
      </w:r>
      <w:r w:rsidRPr="00DE1CF5">
        <w:rPr>
          <w:lang w:val="ru-RU"/>
        </w:rPr>
        <w:t xml:space="preserve"> </w:t>
      </w:r>
      <w:r>
        <w:rPr>
          <w:lang w:val="ru-RU"/>
        </w:rPr>
        <w:t xml:space="preserve">позволяет создать псевдоним для типа.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lastRenderedPageBreak/>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76586F">
      <w:pPr>
        <w:pStyle w:val="Heading2"/>
        <w:rPr>
          <w:lang w:val="ru-RU"/>
        </w:rPr>
      </w:pPr>
      <w:bookmarkStart w:id="13" w:name="_Toc369725435"/>
      <w:r>
        <w:t>Break</w:t>
      </w:r>
      <w:r w:rsidRPr="00780F50">
        <w:rPr>
          <w:lang w:val="ru-RU"/>
        </w:rPr>
        <w:t>-</w:t>
      </w:r>
      <w:r>
        <w:t>n</w:t>
      </w:r>
      <w:r w:rsidRPr="00780F50">
        <w:rPr>
          <w:lang w:val="ru-RU"/>
        </w:rPr>
        <w:t>/</w:t>
      </w:r>
      <w:r>
        <w:t>Continue</w:t>
      </w:r>
      <w:r w:rsidRPr="00780F50">
        <w:rPr>
          <w:lang w:val="ru-RU"/>
        </w:rPr>
        <w:t>-</w:t>
      </w:r>
      <w:r>
        <w:t>n</w:t>
      </w:r>
      <w:bookmarkEnd w:id="13"/>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C9042F" w:rsidRDefault="00C9042F" w:rsidP="00C9042F">
      <w:pPr>
        <w:pStyle w:val="Heading2"/>
        <w:rPr>
          <w:lang w:val="ru-RU" w:eastAsia="zh-TW"/>
        </w:rPr>
      </w:pPr>
      <w:bookmarkStart w:id="14" w:name="_Toc369725436"/>
      <w:bookmarkStart w:id="15" w:name="_Toc405821402"/>
      <w:bookmarkStart w:id="16" w:name="_GoBack"/>
      <w:bookmarkEnd w:id="16"/>
      <w:r>
        <w:rPr>
          <w:lang w:val="ru-RU" w:eastAsia="zh-TW"/>
        </w:rPr>
        <w:t>Псевдонимы выражений</w:t>
      </w:r>
      <w:bookmarkEnd w:id="15"/>
    </w:p>
    <w:p w:rsidR="00C9042F" w:rsidRDefault="00C9042F" w:rsidP="00C9042F">
      <w:pPr>
        <w:rPr>
          <w:lang w:val="ru-RU"/>
        </w:rPr>
      </w:pPr>
      <w:r>
        <w:rPr>
          <w:lang w:val="ru-RU"/>
        </w:rPr>
        <w:t xml:space="preserve">Помимо старого доброго </w:t>
      </w:r>
      <w:r>
        <w:t>typedef</w:t>
      </w:r>
      <w:r w:rsidRPr="00050CEB">
        <w:rPr>
          <w:lang w:val="ru-RU"/>
        </w:rPr>
        <w:t>, который</w:t>
      </w:r>
      <w:r w:rsidRPr="00DE1CF5">
        <w:rPr>
          <w:lang w:val="ru-RU"/>
        </w:rPr>
        <w:t xml:space="preserve"> </w:t>
      </w:r>
      <w:r>
        <w:rPr>
          <w:lang w:val="ru-RU"/>
        </w:rPr>
        <w:t xml:space="preserve">позволяет определить псевдоним для типа, </w:t>
      </w:r>
      <w:r>
        <w:t>Jancy</w:t>
      </w:r>
      <w:r w:rsidRPr="00050CEB">
        <w:rPr>
          <w:lang w:val="ru-RU"/>
        </w:rPr>
        <w:t xml:space="preserve"> </w:t>
      </w:r>
      <w:r>
        <w:rPr>
          <w:lang w:val="ru-RU"/>
        </w:rPr>
        <w:t>поддерживает создание псевдонимов выражений. Данной возможность была реализована с двумя целями.</w:t>
      </w:r>
    </w:p>
    <w:p w:rsidR="00C9042F" w:rsidRPr="00232105" w:rsidRDefault="00C9042F" w:rsidP="00C9042F">
      <w:pPr>
        <w:rPr>
          <w:lang w:val="ru-RU"/>
        </w:rPr>
      </w:pPr>
      <w:r>
        <w:rPr>
          <w:lang w:val="ru-RU"/>
        </w:rPr>
        <w:t xml:space="preserve">Во-первых, псевдонимы выражений в </w:t>
      </w:r>
      <w:r>
        <w:t>Jancy</w:t>
      </w:r>
      <w:r w:rsidRPr="00232105">
        <w:rPr>
          <w:lang w:val="ru-RU"/>
        </w:rPr>
        <w:t xml:space="preserve"> </w:t>
      </w:r>
      <w:r>
        <w:rPr>
          <w:lang w:val="ru-RU"/>
        </w:rPr>
        <w:t xml:space="preserve">можно использовать как ограниченную, но безопасную альтернативу макросам </w:t>
      </w:r>
      <w:r>
        <w:t>C</w:t>
      </w:r>
      <w:r w:rsidRPr="00232105">
        <w:rPr>
          <w:lang w:val="ru-RU"/>
        </w:rPr>
        <w:t>/</w:t>
      </w:r>
      <w:r>
        <w:t>C</w:t>
      </w:r>
      <w:r>
        <w:rPr>
          <w:lang w:val="ru-RU"/>
        </w:rPr>
        <w:t>++:</w:t>
      </w:r>
    </w:p>
    <w:p w:rsidR="00C9042F" w:rsidRPr="002D339C" w:rsidRDefault="00C9042F" w:rsidP="00C9042F">
      <w:pPr>
        <w:pStyle w:val="ListParagraph"/>
        <w:numPr>
          <w:ilvl w:val="0"/>
          <w:numId w:val="30"/>
        </w:numPr>
        <w:rPr>
          <w:lang w:val="ru-RU"/>
        </w:rPr>
      </w:pPr>
      <w:r>
        <w:rPr>
          <w:lang w:val="ru-RU"/>
        </w:rPr>
        <w:t>Разрешается</w:t>
      </w:r>
      <w:r w:rsidRPr="002D339C">
        <w:rPr>
          <w:lang w:val="ru-RU"/>
        </w:rPr>
        <w:t xml:space="preserve"> создать псевдо</w:t>
      </w:r>
      <w:r>
        <w:rPr>
          <w:lang w:val="ru-RU"/>
        </w:rPr>
        <w:t>н</w:t>
      </w:r>
      <w:r w:rsidRPr="002D339C">
        <w:rPr>
          <w:lang w:val="ru-RU"/>
        </w:rPr>
        <w:t>им лишь для законченного выражения</w:t>
      </w:r>
      <w:r>
        <w:rPr>
          <w:lang w:val="ru-RU"/>
        </w:rPr>
        <w:t xml:space="preserve">, что в определённой мере гарантирует законченность и предсказуемость поведения псевдонима – в частности, в отличие от макросов </w:t>
      </w:r>
      <w:r>
        <w:t>C</w:t>
      </w:r>
      <w:r w:rsidRPr="00232105">
        <w:rPr>
          <w:lang w:val="ru-RU"/>
        </w:rPr>
        <w:t>/</w:t>
      </w:r>
      <w:r>
        <w:t>C</w:t>
      </w:r>
      <w:r w:rsidRPr="00232105">
        <w:rPr>
          <w:lang w:val="ru-RU"/>
        </w:rPr>
        <w:t xml:space="preserve">++ </w:t>
      </w:r>
      <w:r>
        <w:rPr>
          <w:lang w:val="ru-RU"/>
        </w:rPr>
        <w:t>нельзя составить псевдоним для куска выражения, или куска объявления, порождая специальный синтаксис «только-для-людей-кто-в-теме»</w:t>
      </w:r>
    </w:p>
    <w:p w:rsidR="00C9042F" w:rsidRDefault="00C9042F" w:rsidP="00C9042F">
      <w:pPr>
        <w:pStyle w:val="ListParagraph"/>
        <w:numPr>
          <w:ilvl w:val="0"/>
          <w:numId w:val="30"/>
        </w:numPr>
        <w:rPr>
          <w:lang w:val="ru-RU"/>
        </w:rPr>
      </w:pPr>
      <w:r>
        <w:rPr>
          <w:lang w:val="ru-RU"/>
        </w:rPr>
        <w:t xml:space="preserve">Псевдонимы являются членами текущего пространства имён или области видимости, что обеспечивает локальность определения – опять таки, в отличие от макросов </w:t>
      </w:r>
      <w:r>
        <w:t>C</w:t>
      </w:r>
      <w:r w:rsidRPr="00232105">
        <w:rPr>
          <w:lang w:val="ru-RU"/>
        </w:rPr>
        <w:t>/</w:t>
      </w:r>
      <w:r>
        <w:t>C</w:t>
      </w:r>
      <w:r w:rsidRPr="00232105">
        <w:rPr>
          <w:lang w:val="ru-RU"/>
        </w:rPr>
        <w:t>++</w:t>
      </w:r>
      <w:r>
        <w:rPr>
          <w:lang w:val="ru-RU"/>
        </w:rPr>
        <w:t xml:space="preserve">, которые утекают от объявления вниз до конца юнита компиляции или до момента явного удаления с помощью </w:t>
      </w:r>
      <w:r>
        <w:t>#undef</w:t>
      </w:r>
    </w:p>
    <w:p w:rsidR="00C9042F" w:rsidRPr="00232105" w:rsidRDefault="00C9042F" w:rsidP="00C9042F">
      <w:pPr>
        <w:pStyle w:val="CodeSnippet"/>
      </w:pPr>
      <w:r w:rsidRPr="00232105">
        <w:lastRenderedPageBreak/>
        <w:t>foo (Struct* s)</w:t>
      </w:r>
    </w:p>
    <w:p w:rsidR="00C9042F" w:rsidRPr="00232105" w:rsidRDefault="00C9042F" w:rsidP="00C9042F">
      <w:pPr>
        <w:pStyle w:val="CodeSnippet"/>
      </w:pPr>
      <w:r w:rsidRPr="00232105">
        <w:t>{</w:t>
      </w:r>
    </w:p>
    <w:p w:rsidR="00C9042F" w:rsidRPr="00C9042F" w:rsidRDefault="00C9042F" w:rsidP="00C9042F">
      <w:pPr>
        <w:pStyle w:val="CodeSnippet"/>
        <w:rPr>
          <w:lang w:val="en-US"/>
        </w:rPr>
      </w:pPr>
      <w:r w:rsidRPr="00C9042F">
        <w:rPr>
          <w:lang w:val="en-US"/>
        </w:rPr>
        <w:tab/>
        <w:t>alias d = s.m_a.m_b.m_c.m_d;</w:t>
      </w:r>
    </w:p>
    <w:p w:rsidR="00C9042F" w:rsidRPr="00232105" w:rsidRDefault="00C9042F" w:rsidP="00C9042F">
      <w:pPr>
        <w:pStyle w:val="CodeSnippet"/>
      </w:pPr>
      <w:r w:rsidRPr="00C9042F">
        <w:rPr>
          <w:lang w:val="en-US"/>
        </w:rPr>
        <w:tab/>
      </w:r>
      <w:r w:rsidRPr="00232105">
        <w:t>d.m_x = 10;</w:t>
      </w:r>
    </w:p>
    <w:p w:rsidR="00C9042F" w:rsidRPr="00232105" w:rsidRDefault="00C9042F" w:rsidP="00C9042F">
      <w:pPr>
        <w:pStyle w:val="CodeSnippet"/>
      </w:pPr>
      <w:r w:rsidRPr="00232105">
        <w:tab/>
        <w:t>d.m_y = 20;</w:t>
      </w:r>
    </w:p>
    <w:p w:rsidR="00C9042F" w:rsidRPr="00232105" w:rsidRDefault="00C9042F" w:rsidP="00C9042F">
      <w:pPr>
        <w:pStyle w:val="CodeSnippet"/>
      </w:pPr>
      <w:r w:rsidRPr="00232105">
        <w:tab/>
        <w:t>d.m_z = 30;</w:t>
      </w:r>
    </w:p>
    <w:p w:rsidR="00C9042F" w:rsidRPr="00232105" w:rsidRDefault="00C9042F" w:rsidP="00C9042F">
      <w:pPr>
        <w:pStyle w:val="CodeSnippet"/>
      </w:pPr>
      <w:r w:rsidRPr="00232105">
        <w:tab/>
      </w:r>
    </w:p>
    <w:p w:rsidR="00C9042F" w:rsidRPr="00232105" w:rsidRDefault="00C9042F" w:rsidP="00C9042F">
      <w:pPr>
        <w:pStyle w:val="CodeSnippet"/>
      </w:pPr>
      <w:r w:rsidRPr="00232105">
        <w:tab/>
        <w:t>// ...</w:t>
      </w:r>
    </w:p>
    <w:p w:rsidR="00C9042F" w:rsidRPr="00232105" w:rsidRDefault="00C9042F" w:rsidP="00C9042F">
      <w:pPr>
        <w:pStyle w:val="CodeSnippet"/>
      </w:pPr>
      <w:r w:rsidRPr="00232105">
        <w:t>}</w:t>
      </w:r>
    </w:p>
    <w:p w:rsidR="00C9042F" w:rsidRDefault="00C9042F" w:rsidP="00C9042F">
      <w:pPr>
        <w:spacing w:before="240"/>
        <w:rPr>
          <w:lang w:val="ru-RU"/>
        </w:rPr>
      </w:pPr>
      <w:r>
        <w:rPr>
          <w:lang w:val="ru-RU"/>
        </w:rPr>
        <w:t xml:space="preserve">Во-вторых, </w:t>
      </w:r>
      <w:r w:rsidRPr="00FA0AD6">
        <w:rPr>
          <w:lang w:val="ru-RU"/>
        </w:rPr>
        <w:t xml:space="preserve">Но главной </w:t>
      </w:r>
      <w:r>
        <w:rPr>
          <w:lang w:val="ru-RU"/>
        </w:rPr>
        <w:t xml:space="preserve">причиной создания </w:t>
      </w:r>
      <w:r w:rsidRPr="00FA0AD6">
        <w:rPr>
          <w:lang w:val="ru-RU"/>
        </w:rPr>
        <w:t xml:space="preserve">псевдонимов </w:t>
      </w:r>
      <w:r>
        <w:rPr>
          <w:lang w:val="ru-RU"/>
        </w:rPr>
        <w:t>выражений стало не это, а желание иметь возможность разделять события между несколькими связываемыми свойствами. Поясню на примере пользовательского интерфейса.</w:t>
      </w:r>
    </w:p>
    <w:p w:rsidR="00C9042F" w:rsidRPr="00886679" w:rsidRDefault="00C9042F" w:rsidP="00C9042F">
      <w:pPr>
        <w:spacing w:before="240"/>
        <w:rPr>
          <w:lang w:val="ru-RU"/>
        </w:rPr>
      </w:pPr>
      <w:r>
        <w:rPr>
          <w:lang w:val="ru-RU"/>
        </w:rPr>
        <w:t xml:space="preserve">Согласитесь, достаточно типовыми являются композитные контролы с несколькими методами ввода данных. Всем известный комбобокс имеет текстовое поле ввода, а также выпадающий список опций. Каждое </w:t>
      </w:r>
    </w:p>
    <w:p w:rsidR="00C9042F" w:rsidRDefault="00C9042F" w:rsidP="00C9042F">
      <w:pPr>
        <w:rPr>
          <w:lang w:val="ru-RU"/>
        </w:rPr>
      </w:pPr>
      <w:r>
        <w:rPr>
          <w:lang w:val="ru-RU"/>
        </w:rPr>
        <w:t xml:space="preserve">. А как быть, 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инициализации её полей? </w:t>
      </w:r>
    </w:p>
    <w:p w:rsidR="00C9042F" w:rsidRDefault="00C9042F" w:rsidP="00C9042F">
      <w:pPr>
        <w:rPr>
          <w:lang w:val="ru-RU"/>
        </w:rPr>
      </w:pPr>
      <w:r>
        <w:rPr>
          <w:lang w:val="ru-RU"/>
        </w:rPr>
        <w:t>Старые добрые макросы С/С++, безусловно могут решить проблему</w:t>
      </w:r>
      <w:r w:rsidRPr="00780F50">
        <w:rPr>
          <w:lang w:val="ru-RU"/>
        </w:rPr>
        <w:t xml:space="preserve"> </w:t>
      </w:r>
      <w:r>
        <w:rPr>
          <w:lang w:val="ru-RU"/>
        </w:rPr>
        <w:t>сокращения многократно повторяемого выражения</w:t>
      </w:r>
      <w:r w:rsidRPr="00EF0797">
        <w:rPr>
          <w:lang w:val="ru-RU"/>
        </w:rPr>
        <w:t xml:space="preserve">. </w:t>
      </w:r>
      <w:r>
        <w:rPr>
          <w:lang w:val="ru-RU"/>
        </w:rPr>
        <w:t>Но они не без основания считаются опасным и слабо-отлаживаемым механизмом, так как позволяют «слишком много». Кроме того, объявленные макросы, существуя на уровне пре-процессора, остаются доступны и после выхода из области видимости, то есть на выходе нужно по-хорошему явно их всех разопределить. Плюс синтаксис определения макросов не столь красиво переплетается с собственно кодом функции. Одним словом, использование макросов С/С++ для данной задачи возможно, но далеко от элегантности.</w:t>
      </w:r>
    </w:p>
    <w:p w:rsidR="00C9042F" w:rsidRDefault="00C9042F" w:rsidP="00C9042F">
      <w:pPr>
        <w:rPr>
          <w:lang w:val="ru-RU"/>
        </w:rPr>
      </w:pPr>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 xml:space="preserve">). </w:t>
      </w:r>
    </w:p>
    <w:p w:rsidR="00C9042F" w:rsidRDefault="00C9042F" w:rsidP="00C9042F">
      <w:pPr>
        <w:rPr>
          <w:lang w:val="ru-RU"/>
        </w:rPr>
      </w:pPr>
      <w:r>
        <w:rPr>
          <w:lang w:val="ru-RU"/>
        </w:rPr>
        <w:t>Такие псевдонимы ведут себя во многом как макросы, но со следующими отличиями:</w:t>
      </w:r>
    </w:p>
    <w:p w:rsidR="00C9042F" w:rsidRDefault="00C9042F" w:rsidP="00C9042F">
      <w:pPr>
        <w:rPr>
          <w:lang w:val="ru-RU"/>
        </w:rPr>
      </w:pPr>
      <w:r>
        <w:rPr>
          <w:lang w:val="ru-RU"/>
        </w:rPr>
        <w:t xml:space="preserve">Первое свойство (такого, как </w:t>
      </w:r>
      <w:r>
        <w:t>BEGIN</w:t>
      </w:r>
      <w:r w:rsidRPr="002D339C">
        <w:rPr>
          <w:lang w:val="ru-RU"/>
        </w:rPr>
        <w:t>_</w:t>
      </w:r>
      <w:r>
        <w:t>EVENT</w:t>
      </w:r>
      <w:r w:rsidRPr="002D339C">
        <w:rPr>
          <w:lang w:val="ru-RU"/>
        </w:rPr>
        <w:t>_</w:t>
      </w:r>
      <w:r>
        <w:t>MAP</w:t>
      </w:r>
      <w:r>
        <w:rPr>
          <w:lang w:val="ru-RU"/>
        </w:rPr>
        <w:t>)</w:t>
      </w:r>
    </w:p>
    <w:p w:rsidR="00C9042F" w:rsidRPr="002D339C" w:rsidRDefault="00C9042F" w:rsidP="00C9042F">
      <w:pPr>
        <w:rPr>
          <w:lang w:val="ru-RU"/>
        </w:rPr>
      </w:pPr>
      <w:r>
        <w:rPr>
          <w:lang w:val="ru-RU"/>
        </w:rPr>
        <w:t>Второе –в случаях, где она необходима.</w:t>
      </w:r>
    </w:p>
    <w:p w:rsidR="004634E4" w:rsidRPr="00813A16" w:rsidRDefault="0070691E" w:rsidP="0076586F">
      <w:pPr>
        <w:pStyle w:val="Heading2"/>
        <w:rPr>
          <w:lang w:val="ru-RU"/>
        </w:rPr>
      </w:pPr>
      <w:r>
        <w:t>Scopes</w:t>
      </w:r>
      <w:r w:rsidRPr="00BA7975">
        <w:rPr>
          <w:lang w:val="ru-RU"/>
        </w:rPr>
        <w:t>-</w:t>
      </w:r>
      <w:r>
        <w:t>in</w:t>
      </w:r>
      <w:r w:rsidRPr="00BA7975">
        <w:rPr>
          <w:lang w:val="ru-RU"/>
        </w:rPr>
        <w:t>-</w:t>
      </w:r>
      <w:r>
        <w:t>switch</w:t>
      </w:r>
      <w:bookmarkEnd w:id="14"/>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lastRenderedPageBreak/>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sectPr w:rsidR="00C46346" w:rsidRPr="00BA7975"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45F5"/>
    <w:rsid w:val="00024E80"/>
    <w:rsid w:val="000258FA"/>
    <w:rsid w:val="00026BE5"/>
    <w:rsid w:val="0003144B"/>
    <w:rsid w:val="00031FAE"/>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0F7"/>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02EC"/>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3597"/>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6D36"/>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0C97"/>
    <w:rsid w:val="004E22CA"/>
    <w:rsid w:val="004E6A05"/>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D5D49"/>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6586F"/>
    <w:rsid w:val="007701EF"/>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0FB7"/>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74801"/>
    <w:rsid w:val="00A8476A"/>
    <w:rsid w:val="00A9166B"/>
    <w:rsid w:val="00A96782"/>
    <w:rsid w:val="00A97683"/>
    <w:rsid w:val="00A97979"/>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042F"/>
    <w:rsid w:val="00C910C5"/>
    <w:rsid w:val="00C91E34"/>
    <w:rsid w:val="00C91EEE"/>
    <w:rsid w:val="00C93E2F"/>
    <w:rsid w:val="00C94D46"/>
    <w:rsid w:val="00CA113A"/>
    <w:rsid w:val="00CA3707"/>
    <w:rsid w:val="00CA4EF0"/>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6607"/>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6DB0"/>
    <w:rsid w:val="00F7530D"/>
    <w:rsid w:val="00F772EB"/>
    <w:rsid w:val="00F82EAE"/>
    <w:rsid w:val="00F964E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AEF66-8D6C-429B-9467-6C72D76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B16B-E886-41CF-8EBB-DCF362A0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14517</TotalTime>
  <Pages>39</Pages>
  <Words>10573</Words>
  <Characters>64498</Characters>
  <Application>Microsoft Office Word</Application>
  <DocSecurity>0</DocSecurity>
  <Lines>1791</Lines>
  <Paragraphs>1294</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73777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cp:lastModifiedBy>
  <cp:revision>127</cp:revision>
  <dcterms:created xsi:type="dcterms:W3CDTF">2013-02-26T10:20:00Z</dcterms:created>
  <dcterms:modified xsi:type="dcterms:W3CDTF">2014-12-08T09:59:00Z</dcterms:modified>
</cp:coreProperties>
</file>