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投资工具项目优化版指导文档"/>
    <w:p>
      <w:pPr>
        <w:pStyle w:val="Heading1"/>
      </w:pPr>
      <w:r>
        <w:rPr>
          <w:rFonts w:hint="eastAsia"/>
        </w:rPr>
        <w:t xml:space="preserve">投资工具项目优化版指导文档</w:t>
      </w:r>
    </w:p>
    <w:bookmarkStart w:id="21" w:name="引言与目标"/>
    <w:p>
      <w:pPr>
        <w:pStyle w:val="Heading2"/>
      </w:pPr>
      <w:r>
        <w:rPr>
          <w:rFonts w:hint="eastAsia"/>
        </w:rPr>
        <w:t xml:space="preserve">引言与目标</w:t>
      </w:r>
    </w:p>
    <w:p>
      <w:pPr>
        <w:pStyle w:val="FirstParagraph"/>
      </w:pPr>
      <w:r>
        <w:rPr>
          <w:rFonts w:hint="eastAsia"/>
        </w:rPr>
        <w:t xml:space="preserve">本文件是一份</w:t>
      </w:r>
      <w:r>
        <w:rPr>
          <w:rFonts w:hint="eastAsia"/>
          <w:b/>
          <w:bCs/>
        </w:rPr>
        <w:t xml:space="preserve">面向开发与实施的混合规格文档</w:t>
      </w:r>
      <w:r>
        <w:rPr>
          <w:rFonts w:hint="eastAsia"/>
        </w:rPr>
        <w:t xml:space="preserve">，融合了产品原型（PRD）、用户体验设计和</w:t>
      </w:r>
      <w:r>
        <w:t xml:space="preserve"> API </w:t>
      </w:r>
      <w:r>
        <w:rPr>
          <w:rFonts w:hint="eastAsia"/>
        </w:rPr>
        <w:t xml:space="preserve">合同等内容。目标是为团队提供一条清晰的实施路径，使前端和后端能够快速协同开发出一套适用于专业投资者的研究平台。文档采用递进式结构，从全局信息架构出发，逐步落到页面原型、数据流、接口设计、数据模型与性能策略等方面。所有时间均使用</w:t>
      </w:r>
      <w:r>
        <w:t xml:space="preserve"> UTC </w:t>
      </w:r>
      <w:r>
        <w:rPr>
          <w:rFonts w:hint="eastAsia"/>
        </w:rPr>
        <w:t xml:space="preserve">格式，并注明版本，便于未来升级。</w:t>
      </w:r>
    </w:p>
    <w:bookmarkEnd w:id="21"/>
    <w:bookmarkStart w:id="25" w:name="全局信息架构与交互规范"/>
    <w:p>
      <w:pPr>
        <w:pStyle w:val="Heading2"/>
      </w:pPr>
      <w:r>
        <w:t xml:space="preserve">1. </w:t>
      </w:r>
      <w:r>
        <w:rPr>
          <w:rFonts w:hint="eastAsia"/>
        </w:rPr>
        <w:t xml:space="preserve">全局信息架构与交互规范</w:t>
      </w:r>
    </w:p>
    <w:bookmarkStart w:id="22" w:name="布局与导航"/>
    <w:p>
      <w:pPr>
        <w:pStyle w:val="Heading3"/>
      </w:pPr>
      <w:r>
        <w:t xml:space="preserve">1.1 </w:t>
      </w:r>
      <w:r>
        <w:rPr>
          <w:rFonts w:hint="eastAsia"/>
        </w:rPr>
        <w:t xml:space="preserve">布局与导航</w:t>
      </w:r>
    </w:p>
    <w:p>
      <w:pPr>
        <w:pStyle w:val="FirstParagraph"/>
      </w:pPr>
      <w:r>
        <w:rPr>
          <w:rFonts w:hint="eastAsia"/>
        </w:rPr>
        <w:t xml:space="preserve">应用采用</w:t>
      </w:r>
      <w:r>
        <w:rPr>
          <w:rFonts w:hint="eastAsia"/>
          <w:b/>
          <w:bCs/>
        </w:rPr>
        <w:t xml:space="preserve">三段式工作台布局</w:t>
      </w:r>
      <w:r>
        <w:rPr>
          <w:rFonts w:hint="eastAsia"/>
        </w:rPr>
        <w:t xml:space="preserve">：左侧为一级导航栏（Sidebar），顶部为全局控制条（TopBar），中间为主内容区（MainContent）。一级导航栏固定五个入口：</w:t>
      </w:r>
      <w:r>
        <w:rPr>
          <w:rFonts w:hint="eastAsia"/>
          <w:b/>
          <w:bCs/>
        </w:rPr>
        <w:t xml:space="preserve">市场总览、风险情绪、基金组合、单基金研究、情景模拟</w:t>
      </w:r>
      <w:r>
        <w:rPr>
          <w:rFonts w:hint="eastAsia"/>
        </w:rPr>
        <w:t xml:space="preserve">，每个入口显示图标和中文标题，鼠标悬浮时出现简短说明。不折叠层级、避免复杂树结构，让工具更像“研究台”而非内容后台。</w:t>
      </w:r>
    </w:p>
    <w:p>
      <w:pPr>
        <w:pStyle w:val="BodyText"/>
      </w:pPr>
      <w:r>
        <w:rPr>
          <w:rFonts w:hint="eastAsia"/>
        </w:rPr>
        <w:t xml:space="preserve">全局控制条包含五个核心控件：</w:t>
      </w:r>
    </w:p>
    <w:p>
      <w:pPr>
        <w:pStyle w:val="Compact"/>
        <w:numPr>
          <w:ilvl w:val="0"/>
          <w:numId w:val="1001"/>
        </w:numPr>
      </w:pPr>
      <w:r>
        <w:rPr>
          <w:rFonts w:hint="eastAsia"/>
          <w:b/>
          <w:bCs/>
        </w:rPr>
        <w:t xml:space="preserve">市场选择器（MarketSelector）</w:t>
      </w:r>
      <w:r>
        <w:t xml:space="preserve"> </w:t>
      </w:r>
      <w:r>
        <w:t xml:space="preserve">– </w:t>
      </w:r>
      <w:r>
        <w:rPr>
          <w:rFonts w:hint="eastAsia"/>
        </w:rPr>
        <w:t xml:space="preserve">切换数据视角，建议提供</w:t>
      </w:r>
      <w:r>
        <w:t xml:space="preserve"> </w:t>
      </w:r>
      <w:r>
        <w:rPr>
          <w:i/>
          <w:iCs/>
        </w:rPr>
        <w:t xml:space="preserve">A </w:t>
      </w:r>
      <w:r>
        <w:rPr>
          <w:rFonts w:hint="eastAsia"/>
          <w:i/>
          <w:iCs/>
        </w:rPr>
        <w:t xml:space="preserve">股主视角、港股补充视角、全球联动视角</w:t>
      </w:r>
      <w:r>
        <w:t xml:space="preserve">。</w:t>
      </w:r>
    </w:p>
    <w:p>
      <w:pPr>
        <w:pStyle w:val="Compact"/>
        <w:numPr>
          <w:ilvl w:val="0"/>
          <w:numId w:val="1001"/>
        </w:numPr>
      </w:pPr>
      <w:r>
        <w:rPr>
          <w:rFonts w:hint="eastAsia"/>
          <w:b/>
          <w:bCs/>
        </w:rPr>
        <w:t xml:space="preserve">时间窗口选择器（TimeWindowSelector）</w:t>
      </w:r>
      <w:r>
        <w:t xml:space="preserve"> </w:t>
      </w:r>
      <w:r>
        <w:t xml:space="preserve">– </w:t>
      </w:r>
      <w:r>
        <w:rPr>
          <w:rFonts w:hint="eastAsia"/>
        </w:rPr>
        <w:t xml:space="preserve">控制除实时指标外的大部分计算窗口，默认</w:t>
      </w:r>
      <w:r>
        <w:t xml:space="preserve"> </w:t>
      </w:r>
      <w:r>
        <w:rPr>
          <w:i/>
          <w:iCs/>
        </w:rPr>
        <w:t xml:space="preserve">20D</w:t>
      </w:r>
      <w:r>
        <w:rPr>
          <w:rFonts w:hint="eastAsia"/>
        </w:rPr>
        <w:t xml:space="preserve">，可选</w:t>
      </w:r>
      <w:r>
        <w:t xml:space="preserve"> </w:t>
      </w:r>
      <w:r>
        <w:rPr>
          <w:rStyle w:val="VerbatimChar"/>
        </w:rPr>
        <w:t xml:space="preserve">5D / 20D / 60D / 120D / YTD / 1Y / CUSTOM</w:t>
      </w:r>
      <w:r>
        <w:t xml:space="preserve">。</w:t>
      </w:r>
    </w:p>
    <w:p>
      <w:pPr>
        <w:pStyle w:val="Compact"/>
        <w:numPr>
          <w:ilvl w:val="0"/>
          <w:numId w:val="1001"/>
        </w:numPr>
      </w:pPr>
      <w:r>
        <w:rPr>
          <w:rFonts w:hint="eastAsia"/>
          <w:b/>
          <w:bCs/>
        </w:rPr>
        <w:t xml:space="preserve">组合选择器（PortfolioSelector）</w:t>
      </w:r>
      <w:r>
        <w:t xml:space="preserve"> </w:t>
      </w:r>
      <w:r>
        <w:t xml:space="preserve">– </w:t>
      </w:r>
      <w:r>
        <w:rPr>
          <w:rFonts w:hint="eastAsia"/>
        </w:rPr>
        <w:t xml:space="preserve">在多个用户组合之间切换，也支持“全部组合汇总”。</w:t>
      </w:r>
    </w:p>
    <w:p>
      <w:pPr>
        <w:pStyle w:val="Compact"/>
        <w:numPr>
          <w:ilvl w:val="0"/>
          <w:numId w:val="1001"/>
        </w:numPr>
      </w:pPr>
      <w:r>
        <w:rPr>
          <w:rFonts w:hint="eastAsia"/>
          <w:b/>
          <w:bCs/>
        </w:rPr>
        <w:t xml:space="preserve">导出按钮（ExportButton）</w:t>
      </w:r>
      <w:r>
        <w:t xml:space="preserve"> </w:t>
      </w:r>
      <w:r>
        <w:t xml:space="preserve">– </w:t>
      </w:r>
      <w:r>
        <w:rPr>
          <w:rFonts w:hint="eastAsia"/>
        </w:rPr>
        <w:t xml:space="preserve">触发当前页面导出，支持</w:t>
      </w:r>
      <w:r>
        <w:t xml:space="preserve"> </w:t>
      </w:r>
      <w:r>
        <w:rPr>
          <w:rStyle w:val="VerbatimChar"/>
        </w:rPr>
        <w:t xml:space="preserve">JSON、Markdown、CSV、PNG</w:t>
      </w:r>
      <w:r>
        <w:t xml:space="preserve"> </w:t>
      </w:r>
      <w:r>
        <w:rPr>
          <w:rFonts w:hint="eastAsia"/>
        </w:rPr>
        <w:t xml:space="preserve">四种格式。</w:t>
      </w:r>
    </w:p>
    <w:p>
      <w:pPr>
        <w:pStyle w:val="Compact"/>
        <w:numPr>
          <w:ilvl w:val="0"/>
          <w:numId w:val="1001"/>
        </w:numPr>
      </w:pPr>
      <w:r>
        <w:rPr>
          <w:rFonts w:hint="eastAsia"/>
          <w:b/>
          <w:bCs/>
        </w:rPr>
        <w:t xml:space="preserve">研究模式开关（ResearchModeSwitch）</w:t>
      </w:r>
      <w:r>
        <w:t xml:space="preserve"> </w:t>
      </w:r>
      <w:r>
        <w:t xml:space="preserve">– </w:t>
      </w:r>
      <w:r>
        <w:rPr>
          <w:rFonts w:hint="eastAsia"/>
        </w:rPr>
        <w:t xml:space="preserve">在</w:t>
      </w:r>
      <w:r>
        <w:t xml:space="preserve"> </w:t>
      </w:r>
      <w:r>
        <w:rPr>
          <w:rFonts w:hint="eastAsia"/>
          <w:i/>
          <w:iCs/>
        </w:rPr>
        <w:t xml:space="preserve">轻量模式</w:t>
      </w:r>
      <w:r>
        <w:t xml:space="preserve"> </w:t>
      </w:r>
      <w:r>
        <w:rPr>
          <w:rFonts w:hint="eastAsia"/>
        </w:rPr>
        <w:t xml:space="preserve">与</w:t>
      </w:r>
      <w:r>
        <w:t xml:space="preserve"> </w:t>
      </w:r>
      <w:r>
        <w:rPr>
          <w:rFonts w:hint="eastAsia"/>
          <w:i/>
          <w:iCs/>
        </w:rPr>
        <w:t xml:space="preserve">研究模式</w:t>
      </w:r>
      <w:r>
        <w:t xml:space="preserve"> </w:t>
      </w:r>
      <w:r>
        <w:rPr>
          <w:rFonts w:hint="eastAsia"/>
        </w:rPr>
        <w:t xml:space="preserve">之间切换：轻量模式折叠次要图表和明细，研究模式展开所有分析组件。</w:t>
      </w:r>
    </w:p>
    <w:bookmarkEnd w:id="22"/>
    <w:bookmarkStart w:id="23" w:name="视觉设计与卡片规范"/>
    <w:p>
      <w:pPr>
        <w:pStyle w:val="Heading3"/>
      </w:pPr>
      <w:r>
        <w:t xml:space="preserve">1.2 </w:t>
      </w:r>
      <w:r>
        <w:rPr>
          <w:rFonts w:hint="eastAsia"/>
        </w:rPr>
        <w:t xml:space="preserve">视觉设计与卡片规范</w:t>
      </w:r>
    </w:p>
    <w:p>
      <w:pPr>
        <w:pStyle w:val="Compact"/>
        <w:numPr>
          <w:ilvl w:val="0"/>
          <w:numId w:val="1002"/>
        </w:numPr>
      </w:pPr>
      <w:r>
        <w:rPr>
          <w:rFonts w:hint="eastAsia"/>
          <w:b/>
          <w:bCs/>
        </w:rPr>
        <w:t xml:space="preserve">卡片层级</w:t>
      </w:r>
      <w:r>
        <w:t xml:space="preserve"> </w:t>
      </w:r>
      <w:r>
        <w:t xml:space="preserve">– </w:t>
      </w:r>
      <w:r>
        <w:rPr>
          <w:rFonts w:hint="eastAsia"/>
        </w:rPr>
        <w:t xml:space="preserve">主卡片统一两层结构：第一层显示标题和状态（如“偏高”），第二层显示核心数字或指标，避免在卡片内堆叠长句。解释性文本下沉到“解释层”或右侧抽屉，保证界面简洁。</w:t>
      </w:r>
    </w:p>
    <w:p>
      <w:pPr>
        <w:pStyle w:val="Compact"/>
        <w:numPr>
          <w:ilvl w:val="0"/>
          <w:numId w:val="1002"/>
        </w:numPr>
      </w:pPr>
      <w:r>
        <w:rPr>
          <w:rFonts w:hint="eastAsia"/>
          <w:b/>
          <w:bCs/>
        </w:rPr>
        <w:t xml:space="preserve">状态颜色</w:t>
      </w:r>
      <w:r>
        <w:t xml:space="preserve"> </w:t>
      </w:r>
      <w:r>
        <w:t xml:space="preserve">– </w:t>
      </w:r>
      <w:r>
        <w:rPr>
          <w:rFonts w:hint="eastAsia"/>
        </w:rPr>
        <w:t xml:space="preserve">全站使用四种状态颜色：上涨、下跌、中性、警示。禁止引入过多颜色编码系统，保持一致性。</w:t>
      </w:r>
    </w:p>
    <w:p>
      <w:pPr>
        <w:pStyle w:val="Compact"/>
        <w:numPr>
          <w:ilvl w:val="0"/>
          <w:numId w:val="1002"/>
        </w:numPr>
      </w:pPr>
      <w:r>
        <w:rPr>
          <w:rFonts w:hint="eastAsia"/>
          <w:b/>
          <w:bCs/>
        </w:rPr>
        <w:t xml:space="preserve">响应式设计</w:t>
      </w:r>
      <w:r>
        <w:t xml:space="preserve"> </w:t>
      </w:r>
      <w:r>
        <w:t xml:space="preserve">– </w:t>
      </w:r>
      <w:r>
        <w:rPr>
          <w:rFonts w:hint="eastAsia"/>
        </w:rPr>
        <w:t xml:space="preserve">页面应兼容常见桌面分辨率，并针对平板设备适配。移动端访问建议仅提供阅读模式或简化版功能。支持深色和浅色主题，以及键盘导航和屏幕阅读器，以满足可访问性要求。</w:t>
      </w:r>
    </w:p>
    <w:bookmarkEnd w:id="23"/>
    <w:bookmarkStart w:id="24" w:name="国际化与个性化"/>
    <w:p>
      <w:pPr>
        <w:pStyle w:val="Heading3"/>
      </w:pPr>
      <w:r>
        <w:t xml:space="preserve">1.3 </w:t>
      </w:r>
      <w:r>
        <w:rPr>
          <w:rFonts w:hint="eastAsia"/>
        </w:rPr>
        <w:t xml:space="preserve">国际化与个性化</w:t>
      </w:r>
    </w:p>
    <w:p>
      <w:pPr>
        <w:pStyle w:val="FirstParagraph"/>
      </w:pPr>
      <w:r>
        <w:rPr>
          <w:rFonts w:hint="eastAsia"/>
        </w:rPr>
        <w:t xml:space="preserve">系统初始以简体中文为主，预留国际化能力。所有文案和枚举值都应放在独立的</w:t>
      </w:r>
      <w:r>
        <w:t xml:space="preserve"> i18n </w:t>
      </w:r>
      <w:r>
        <w:rPr>
          <w:rFonts w:hint="eastAsia"/>
        </w:rPr>
        <w:t xml:space="preserve">文件中，支持英/中等语言切换。支持用户在设置页中选择默认市场视角、时间窗口、导出格式等个性化偏好。</w:t>
      </w:r>
    </w:p>
    <w:bookmarkEnd w:id="24"/>
    <w:bookmarkEnd w:id="25"/>
    <w:bookmarkStart w:id="30" w:name="前端技术栈与状态管理"/>
    <w:p>
      <w:pPr>
        <w:pStyle w:val="Heading2"/>
      </w:pPr>
      <w:r>
        <w:t xml:space="preserve">2. </w:t>
      </w:r>
      <w:r>
        <w:rPr>
          <w:rFonts w:hint="eastAsia"/>
        </w:rPr>
        <w:t xml:space="preserve">前端技术栈与状态管理</w:t>
      </w:r>
    </w:p>
    <w:bookmarkStart w:id="26" w:name="技术栈建议"/>
    <w:p>
      <w:pPr>
        <w:pStyle w:val="Heading3"/>
      </w:pPr>
      <w:r>
        <w:t xml:space="preserve">2.1 </w:t>
      </w:r>
      <w:r>
        <w:rPr>
          <w:rFonts w:hint="eastAsia"/>
        </w:rPr>
        <w:t xml:space="preserve">技术栈建议</w:t>
      </w:r>
    </w:p>
    <w:p>
      <w:pPr>
        <w:pStyle w:val="FirstParagraph"/>
      </w:pPr>
      <w:r>
        <w:rPr>
          <w:rFonts w:hint="eastAsia"/>
        </w:rPr>
        <w:t xml:space="preserve">推荐前端采用</w:t>
      </w:r>
      <w:r>
        <w:t xml:space="preserve"> </w:t>
      </w:r>
      <w:r>
        <w:rPr>
          <w:b/>
          <w:bCs/>
        </w:rPr>
        <w:t xml:space="preserve">Next.js + TypeScript</w:t>
      </w:r>
      <w:r>
        <w:t xml:space="preserve"> </w:t>
      </w:r>
      <w:r>
        <w:rPr>
          <w:rFonts w:hint="eastAsia"/>
        </w:rPr>
        <w:t xml:space="preserve">作为框架，结合</w:t>
      </w:r>
      <w:r>
        <w:t xml:space="preserve"> </w:t>
      </w:r>
      <w:r>
        <w:rPr>
          <w:b/>
          <w:bCs/>
        </w:rPr>
        <w:t xml:space="preserve">Tailwind CSS</w:t>
      </w:r>
      <w:r>
        <w:t xml:space="preserve"> </w:t>
      </w:r>
      <w:r>
        <w:rPr>
          <w:rFonts w:hint="eastAsia"/>
        </w:rPr>
        <w:t xml:space="preserve">或</w:t>
      </w:r>
      <w:r>
        <w:t xml:space="preserve"> </w:t>
      </w:r>
      <w:r>
        <w:rPr>
          <w:b/>
          <w:bCs/>
        </w:rPr>
        <w:t xml:space="preserve">shadcn/ui</w:t>
      </w:r>
      <w:r>
        <w:t xml:space="preserve"> </w:t>
      </w:r>
      <w:r>
        <w:rPr>
          <w:rFonts w:hint="eastAsia"/>
        </w:rPr>
        <w:t xml:space="preserve">构建</w:t>
      </w:r>
      <w:r>
        <w:t xml:space="preserve"> </w:t>
      </w:r>
      <w:r>
        <w:rPr>
          <w:rFonts w:hint="eastAsia"/>
        </w:rPr>
        <w:t xml:space="preserve">UI，图表部分首选</w:t>
      </w:r>
      <w:r>
        <w:t xml:space="preserve"> </w:t>
      </w:r>
      <w:r>
        <w:rPr>
          <w:b/>
          <w:bCs/>
        </w:rPr>
        <w:t xml:space="preserve">ECharts</w:t>
      </w:r>
      <w:r>
        <w:rPr>
          <w:rFonts w:hint="eastAsia"/>
        </w:rPr>
        <w:t xml:space="preserve">（适合热力图、折线、条形、仪表盘、矩阵热图）或</w:t>
      </w:r>
      <w:r>
        <w:t xml:space="preserve"> </w:t>
      </w:r>
      <w:r>
        <w:rPr>
          <w:b/>
          <w:bCs/>
        </w:rPr>
        <w:t xml:space="preserve">Recharts</w:t>
      </w:r>
      <w:r>
        <w:rPr>
          <w:rFonts w:hint="eastAsia"/>
        </w:rPr>
        <w:t xml:space="preserve">。请求状态和缓存建议使用</w:t>
      </w:r>
      <w:r>
        <w:t xml:space="preserve"> </w:t>
      </w:r>
      <w:r>
        <w:rPr>
          <w:b/>
          <w:bCs/>
        </w:rPr>
        <w:t xml:space="preserve">React Query</w:t>
      </w:r>
      <w:r>
        <w:rPr>
          <w:rFonts w:hint="eastAsia"/>
        </w:rPr>
        <w:t xml:space="preserve">。此组合可提供</w:t>
      </w:r>
      <w:r>
        <w:t xml:space="preserve"> SSR/SSG </w:t>
      </w:r>
      <w:r>
        <w:rPr>
          <w:rFonts w:hint="eastAsia"/>
        </w:rPr>
        <w:t xml:space="preserve">支持、高度可定制的</w:t>
      </w:r>
      <w:r>
        <w:t xml:space="preserve"> </w:t>
      </w:r>
      <w:r>
        <w:rPr>
          <w:rFonts w:hint="eastAsia"/>
        </w:rPr>
        <w:t xml:space="preserve">UI、稳定的请求管理以及可维护性。</w:t>
      </w:r>
    </w:p>
    <w:bookmarkEnd w:id="26"/>
    <w:bookmarkStart w:id="27" w:name="状态层次"/>
    <w:p>
      <w:pPr>
        <w:pStyle w:val="Heading3"/>
      </w:pPr>
      <w:r>
        <w:t xml:space="preserve">2.2 </w:t>
      </w:r>
      <w:r>
        <w:rPr>
          <w:rFonts w:hint="eastAsia"/>
        </w:rPr>
        <w:t xml:space="preserve">状态层次</w:t>
      </w:r>
    </w:p>
    <w:p>
      <w:pPr>
        <w:pStyle w:val="FirstParagraph"/>
      </w:pPr>
      <w:r>
        <w:rPr>
          <w:rFonts w:hint="eastAsia"/>
        </w:rPr>
        <w:t xml:space="preserve">前端状态建议划分三层：</w:t>
      </w:r>
    </w:p>
    <w:p>
      <w:pPr>
        <w:pStyle w:val="Compact"/>
        <w:numPr>
          <w:ilvl w:val="0"/>
          <w:numId w:val="1003"/>
        </w:numPr>
      </w:pPr>
      <w:r>
        <w:rPr>
          <w:rFonts w:hint="eastAsia"/>
          <w:b/>
          <w:bCs/>
        </w:rPr>
        <w:t xml:space="preserve">全局筛选状态</w:t>
      </w:r>
      <w:r>
        <w:t xml:space="preserve"> </w:t>
      </w:r>
      <w:r>
        <w:t xml:space="preserve">– </w:t>
      </w:r>
      <w:r>
        <w:rPr>
          <w:rFonts w:hint="eastAsia"/>
        </w:rPr>
        <w:t xml:space="preserve">包含市场视角、时间窗口、当前组合、研究模式等，采用</w:t>
      </w:r>
      <w:r>
        <w:t xml:space="preserve"> </w:t>
      </w:r>
      <w:r>
        <w:rPr>
          <w:b/>
          <w:bCs/>
        </w:rPr>
        <w:t xml:space="preserve">Zustand</w:t>
      </w:r>
      <w:r>
        <w:t xml:space="preserve"> </w:t>
      </w:r>
      <w:r>
        <w:rPr>
          <w:rFonts w:hint="eastAsia"/>
        </w:rPr>
        <w:t xml:space="preserve">或</w:t>
      </w:r>
      <w:r>
        <w:t xml:space="preserve"> React Context </w:t>
      </w:r>
      <w:r>
        <w:rPr>
          <w:rFonts w:hint="eastAsia"/>
        </w:rPr>
        <w:t xml:space="preserve">统一管理，支持</w:t>
      </w:r>
      <w:r>
        <w:t xml:space="preserve"> URL </w:t>
      </w:r>
      <w:r>
        <w:rPr>
          <w:rFonts w:hint="eastAsia"/>
        </w:rPr>
        <w:t xml:space="preserve">同步与本地持久化。</w:t>
      </w:r>
    </w:p>
    <w:p>
      <w:pPr>
        <w:pStyle w:val="Compact"/>
        <w:numPr>
          <w:ilvl w:val="0"/>
          <w:numId w:val="1003"/>
        </w:numPr>
      </w:pPr>
      <w:r>
        <w:rPr>
          <w:rFonts w:hint="eastAsia"/>
          <w:b/>
          <w:bCs/>
        </w:rPr>
        <w:t xml:space="preserve">页面数据状态</w:t>
      </w:r>
      <w:r>
        <w:t xml:space="preserve"> </w:t>
      </w:r>
      <w:r>
        <w:t xml:space="preserve">– </w:t>
      </w:r>
      <w:r>
        <w:rPr>
          <w:rFonts w:hint="eastAsia"/>
        </w:rPr>
        <w:t xml:space="preserve">包含异步请求结果（如市场数据、组合详情），使用</w:t>
      </w:r>
      <w:r>
        <w:t xml:space="preserve"> </w:t>
      </w:r>
      <w:r>
        <w:rPr>
          <w:b/>
          <w:bCs/>
        </w:rPr>
        <w:t xml:space="preserve">React Query</w:t>
      </w:r>
      <w:r>
        <w:t xml:space="preserve"> </w:t>
      </w:r>
      <w:r>
        <w:rPr>
          <w:rFonts w:hint="eastAsia"/>
        </w:rPr>
        <w:t xml:space="preserve">提供缓存、失效重取、错误重试等功能。</w:t>
      </w:r>
    </w:p>
    <w:p>
      <w:pPr>
        <w:pStyle w:val="Compact"/>
        <w:numPr>
          <w:ilvl w:val="0"/>
          <w:numId w:val="1003"/>
        </w:numPr>
      </w:pPr>
      <w:r>
        <w:rPr>
          <w:rFonts w:hint="eastAsia"/>
          <w:b/>
          <w:bCs/>
        </w:rPr>
        <w:t xml:space="preserve">局部交互状态</w:t>
      </w:r>
      <w:r>
        <w:t xml:space="preserve"> </w:t>
      </w:r>
      <w:r>
        <w:t xml:space="preserve">– </w:t>
      </w:r>
      <w:r>
        <w:rPr>
          <w:rFonts w:hint="eastAsia"/>
        </w:rPr>
        <w:t xml:space="preserve">如抽屉展开、导入弹窗、导出格式选择等，放在各自组件中使用</w:t>
      </w:r>
      <w:r>
        <w:t xml:space="preserve"> </w:t>
      </w:r>
      <w:r>
        <w:rPr>
          <w:rStyle w:val="VerbatimChar"/>
        </w:rPr>
        <w:t xml:space="preserve">useState</w:t>
      </w:r>
      <w:r>
        <w:t xml:space="preserve"> </w:t>
      </w:r>
      <w:r>
        <w:rPr>
          <w:rFonts w:hint="eastAsia"/>
        </w:rPr>
        <w:t xml:space="preserve">或局部状态管理，不与全局共享。</w:t>
      </w:r>
    </w:p>
    <w:p>
      <w:pPr>
        <w:pStyle w:val="FirstParagraph"/>
      </w:pPr>
      <w:r>
        <w:rPr>
          <w:rFonts w:hint="eastAsia"/>
        </w:rPr>
        <w:t xml:space="preserve">此外，应为每个异步组件实现</w:t>
      </w:r>
      <w:r>
        <w:rPr>
          <w:rFonts w:hint="eastAsia"/>
          <w:b/>
          <w:bCs/>
        </w:rPr>
        <w:t xml:space="preserve">加载中、错误和空数据</w:t>
      </w:r>
      <w:r>
        <w:rPr>
          <w:rFonts w:hint="eastAsia"/>
        </w:rPr>
        <w:t xml:space="preserve">三种界面，避免</w:t>
      </w:r>
      <w:r>
        <w:t xml:space="preserve"> UI </w:t>
      </w:r>
      <w:r>
        <w:rPr>
          <w:rFonts w:hint="eastAsia"/>
        </w:rPr>
        <w:t xml:space="preserve">断崖。建议使用</w:t>
      </w:r>
      <w:r>
        <w:t xml:space="preserve"> </w:t>
      </w:r>
      <w:r>
        <w:rPr>
          <w:rStyle w:val="VerbatimChar"/>
        </w:rPr>
        <w:t xml:space="preserve">tsx</w:t>
      </w:r>
      <w:r>
        <w:t xml:space="preserve"> </w:t>
      </w:r>
      <w:r>
        <w:rPr>
          <w:rFonts w:hint="eastAsia"/>
        </w:rPr>
        <w:t xml:space="preserve">泛型约束接口返回类型，并通过自动代码生成工具（如</w:t>
      </w:r>
      <w:r>
        <w:t xml:space="preserve"> </w:t>
      </w:r>
      <w:r>
        <w:rPr>
          <w:rStyle w:val="VerbatimChar"/>
        </w:rPr>
        <w:t xml:space="preserve">openapi-typescript</w:t>
      </w:r>
      <w:r>
        <w:rPr>
          <w:rFonts w:hint="eastAsia"/>
        </w:rPr>
        <w:t xml:space="preserve">）同步后端类型，减少类型不一致风险。</w:t>
      </w:r>
    </w:p>
    <w:bookmarkEnd w:id="27"/>
    <w:bookmarkStart w:id="29" w:name="开发工具与测试"/>
    <w:p>
      <w:pPr>
        <w:pStyle w:val="Heading3"/>
      </w:pPr>
      <w:r>
        <w:t xml:space="preserve">2.3 </w:t>
      </w:r>
      <w:r>
        <w:rPr>
          <w:rFonts w:hint="eastAsia"/>
        </w:rPr>
        <w:t xml:space="preserve">开发工具与测试</w:t>
      </w:r>
    </w:p>
    <w:p>
      <w:pPr>
        <w:pStyle w:val="Compact"/>
        <w:numPr>
          <w:ilvl w:val="0"/>
          <w:numId w:val="1004"/>
        </w:numPr>
      </w:pPr>
      <w:r>
        <w:rPr>
          <w:rFonts w:hint="eastAsia"/>
          <w:b/>
          <w:bCs/>
        </w:rPr>
        <w:t xml:space="preserve">调试与开发体验</w:t>
      </w:r>
      <w:r>
        <w:t xml:space="preserve"> </w:t>
      </w:r>
      <w:r>
        <w:t xml:space="preserve">– </w:t>
      </w:r>
      <w:r>
        <w:rPr>
          <w:rFonts w:hint="eastAsia"/>
        </w:rPr>
        <w:t xml:space="preserve">建议集成</w:t>
      </w:r>
      <w:r>
        <w:t xml:space="preserve"> ESLint、Prettier、Husky、lint-staged </w:t>
      </w:r>
      <w:r>
        <w:rPr>
          <w:rFonts w:hint="eastAsia"/>
        </w:rPr>
        <w:t xml:space="preserve">实现代码质量控制；使用</w:t>
      </w:r>
      <w:r>
        <w:t xml:space="preserve"> Storybook </w:t>
      </w:r>
      <w:r>
        <w:rPr>
          <w:rFonts w:hint="eastAsia"/>
        </w:rPr>
        <w:t xml:space="preserve">构建独立组件库；使用</w:t>
      </w:r>
      <w:r>
        <w:t xml:space="preserve"> VSCode + Volar / TypeScript </w:t>
      </w:r>
      <w:r>
        <w:rPr>
          <w:rFonts w:hint="eastAsia"/>
        </w:rPr>
        <w:t xml:space="preserve">插件提高开发效率。</w:t>
      </w:r>
    </w:p>
    <w:p>
      <w:pPr>
        <w:pStyle w:val="Compact"/>
        <w:numPr>
          <w:ilvl w:val="0"/>
          <w:numId w:val="1004"/>
        </w:numPr>
      </w:pPr>
      <w:r>
        <w:rPr>
          <w:rFonts w:hint="eastAsia"/>
          <w:b/>
          <w:bCs/>
        </w:rPr>
        <w:t xml:space="preserve">单元与集成测试</w:t>
      </w:r>
      <w:r>
        <w:t xml:space="preserve"> </w:t>
      </w:r>
      <w:r>
        <w:t xml:space="preserve">– </w:t>
      </w:r>
      <w:r>
        <w:rPr>
          <w:rFonts w:hint="eastAsia"/>
        </w:rPr>
        <w:t xml:space="preserve">推荐使用</w:t>
      </w:r>
      <w:r>
        <w:t xml:space="preserve"> Jest </w:t>
      </w:r>
      <w:r>
        <w:rPr>
          <w:rFonts w:hint="eastAsia"/>
        </w:rPr>
        <w:t xml:space="preserve">与</w:t>
      </w:r>
      <w:r>
        <w:t xml:space="preserve"> React Testing Library </w:t>
      </w:r>
      <w:r>
        <w:rPr>
          <w:rFonts w:hint="eastAsia"/>
        </w:rPr>
        <w:t xml:space="preserve">编写单元测试，E2E</w:t>
      </w:r>
      <w:r>
        <w:t xml:space="preserve"> </w:t>
      </w:r>
      <w:r>
        <w:rPr>
          <w:rFonts w:hint="eastAsia"/>
        </w:rPr>
        <w:t xml:space="preserve">测试可采用</w:t>
      </w:r>
      <w:r>
        <w:t xml:space="preserve"> </w:t>
      </w:r>
      <w:r>
        <w:rPr>
          <w:rFonts w:hint="eastAsia"/>
        </w:rPr>
        <w:t xml:space="preserve">Playwright。后端接口的契约测试可使用</w:t>
      </w:r>
      <w:r>
        <w:t xml:space="preserve"> </w:t>
      </w:r>
      <w:hyperlink r:id="rId28">
        <w:r>
          <w:rPr>
            <w:rStyle w:val="Hyperlink"/>
          </w:rPr>
          <w:t xml:space="preserve">schemathesis</w:t>
        </w:r>
      </w:hyperlink>
      <w:r>
        <w:t xml:space="preserve"> </w:t>
      </w:r>
      <w:r>
        <w:rPr>
          <w:rFonts w:hint="eastAsia"/>
        </w:rPr>
        <w:t xml:space="preserve">或类似工具。</w:t>
      </w:r>
    </w:p>
    <w:p>
      <w:pPr>
        <w:pStyle w:val="Compact"/>
        <w:numPr>
          <w:ilvl w:val="0"/>
          <w:numId w:val="1004"/>
        </w:numPr>
      </w:pPr>
      <w:r>
        <w:rPr>
          <w:b/>
          <w:bCs/>
        </w:rPr>
        <w:t xml:space="preserve">CI/CD</w:t>
      </w:r>
      <w:r>
        <w:t xml:space="preserve"> </w:t>
      </w:r>
      <w:r>
        <w:t xml:space="preserve">– </w:t>
      </w:r>
      <w:r>
        <w:rPr>
          <w:rFonts w:hint="eastAsia"/>
        </w:rPr>
        <w:t xml:space="preserve">使用</w:t>
      </w:r>
      <w:r>
        <w:t xml:space="preserve"> GitHub Actions </w:t>
      </w:r>
      <w:r>
        <w:rPr>
          <w:rFonts w:hint="eastAsia"/>
        </w:rPr>
        <w:t xml:space="preserve">或</w:t>
      </w:r>
      <w:r>
        <w:t xml:space="preserve"> GitLab CI </w:t>
      </w:r>
      <w:r>
        <w:rPr>
          <w:rFonts w:hint="eastAsia"/>
        </w:rPr>
        <w:t xml:space="preserve">进行自动化构建与测试，部署可使用</w:t>
      </w:r>
      <w:r>
        <w:t xml:space="preserve"> Vercel、Netlify </w:t>
      </w:r>
      <w:r>
        <w:rPr>
          <w:rFonts w:hint="eastAsia"/>
        </w:rPr>
        <w:t xml:space="preserve">或自建服务器，并配置自动滚动更新。</w:t>
      </w:r>
    </w:p>
    <w:bookmarkEnd w:id="29"/>
    <w:bookmarkEnd w:id="30"/>
    <w:bookmarkStart w:id="43" w:name="页面原型与交互细节"/>
    <w:p>
      <w:pPr>
        <w:pStyle w:val="Heading2"/>
      </w:pPr>
      <w:r>
        <w:t xml:space="preserve">3. </w:t>
      </w:r>
      <w:r>
        <w:rPr>
          <w:rFonts w:hint="eastAsia"/>
        </w:rPr>
        <w:t xml:space="preserve">页面原型与交互细节</w:t>
      </w:r>
    </w:p>
    <w:bookmarkStart w:id="31" w:name="页面骨架与路由"/>
    <w:p>
      <w:pPr>
        <w:pStyle w:val="Heading3"/>
      </w:pPr>
      <w:r>
        <w:t xml:space="preserve">3.1 </w:t>
      </w:r>
      <w:r>
        <w:rPr>
          <w:rFonts w:hint="eastAsia"/>
        </w:rPr>
        <w:t xml:space="preserve">页面骨架与路由</w:t>
      </w:r>
    </w:p>
    <w:p>
      <w:pPr>
        <w:pStyle w:val="FirstParagraph"/>
      </w:pPr>
      <w:r>
        <w:rPr>
          <w:rFonts w:hint="eastAsia"/>
        </w:rPr>
        <w:t xml:space="preserve">整体路由设计如下：</w:t>
      </w:r>
    </w:p>
    <w:p>
      <w:pPr>
        <w:pStyle w:val="SourceCode"/>
      </w:pPr>
      <w:r>
        <w:rPr>
          <w:rStyle w:val="VerbatimChar"/>
        </w:rPr>
        <w:t xml:space="preserve">AppShell</w:t>
      </w:r>
      <w:r>
        <w:br/>
      </w:r>
      <w:r>
        <w:rPr>
          <w:rStyle w:val="VerbatimChar"/>
        </w:rPr>
        <w:t xml:space="preserve">├── Sidebar</w:t>
      </w:r>
      <w:r>
        <w:br/>
      </w:r>
      <w:r>
        <w:rPr>
          <w:rStyle w:val="VerbatimChar"/>
        </w:rPr>
        <w:t xml:space="preserve">│   ├── </w:t>
      </w:r>
      <w:r>
        <w:rPr>
          <w:rStyle w:val="VerbatimChar"/>
          <w:rFonts w:hint="eastAsia"/>
        </w:rPr>
        <w:t xml:space="preserve">市场总览</w:t>
      </w:r>
      <w:r>
        <w:rPr>
          <w:rStyle w:val="VerbatimChar"/>
        </w:rPr>
        <w:t xml:space="preserve"> (overview)</w:t>
      </w:r>
      <w:r>
        <w:br/>
      </w:r>
      <w:r>
        <w:rPr>
          <w:rStyle w:val="VerbatimChar"/>
        </w:rPr>
        <w:t xml:space="preserve">│   ├── </w:t>
      </w:r>
      <w:r>
        <w:rPr>
          <w:rStyle w:val="VerbatimChar"/>
          <w:rFonts w:hint="eastAsia"/>
        </w:rPr>
        <w:t xml:space="preserve">风险情绪</w:t>
      </w:r>
      <w:r>
        <w:rPr>
          <w:rStyle w:val="VerbatimChar"/>
        </w:rPr>
        <w:t xml:space="preserve"> (sentiment)</w:t>
      </w:r>
      <w:r>
        <w:br/>
      </w:r>
      <w:r>
        <w:rPr>
          <w:rStyle w:val="VerbatimChar"/>
        </w:rPr>
        <w:t xml:space="preserve">│   ├── </w:t>
      </w:r>
      <w:r>
        <w:rPr>
          <w:rStyle w:val="VerbatimChar"/>
          <w:rFonts w:hint="eastAsia"/>
        </w:rPr>
        <w:t xml:space="preserve">基金组合</w:t>
      </w:r>
      <w:r>
        <w:rPr>
          <w:rStyle w:val="VerbatimChar"/>
        </w:rPr>
        <w:t xml:space="preserve"> (portfolio)</w:t>
      </w:r>
      <w:r>
        <w:br/>
      </w:r>
      <w:r>
        <w:rPr>
          <w:rStyle w:val="VerbatimChar"/>
        </w:rPr>
        <w:t xml:space="preserve">│   ├── </w:t>
      </w:r>
      <w:r>
        <w:rPr>
          <w:rStyle w:val="VerbatimChar"/>
          <w:rFonts w:hint="eastAsia"/>
        </w:rPr>
        <w:t xml:space="preserve">单基金研究</w:t>
      </w:r>
      <w:r>
        <w:rPr>
          <w:rStyle w:val="VerbatimChar"/>
        </w:rPr>
        <w:t xml:space="preserve"> (fund/:fundCode)</w:t>
      </w:r>
      <w:r>
        <w:br/>
      </w:r>
      <w:r>
        <w:rPr>
          <w:rStyle w:val="VerbatimChar"/>
        </w:rPr>
        <w:t xml:space="preserve">│   └── </w:t>
      </w:r>
      <w:r>
        <w:rPr>
          <w:rStyle w:val="VerbatimChar"/>
          <w:rFonts w:hint="eastAsia"/>
        </w:rPr>
        <w:t xml:space="preserve">情景模拟</w:t>
      </w:r>
      <w:r>
        <w:rPr>
          <w:rStyle w:val="VerbatimChar"/>
        </w:rPr>
        <w:t xml:space="preserve"> (simulation)</w:t>
      </w:r>
      <w:r>
        <w:br/>
      </w:r>
      <w:r>
        <w:rPr>
          <w:rStyle w:val="VerbatimChar"/>
        </w:rPr>
        <w:t xml:space="preserve">├── TopBar</w:t>
      </w:r>
      <w:r>
        <w:br/>
      </w:r>
      <w:r>
        <w:rPr>
          <w:rStyle w:val="VerbatimChar"/>
        </w:rPr>
        <w:t xml:space="preserve">│   ├── MarketSelector</w:t>
      </w:r>
      <w:r>
        <w:br/>
      </w:r>
      <w:r>
        <w:rPr>
          <w:rStyle w:val="VerbatimChar"/>
        </w:rPr>
        <w:t xml:space="preserve">│   ├── TimeWindowSelector</w:t>
      </w:r>
      <w:r>
        <w:br/>
      </w:r>
      <w:r>
        <w:rPr>
          <w:rStyle w:val="VerbatimChar"/>
        </w:rPr>
        <w:t xml:space="preserve">│   ├── PortfolioSelector</w:t>
      </w:r>
      <w:r>
        <w:br/>
      </w:r>
      <w:r>
        <w:rPr>
          <w:rStyle w:val="VerbatimChar"/>
        </w:rPr>
        <w:t xml:space="preserve">│   ├── ExportButton</w:t>
      </w:r>
      <w:r>
        <w:br/>
      </w:r>
      <w:r>
        <w:rPr>
          <w:rStyle w:val="VerbatimChar"/>
        </w:rPr>
        <w:t xml:space="preserve">│   └── ResearchModeSwitch</w:t>
      </w:r>
      <w:r>
        <w:br/>
      </w:r>
      <w:r>
        <w:rPr>
          <w:rStyle w:val="VerbatimChar"/>
        </w:rPr>
        <w:t xml:space="preserve">└── MainContent</w:t>
      </w:r>
      <w:r>
        <w:br/>
      </w:r>
      <w:r>
        <w:rPr>
          <w:rStyle w:val="VerbatimChar"/>
        </w:rPr>
        <w:t xml:space="preserve">    └── CurrentPage</w:t>
      </w:r>
    </w:p>
    <w:p>
      <w:pPr>
        <w:pStyle w:val="FirstParagraph"/>
      </w:pPr>
      <w:r>
        <w:rPr>
          <w:rFonts w:hint="eastAsia"/>
        </w:rPr>
        <w:t xml:space="preserve">路由包括</w:t>
      </w:r>
      <w:r>
        <w:t xml:space="preserve"> </w:t>
      </w:r>
      <w:r>
        <w:rPr>
          <w:rStyle w:val="VerbatimChar"/>
        </w:rPr>
        <w:t xml:space="preserve">/overview</w:t>
      </w:r>
      <w:r>
        <w:t xml:space="preserve">、</w:t>
      </w:r>
      <w:r>
        <w:rPr>
          <w:rStyle w:val="VerbatimChar"/>
        </w:rPr>
        <w:t xml:space="preserve">/sentiment</w:t>
      </w:r>
      <w:r>
        <w:t xml:space="preserve">、</w:t>
      </w:r>
      <w:r>
        <w:rPr>
          <w:rStyle w:val="VerbatimChar"/>
        </w:rPr>
        <w:t xml:space="preserve">/portfolio</w:t>
      </w:r>
      <w:r>
        <w:t xml:space="preserve">、</w:t>
      </w:r>
      <w:r>
        <w:rPr>
          <w:rStyle w:val="VerbatimChar"/>
        </w:rPr>
        <w:t xml:space="preserve">/fund/:fundCode</w:t>
      </w:r>
      <w:r>
        <w:t xml:space="preserve">、</w:t>
      </w:r>
      <w:r>
        <w:rPr>
          <w:rStyle w:val="VerbatimChar"/>
        </w:rPr>
        <w:t xml:space="preserve">/simulation</w:t>
      </w:r>
      <w:r>
        <w:t xml:space="preserve">、</w:t>
      </w:r>
      <w:r>
        <w:rPr>
          <w:rStyle w:val="VerbatimChar"/>
        </w:rPr>
        <w:t xml:space="preserve">/settings</w:t>
      </w:r>
      <w:r>
        <w:t xml:space="preserve">、</w:t>
      </w:r>
      <w:r>
        <w:rPr>
          <w:rStyle w:val="VerbatimChar"/>
        </w:rPr>
        <w:t xml:space="preserve">/import</w:t>
      </w:r>
      <w:r>
        <w:rPr>
          <w:rFonts w:hint="eastAsia"/>
        </w:rPr>
        <w:t xml:space="preserve">。其中</w:t>
      </w:r>
      <w:r>
        <w:t xml:space="preserve"> </w:t>
      </w:r>
      <w:r>
        <w:rPr>
          <w:b/>
          <w:bCs/>
        </w:rPr>
        <w:t xml:space="preserve">/settings</w:t>
      </w:r>
      <w:r>
        <w:t xml:space="preserve"> </w:t>
      </w:r>
      <w:r>
        <w:rPr>
          <w:rFonts w:hint="eastAsia"/>
        </w:rPr>
        <w:t xml:space="preserve">和</w:t>
      </w:r>
      <w:r>
        <w:t xml:space="preserve"> </w:t>
      </w:r>
      <w:r>
        <w:rPr>
          <w:b/>
          <w:bCs/>
        </w:rPr>
        <w:t xml:space="preserve">/import</w:t>
      </w:r>
      <w:r>
        <w:t xml:space="preserve"> </w:t>
      </w:r>
      <w:r>
        <w:rPr>
          <w:rFonts w:hint="eastAsia"/>
        </w:rPr>
        <w:t xml:space="preserve">不在左侧导航栏，需通过顶部按钮或组合页面进入。</w:t>
      </w:r>
    </w:p>
    <w:bookmarkEnd w:id="31"/>
    <w:bookmarkStart w:id="32" w:name="市场总览页"/>
    <w:p>
      <w:pPr>
        <w:pStyle w:val="Heading3"/>
      </w:pPr>
      <w:r>
        <w:t xml:space="preserve">3.2 </w:t>
      </w:r>
      <w:r>
        <w:rPr>
          <w:rFonts w:hint="eastAsia"/>
        </w:rPr>
        <w:t xml:space="preserve">市场总览页</w:t>
      </w:r>
    </w:p>
    <w:p>
      <w:pPr>
        <w:pStyle w:val="FirstParagraph"/>
      </w:pPr>
      <w:r>
        <w:rPr>
          <w:rFonts w:hint="eastAsia"/>
        </w:rPr>
        <w:t xml:space="preserve">该页回答“今天市场发生了什么”，分三段：</w:t>
      </w:r>
    </w:p>
    <w:p>
      <w:pPr>
        <w:pStyle w:val="Compact"/>
        <w:numPr>
          <w:ilvl w:val="0"/>
          <w:numId w:val="1005"/>
        </w:numPr>
      </w:pPr>
      <w:r>
        <w:rPr>
          <w:rFonts w:hint="eastAsia"/>
          <w:b/>
          <w:bCs/>
        </w:rPr>
        <w:t xml:space="preserve">跨市场指数条</w:t>
      </w:r>
      <w:r>
        <w:t xml:space="preserve"> </w:t>
      </w:r>
      <w:r>
        <w:t xml:space="preserve">– </w:t>
      </w:r>
      <w:r>
        <w:rPr>
          <w:rFonts w:hint="eastAsia"/>
        </w:rPr>
        <w:t xml:space="preserve">一行横向滚动或网格小卡片，展示至少九个主要指数（上证指数、深证成指、创业板指、沪深</w:t>
      </w:r>
      <w:r>
        <w:t xml:space="preserve"> </w:t>
      </w:r>
      <w:r>
        <w:rPr>
          <w:rFonts w:hint="eastAsia"/>
        </w:rPr>
        <w:t xml:space="preserve">300、中证</w:t>
      </w:r>
      <w:r>
        <w:t xml:space="preserve"> </w:t>
      </w:r>
      <w:r>
        <w:rPr>
          <w:rFonts w:hint="eastAsia"/>
        </w:rPr>
        <w:t xml:space="preserve">1000、恒生指数、恒生科技、纳斯达克</w:t>
      </w:r>
      <w:r>
        <w:t xml:space="preserve"> </w:t>
      </w:r>
      <w:r>
        <w:rPr>
          <w:rFonts w:hint="eastAsia"/>
        </w:rPr>
        <w:t xml:space="preserve">100、标普</w:t>
      </w:r>
      <w:r>
        <w:t xml:space="preserve"> </w:t>
      </w:r>
      <w:r>
        <w:rPr>
          <w:rFonts w:hint="eastAsia"/>
        </w:rPr>
        <w:t xml:space="preserve">500），每个卡片包含名称、最新点位、涨跌额、涨跌幅、成交额、近</w:t>
      </w:r>
      <w:r>
        <w:t xml:space="preserve"> 5 </w:t>
      </w:r>
      <w:r>
        <w:rPr>
          <w:rFonts w:hint="eastAsia"/>
        </w:rPr>
        <w:t xml:space="preserve">日趋势线和更新时间。点击卡片在右侧抽屉弹出更长时间窗口与详细解释。</w:t>
      </w:r>
    </w:p>
    <w:p>
      <w:pPr>
        <w:numPr>
          <w:ilvl w:val="0"/>
          <w:numId w:val="1005"/>
        </w:numPr>
      </w:pPr>
      <w:r>
        <w:rPr>
          <w:rFonts w:hint="eastAsia"/>
          <w:b/>
          <w:bCs/>
        </w:rPr>
        <w:t xml:space="preserve">市场信号层</w:t>
      </w:r>
      <w:r>
        <w:t xml:space="preserve"> </w:t>
      </w:r>
      <w:r>
        <w:t xml:space="preserve">– </w:t>
      </w:r>
      <w:r>
        <w:rPr>
          <w:rFonts w:hint="eastAsia"/>
        </w:rPr>
        <w:t xml:space="preserve">三列布局：</w:t>
      </w:r>
    </w:p>
    <w:p>
      <w:pPr>
        <w:numPr>
          <w:ilvl w:val="0"/>
          <w:numId w:val="1005"/>
        </w:numPr>
      </w:pPr>
      <w:r>
        <w:rPr>
          <w:rFonts w:hint="eastAsia"/>
          <w:b/>
          <w:bCs/>
        </w:rPr>
        <w:t xml:space="preserve">板块轮动卡组</w:t>
      </w:r>
      <w:r>
        <w:rPr>
          <w:rFonts w:hint="eastAsia"/>
        </w:rPr>
        <w:t xml:space="preserve">：显示最强板块、候选接力板块、高拥挤风险板块，每张卡片含板块名称、综合分数、近</w:t>
      </w:r>
      <w:r>
        <w:t xml:space="preserve"> 5 </w:t>
      </w:r>
      <w:r>
        <w:rPr>
          <w:rFonts w:hint="eastAsia"/>
        </w:rPr>
        <w:t xml:space="preserve">日强度、主力净流入、拥挤度标签。</w:t>
      </w:r>
    </w:p>
    <w:p>
      <w:pPr>
        <w:pStyle w:val="Compact"/>
        <w:numPr>
          <w:ilvl w:val="0"/>
          <w:numId w:val="1005"/>
        </w:numPr>
      </w:pPr>
      <w:r>
        <w:rPr>
          <w:rFonts w:hint="eastAsia"/>
          <w:b/>
          <w:bCs/>
        </w:rPr>
        <w:t xml:space="preserve">主力资金流卡组</w:t>
      </w:r>
      <w:r>
        <w:rPr>
          <w:rFonts w:hint="eastAsia"/>
        </w:rPr>
        <w:t xml:space="preserve">：展示行业资金净流入</w:t>
      </w:r>
      <w:r>
        <w:t xml:space="preserve"> Top N </w:t>
      </w:r>
      <w:r>
        <w:rPr>
          <w:rFonts w:hint="eastAsia"/>
        </w:rPr>
        <w:t xml:space="preserve">和净流出</w:t>
      </w:r>
      <w:r>
        <w:t xml:space="preserve"> Top </w:t>
      </w:r>
      <w:r>
        <w:rPr>
          <w:rFonts w:hint="eastAsia"/>
        </w:rPr>
        <w:t xml:space="preserve">N，支持行业与概念视图切换。</w:t>
      </w:r>
    </w:p>
    <w:p>
      <w:pPr>
        <w:pStyle w:val="Compact"/>
        <w:numPr>
          <w:ilvl w:val="0"/>
          <w:numId w:val="1005"/>
        </w:numPr>
      </w:pPr>
      <w:r>
        <w:rPr>
          <w:rFonts w:hint="eastAsia"/>
          <w:b/>
          <w:bCs/>
        </w:rPr>
        <w:t xml:space="preserve">市场广度卡组</w:t>
      </w:r>
      <w:r>
        <w:rPr>
          <w:rFonts w:hint="eastAsia"/>
        </w:rPr>
        <w:t xml:space="preserve">：展示上涨家数占比、涨停数、跌停数、成交额变化率、市场热度等信息。</w:t>
      </w:r>
    </w:p>
    <w:p>
      <w:pPr>
        <w:pStyle w:val="Compact"/>
        <w:numPr>
          <w:ilvl w:val="0"/>
          <w:numId w:val="1005"/>
        </w:numPr>
      </w:pPr>
      <w:r>
        <w:rPr>
          <w:rFonts w:hint="eastAsia"/>
          <w:b/>
          <w:bCs/>
        </w:rPr>
        <w:t xml:space="preserve">市场解释层</w:t>
      </w:r>
      <w:r>
        <w:t xml:space="preserve"> </w:t>
      </w:r>
      <w:r>
        <w:t xml:space="preserve">– </w:t>
      </w:r>
      <w:r>
        <w:rPr>
          <w:rFonts w:hint="eastAsia"/>
        </w:rPr>
        <w:t xml:space="preserve">展示</w:t>
      </w:r>
      <w:r>
        <w:t xml:space="preserve"> 3–5 </w:t>
      </w:r>
      <w:r>
        <w:rPr>
          <w:rFonts w:hint="eastAsia"/>
        </w:rPr>
        <w:t xml:space="preserve">条“市场解释卡片”，每条含事件标签、影响市场、证据来源。例：事件标签“海外科技风险偏好修复”，影响市场“港股科技</w:t>
      </w:r>
      <w:r>
        <w:t xml:space="preserve"> + A </w:t>
      </w:r>
      <w:r>
        <w:rPr>
          <w:rFonts w:hint="eastAsia"/>
        </w:rPr>
        <w:t xml:space="preserve">股算力共振”，证据来源“恒生科技涨幅、主力流入、海外新闻标签”。页底可附</w:t>
      </w:r>
      <w:r>
        <w:t xml:space="preserve"> 5–8 </w:t>
      </w:r>
      <w:r>
        <w:rPr>
          <w:rFonts w:hint="eastAsia"/>
        </w:rPr>
        <w:t xml:space="preserve">行自动生成的市场摘要。轻量模式仅保留指数条、最强板块、净流入、三条解释卡；研究模式展开完整板块、广度组件和更多解释。</w:t>
      </w:r>
    </w:p>
    <w:bookmarkEnd w:id="32"/>
    <w:bookmarkStart w:id="33" w:name="风险情绪页"/>
    <w:p>
      <w:pPr>
        <w:pStyle w:val="Heading3"/>
      </w:pPr>
      <w:r>
        <w:t xml:space="preserve">3.3 </w:t>
      </w:r>
      <w:r>
        <w:rPr>
          <w:rFonts w:hint="eastAsia"/>
        </w:rPr>
        <w:t xml:space="preserve">风险情绪页</w:t>
      </w:r>
    </w:p>
    <w:p>
      <w:pPr>
        <w:pStyle w:val="FirstParagraph"/>
      </w:pPr>
      <w:r>
        <w:rPr>
          <w:rFonts w:hint="eastAsia"/>
        </w:rPr>
        <w:t xml:space="preserve">风险情绪页压缩展示市场状态：</w:t>
      </w:r>
    </w:p>
    <w:p>
      <w:pPr>
        <w:pStyle w:val="Compact"/>
        <w:numPr>
          <w:ilvl w:val="0"/>
          <w:numId w:val="1006"/>
        </w:numPr>
      </w:pPr>
      <w:r>
        <w:rPr>
          <w:rFonts w:hint="eastAsia"/>
          <w:b/>
          <w:bCs/>
        </w:rPr>
        <w:t xml:space="preserve">双仪表盘</w:t>
      </w:r>
      <w:r>
        <w:t xml:space="preserve"> </w:t>
      </w:r>
      <w:r>
        <w:t xml:space="preserve">– </w:t>
      </w:r>
      <w:r>
        <w:rPr>
          <w:rFonts w:hint="eastAsia"/>
        </w:rPr>
        <w:t xml:space="preserve">上方并排两个仪表盘，左侧为短期综合风险情绪，右侧为中长期综合风险情绪。仪表盘中心显示</w:t>
      </w:r>
      <w:r>
        <w:t xml:space="preserve"> 0–100 </w:t>
      </w:r>
      <w:r>
        <w:rPr>
          <w:rFonts w:hint="eastAsia"/>
        </w:rPr>
        <w:t xml:space="preserve">分值，外围标注“极度恐慌、偏恐慌、中性、偏贪婪、过热”五档状态。下方显示关键驱动标签，如“波动率下降”“资金偏好回暖”。</w:t>
      </w:r>
    </w:p>
    <w:p>
      <w:pPr>
        <w:pStyle w:val="Compact"/>
        <w:numPr>
          <w:ilvl w:val="0"/>
          <w:numId w:val="1006"/>
        </w:numPr>
      </w:pPr>
      <w:r>
        <w:rPr>
          <w:rFonts w:hint="eastAsia"/>
          <w:b/>
          <w:bCs/>
        </w:rPr>
        <w:t xml:space="preserve">因子拆解卡片</w:t>
      </w:r>
      <w:r>
        <w:t xml:space="preserve"> </w:t>
      </w:r>
      <w:r>
        <w:t xml:space="preserve">– </w:t>
      </w:r>
      <w:r>
        <w:rPr>
          <w:rFonts w:hint="eastAsia"/>
        </w:rPr>
        <w:t xml:space="preserve">下方四张卡片，分别为波动风险、资金偏好、市场广度、海外冲击，每张卡片显示当前得分、变化方向与关键驱动。</w:t>
      </w:r>
    </w:p>
    <w:p>
      <w:pPr>
        <w:pStyle w:val="Compact"/>
        <w:numPr>
          <w:ilvl w:val="0"/>
          <w:numId w:val="1006"/>
        </w:numPr>
      </w:pPr>
      <w:r>
        <w:rPr>
          <w:rFonts w:hint="eastAsia"/>
          <w:b/>
          <w:bCs/>
        </w:rPr>
        <w:t xml:space="preserve">时间序列与因子贡献图</w:t>
      </w:r>
      <w:r>
        <w:t xml:space="preserve"> </w:t>
      </w:r>
      <w:r>
        <w:t xml:space="preserve">– </w:t>
      </w:r>
      <w:r>
        <w:rPr>
          <w:rFonts w:hint="eastAsia"/>
        </w:rPr>
        <w:t xml:space="preserve">页底显示双线情绪时间序列（近三个月短期与中长期情绪），及当前情绪分数的因子贡献图。轻量模式隐藏底部图表，仅保留仪表盘与拆解卡；研究模式展开所有内容。</w:t>
      </w:r>
    </w:p>
    <w:bookmarkEnd w:id="33"/>
    <w:bookmarkStart w:id="37" w:name="基金组合页"/>
    <w:p>
      <w:pPr>
        <w:pStyle w:val="Heading3"/>
      </w:pPr>
      <w:r>
        <w:t xml:space="preserve">3.4 </w:t>
      </w:r>
      <w:r>
        <w:rPr>
          <w:rFonts w:hint="eastAsia"/>
        </w:rPr>
        <w:t xml:space="preserve">基金组合页</w:t>
      </w:r>
    </w:p>
    <w:p>
      <w:pPr>
        <w:pStyle w:val="FirstParagraph"/>
      </w:pPr>
      <w:r>
        <w:rPr>
          <w:rFonts w:hint="eastAsia"/>
        </w:rPr>
        <w:t xml:space="preserve">组合页是核心，分三个标签：</w:t>
      </w:r>
      <w:r>
        <w:rPr>
          <w:rFonts w:hint="eastAsia"/>
          <w:b/>
          <w:bCs/>
        </w:rPr>
        <w:t xml:space="preserve">组合看穿（overview）、组合诊断（diagnosis）、AI</w:t>
      </w:r>
      <w:r>
        <w:rPr>
          <w:b/>
          <w:bCs/>
        </w:rPr>
        <w:t xml:space="preserve"> </w:t>
      </w:r>
      <w:r>
        <w:rPr>
          <w:rFonts w:hint="eastAsia"/>
          <w:b/>
          <w:bCs/>
        </w:rPr>
        <w:t xml:space="preserve">导出（export）</w:t>
      </w:r>
      <w:r>
        <w:t xml:space="preserve">。</w:t>
      </w:r>
    </w:p>
    <w:bookmarkStart w:id="34" w:name="组合看穿标签"/>
    <w:p>
      <w:pPr>
        <w:pStyle w:val="Heading4"/>
      </w:pPr>
      <w:r>
        <w:t xml:space="preserve">3.4.1 </w:t>
      </w:r>
      <w:r>
        <w:rPr>
          <w:rFonts w:hint="eastAsia"/>
        </w:rPr>
        <w:t xml:space="preserve">组合看穿标签</w:t>
      </w:r>
    </w:p>
    <w:p>
      <w:pPr>
        <w:pStyle w:val="Compact"/>
        <w:numPr>
          <w:ilvl w:val="0"/>
          <w:numId w:val="1007"/>
        </w:numPr>
      </w:pPr>
      <w:r>
        <w:rPr>
          <w:rFonts w:hint="eastAsia"/>
          <w:b/>
          <w:bCs/>
        </w:rPr>
        <w:t xml:space="preserve">组合摘要</w:t>
      </w:r>
      <w:r>
        <w:t xml:space="preserve"> </w:t>
      </w:r>
      <w:r>
        <w:t xml:space="preserve">– </w:t>
      </w:r>
      <w:r>
        <w:rPr>
          <w:rFonts w:hint="eastAsia"/>
        </w:rPr>
        <w:t xml:space="preserve">展示总资产、总成本、浮盈浮亏、收益率、基金数量、最大回撤、波动率、更新时间等指标。</w:t>
      </w:r>
    </w:p>
    <w:p>
      <w:pPr>
        <w:pStyle w:val="Compact"/>
        <w:numPr>
          <w:ilvl w:val="0"/>
          <w:numId w:val="1007"/>
        </w:numPr>
      </w:pPr>
      <w:r>
        <w:rPr>
          <w:rFonts w:hint="eastAsia"/>
          <w:b/>
          <w:bCs/>
        </w:rPr>
        <w:t xml:space="preserve">资产分布与权重</w:t>
      </w:r>
      <w:r>
        <w:t xml:space="preserve"> </w:t>
      </w:r>
      <w:r>
        <w:t xml:space="preserve">– </w:t>
      </w:r>
      <w:r>
        <w:rPr>
          <w:rFonts w:hint="eastAsia"/>
        </w:rPr>
        <w:t xml:space="preserve">用横向条形图或树图呈现各基金市值占比。</w:t>
      </w:r>
    </w:p>
    <w:p>
      <w:pPr>
        <w:pStyle w:val="Compact"/>
        <w:numPr>
          <w:ilvl w:val="0"/>
          <w:numId w:val="1007"/>
        </w:numPr>
      </w:pPr>
      <w:r>
        <w:rPr>
          <w:rFonts w:hint="eastAsia"/>
          <w:b/>
          <w:bCs/>
        </w:rPr>
        <w:t xml:space="preserve">底层暴露</w:t>
      </w:r>
      <w:r>
        <w:t xml:space="preserve"> </w:t>
      </w:r>
      <w:r>
        <w:t xml:space="preserve">– </w:t>
      </w:r>
      <w:r>
        <w:rPr>
          <w:rFonts w:hint="eastAsia"/>
        </w:rPr>
        <w:t xml:space="preserve">三个并列图呈现行业暴露、风格暴露、市场暴露。例如行业暴露显示半导体、医药、消费、银行等，风格暴露显示成长、价值、红利、防御，市场暴露显示</w:t>
      </w:r>
      <w:r>
        <w:t xml:space="preserve"> A </w:t>
      </w:r>
      <w:r>
        <w:rPr>
          <w:rFonts w:hint="eastAsia"/>
        </w:rPr>
        <w:t xml:space="preserve">股成长、A</w:t>
      </w:r>
      <w:r>
        <w:t xml:space="preserve"> </w:t>
      </w:r>
      <w:r>
        <w:rPr>
          <w:rFonts w:hint="eastAsia"/>
        </w:rPr>
        <w:t xml:space="preserve">股红利、港股科技等。</w:t>
      </w:r>
    </w:p>
    <w:p>
      <w:pPr>
        <w:pStyle w:val="Compact"/>
        <w:numPr>
          <w:ilvl w:val="0"/>
          <w:numId w:val="1007"/>
        </w:numPr>
      </w:pPr>
      <w:r>
        <w:rPr>
          <w:rFonts w:hint="eastAsia"/>
          <w:b/>
          <w:bCs/>
        </w:rPr>
        <w:t xml:space="preserve">基金重叠热力图</w:t>
      </w:r>
      <w:r>
        <w:t xml:space="preserve"> </w:t>
      </w:r>
      <w:r>
        <w:t xml:space="preserve">– </w:t>
      </w:r>
      <w:r>
        <w:rPr>
          <w:rFonts w:hint="eastAsia"/>
        </w:rPr>
        <w:t xml:space="preserve">矩阵热图展示基金之间的重仓重叠度或主题重叠度。</w:t>
      </w:r>
    </w:p>
    <w:p>
      <w:pPr>
        <w:pStyle w:val="Compact"/>
        <w:numPr>
          <w:ilvl w:val="0"/>
          <w:numId w:val="1007"/>
        </w:numPr>
      </w:pPr>
      <w:r>
        <w:rPr>
          <w:rFonts w:hint="eastAsia"/>
          <w:b/>
          <w:bCs/>
        </w:rPr>
        <w:t xml:space="preserve">目标画像偏差</w:t>
      </w:r>
      <w:r>
        <w:t xml:space="preserve"> </w:t>
      </w:r>
      <w:r>
        <w:t xml:space="preserve">– </w:t>
      </w:r>
      <w:r>
        <w:rPr>
          <w:rFonts w:hint="eastAsia"/>
        </w:rPr>
        <w:t xml:space="preserve">对比用户风险画像与当前组合的偏差。例如当前进攻暴露</w:t>
      </w:r>
      <w:r>
        <w:t xml:space="preserve"> </w:t>
      </w:r>
      <w:r>
        <w:rPr>
          <w:rFonts w:hint="eastAsia"/>
        </w:rPr>
        <w:t xml:space="preserve">71%，而平衡型建议</w:t>
      </w:r>
      <w:r>
        <w:t xml:space="preserve"> </w:t>
      </w:r>
      <w:r>
        <w:rPr>
          <w:rFonts w:hint="eastAsia"/>
        </w:rPr>
        <w:t xml:space="preserve">40–60%；标注偏离程度。</w:t>
      </w:r>
    </w:p>
    <w:bookmarkEnd w:id="34"/>
    <w:bookmarkStart w:id="35" w:name="组合诊断标签"/>
    <w:p>
      <w:pPr>
        <w:pStyle w:val="Heading4"/>
      </w:pPr>
      <w:r>
        <w:t xml:space="preserve">3.4.2 </w:t>
      </w:r>
      <w:r>
        <w:rPr>
          <w:rFonts w:hint="eastAsia"/>
        </w:rPr>
        <w:t xml:space="preserve">组合诊断标签</w:t>
      </w:r>
    </w:p>
    <w:p>
      <w:pPr>
        <w:pStyle w:val="Compact"/>
        <w:numPr>
          <w:ilvl w:val="0"/>
          <w:numId w:val="1008"/>
        </w:numPr>
      </w:pPr>
      <w:r>
        <w:rPr>
          <w:rFonts w:hint="eastAsia"/>
          <w:b/>
          <w:bCs/>
        </w:rPr>
        <w:t xml:space="preserve">风险画像与编辑入口</w:t>
      </w:r>
      <w:r>
        <w:t xml:space="preserve"> </w:t>
      </w:r>
      <w:r>
        <w:t xml:space="preserve">– </w:t>
      </w:r>
      <w:r>
        <w:rPr>
          <w:rFonts w:hint="eastAsia"/>
        </w:rPr>
        <w:t xml:space="preserve">展示用户风险类型（保守、平衡、进攻）及投资周期，可进入设置页编辑。</w:t>
      </w:r>
    </w:p>
    <w:p>
      <w:pPr>
        <w:pStyle w:val="Compact"/>
        <w:numPr>
          <w:ilvl w:val="0"/>
          <w:numId w:val="1008"/>
        </w:numPr>
      </w:pPr>
      <w:r>
        <w:rPr>
          <w:rFonts w:hint="eastAsia"/>
          <w:b/>
          <w:bCs/>
        </w:rPr>
        <w:t xml:space="preserve">核心结论卡</w:t>
      </w:r>
      <w:r>
        <w:t xml:space="preserve"> </w:t>
      </w:r>
      <w:r>
        <w:t xml:space="preserve">– </w:t>
      </w:r>
      <w:r>
        <w:rPr>
          <w:rFonts w:hint="eastAsia"/>
        </w:rPr>
        <w:t xml:space="preserve">三个卡片：风险提示、环境适配度、优化方向。风险提示罗列组合中最关键的结构性问题（如集中度、组合重叠）；环境适配度说明当前市场阶段下组合偏进攻还是偏防守；优化方向给出定性建议，例如“减少科技成长集中暴露，增加防御型资产比例”。</w:t>
      </w:r>
    </w:p>
    <w:p>
      <w:pPr>
        <w:pStyle w:val="Compact"/>
        <w:numPr>
          <w:ilvl w:val="0"/>
          <w:numId w:val="1008"/>
        </w:numPr>
      </w:pPr>
      <w:r>
        <w:rPr>
          <w:rFonts w:hint="eastAsia"/>
          <w:b/>
          <w:bCs/>
        </w:rPr>
        <w:t xml:space="preserve">支持证据区</w:t>
      </w:r>
      <w:r>
        <w:t xml:space="preserve"> </w:t>
      </w:r>
      <w:r>
        <w:t xml:space="preserve">– </w:t>
      </w:r>
      <w:r>
        <w:rPr>
          <w:rFonts w:hint="eastAsia"/>
        </w:rPr>
        <w:t xml:space="preserve">显示当前市场状态、板块轮动支持和全球事件扰动等证据，作为诊断依据。</w:t>
      </w:r>
    </w:p>
    <w:bookmarkEnd w:id="35"/>
    <w:bookmarkStart w:id="36" w:name="ai-导出标签"/>
    <w:p>
      <w:pPr>
        <w:pStyle w:val="Heading4"/>
      </w:pPr>
      <w:r>
        <w:t xml:space="preserve">3.4.3 AI </w:t>
      </w:r>
      <w:r>
        <w:rPr>
          <w:rFonts w:hint="eastAsia"/>
        </w:rPr>
        <w:t xml:space="preserve">导出标签</w:t>
      </w:r>
    </w:p>
    <w:p>
      <w:pPr>
        <w:pStyle w:val="FirstParagraph"/>
      </w:pPr>
      <w:r>
        <w:rPr>
          <w:rFonts w:hint="eastAsia"/>
        </w:rPr>
        <w:t xml:space="preserve">该标签用于导出结构化结果：</w:t>
      </w:r>
    </w:p>
    <w:p>
      <w:pPr>
        <w:pStyle w:val="Compact"/>
        <w:numPr>
          <w:ilvl w:val="0"/>
          <w:numId w:val="1009"/>
        </w:numPr>
      </w:pPr>
      <w:r>
        <w:rPr>
          <w:rFonts w:hint="eastAsia"/>
          <w:b/>
          <w:bCs/>
        </w:rPr>
        <w:t xml:space="preserve">导出格式选择器</w:t>
      </w:r>
      <w:r>
        <w:t xml:space="preserve"> </w:t>
      </w:r>
      <w:r>
        <w:t xml:space="preserve">– </w:t>
      </w:r>
      <w:r>
        <w:rPr>
          <w:rFonts w:hint="eastAsia"/>
        </w:rPr>
        <w:t xml:space="preserve">允许用户选择</w:t>
      </w:r>
      <w:r>
        <w:t xml:space="preserve"> </w:t>
      </w:r>
      <w:r>
        <w:rPr>
          <w:rStyle w:val="VerbatimChar"/>
        </w:rPr>
        <w:t xml:space="preserve">JSON、Markdown、CSV</w:t>
      </w:r>
      <w:r>
        <w:t xml:space="preserve"> </w:t>
      </w:r>
      <w:r>
        <w:rPr>
          <w:rFonts w:hint="eastAsia"/>
        </w:rPr>
        <w:t xml:space="preserve">或全部导出；默认选项可在设置页配置。</w:t>
      </w:r>
    </w:p>
    <w:p>
      <w:pPr>
        <w:pStyle w:val="Compact"/>
        <w:numPr>
          <w:ilvl w:val="0"/>
          <w:numId w:val="1009"/>
        </w:numPr>
      </w:pPr>
      <w:r>
        <w:rPr>
          <w:rFonts w:hint="eastAsia"/>
          <w:b/>
          <w:bCs/>
        </w:rPr>
        <w:t xml:space="preserve">预览区域</w:t>
      </w:r>
      <w:r>
        <w:t xml:space="preserve"> </w:t>
      </w:r>
      <w:r>
        <w:t xml:space="preserve">– </w:t>
      </w:r>
      <w:r>
        <w:rPr>
          <w:rFonts w:hint="eastAsia"/>
        </w:rPr>
        <w:t xml:space="preserve">展示压缩后的</w:t>
      </w:r>
      <w:r>
        <w:t xml:space="preserve"> JSON </w:t>
      </w:r>
      <w:r>
        <w:rPr>
          <w:rFonts w:hint="eastAsia"/>
        </w:rPr>
        <w:t xml:space="preserve">与</w:t>
      </w:r>
      <w:r>
        <w:t xml:space="preserve"> Markdown </w:t>
      </w:r>
      <w:r>
        <w:rPr>
          <w:rFonts w:hint="eastAsia"/>
        </w:rPr>
        <w:t xml:space="preserve">预览；CSV</w:t>
      </w:r>
      <w:r>
        <w:t xml:space="preserve"> </w:t>
      </w:r>
      <w:r>
        <w:rPr>
          <w:rFonts w:hint="eastAsia"/>
        </w:rPr>
        <w:t xml:space="preserve">预览可省略或仅列出头部行。</w:t>
      </w:r>
    </w:p>
    <w:p>
      <w:pPr>
        <w:pStyle w:val="Compact"/>
        <w:numPr>
          <w:ilvl w:val="0"/>
          <w:numId w:val="1009"/>
        </w:numPr>
      </w:pPr>
      <w:r>
        <w:rPr>
          <w:rFonts w:hint="eastAsia"/>
          <w:b/>
          <w:bCs/>
        </w:rPr>
        <w:t xml:space="preserve">生成提示词</w:t>
      </w:r>
      <w:r>
        <w:t xml:space="preserve"> </w:t>
      </w:r>
      <w:r>
        <w:t xml:space="preserve">– </w:t>
      </w:r>
      <w:r>
        <w:rPr>
          <w:rFonts w:hint="eastAsia"/>
        </w:rPr>
        <w:t xml:space="preserve">提供</w:t>
      </w:r>
      <w:r>
        <w:t xml:space="preserve"> </w:t>
      </w:r>
      <w:r>
        <w:rPr>
          <w:rFonts w:hint="eastAsia"/>
        </w:rPr>
        <w:t xml:space="preserve">“复制推荐提示词”</w:t>
      </w:r>
      <w:r>
        <w:t xml:space="preserve"> </w:t>
      </w:r>
      <w:r>
        <w:rPr>
          <w:rFonts w:hint="eastAsia"/>
        </w:rPr>
        <w:t xml:space="preserve">按钮，生成适合网页端</w:t>
      </w:r>
      <w:r>
        <w:t xml:space="preserve"> AI </w:t>
      </w:r>
      <w:r>
        <w:rPr>
          <w:rFonts w:hint="eastAsia"/>
        </w:rPr>
        <w:t xml:space="preserve">解析的提示模板。</w:t>
      </w:r>
    </w:p>
    <w:p>
      <w:pPr>
        <w:pStyle w:val="Compact"/>
        <w:numPr>
          <w:ilvl w:val="0"/>
          <w:numId w:val="1009"/>
        </w:numPr>
      </w:pPr>
      <w:r>
        <w:rPr>
          <w:rFonts w:hint="eastAsia"/>
          <w:b/>
          <w:bCs/>
        </w:rPr>
        <w:t xml:space="preserve">异步打包下载</w:t>
      </w:r>
      <w:r>
        <w:t xml:space="preserve"> </w:t>
      </w:r>
      <w:r>
        <w:t xml:space="preserve">– </w:t>
      </w:r>
      <w:r>
        <w:rPr>
          <w:rFonts w:hint="eastAsia"/>
        </w:rPr>
        <w:t xml:space="preserve">图表导出为</w:t>
      </w:r>
      <w:r>
        <w:t xml:space="preserve"> PNG </w:t>
      </w:r>
      <w:r>
        <w:rPr>
          <w:rFonts w:hint="eastAsia"/>
        </w:rPr>
        <w:t xml:space="preserve">并打包为</w:t>
      </w:r>
      <w:r>
        <w:t xml:space="preserve"> </w:t>
      </w:r>
      <w:r>
        <w:rPr>
          <w:rFonts w:hint="eastAsia"/>
        </w:rPr>
        <w:t xml:space="preserve">ZIP。考虑到导出任务较重，应将导出逻辑放在后端队列，通过轮询或</w:t>
      </w:r>
      <w:r>
        <w:t xml:space="preserve"> WebSocket </w:t>
      </w:r>
      <w:r>
        <w:rPr>
          <w:rFonts w:hint="eastAsia"/>
        </w:rPr>
        <w:t xml:space="preserve">告知前端完成状态。前端展示导出任务进度，并允许用户稍后在“下载中心”查看。</w:t>
      </w:r>
    </w:p>
    <w:bookmarkEnd w:id="36"/>
    <w:bookmarkEnd w:id="37"/>
    <w:bookmarkStart w:id="38" w:name="单基金研究页"/>
    <w:p>
      <w:pPr>
        <w:pStyle w:val="Heading3"/>
      </w:pPr>
      <w:r>
        <w:t xml:space="preserve">3.5 </w:t>
      </w:r>
      <w:r>
        <w:rPr>
          <w:rFonts w:hint="eastAsia"/>
        </w:rPr>
        <w:t xml:space="preserve">单基金研究页</w:t>
      </w:r>
    </w:p>
    <w:p>
      <w:pPr>
        <w:pStyle w:val="FirstParagraph"/>
      </w:pPr>
      <w:r>
        <w:rPr>
          <w:rFonts w:hint="eastAsia"/>
        </w:rPr>
        <w:t xml:space="preserve">页面应简明扼要：</w:t>
      </w:r>
    </w:p>
    <w:p>
      <w:pPr>
        <w:pStyle w:val="Compact"/>
        <w:numPr>
          <w:ilvl w:val="0"/>
          <w:numId w:val="1010"/>
        </w:numPr>
      </w:pPr>
      <w:r>
        <w:rPr>
          <w:rFonts w:hint="eastAsia"/>
          <w:b/>
          <w:bCs/>
        </w:rPr>
        <w:t xml:space="preserve">基金概览条</w:t>
      </w:r>
      <w:r>
        <w:t xml:space="preserve"> </w:t>
      </w:r>
      <w:r>
        <w:t xml:space="preserve">– </w:t>
      </w:r>
      <w:r>
        <w:rPr>
          <w:rFonts w:hint="eastAsia"/>
        </w:rPr>
        <w:t xml:space="preserve">展示基金名称、代码、类型、基金经理、管理规模、成立时间和近</w:t>
      </w:r>
      <w:r>
        <w:t xml:space="preserve"> 20/60/120 </w:t>
      </w:r>
      <w:r>
        <w:rPr>
          <w:rFonts w:hint="eastAsia"/>
        </w:rPr>
        <w:t xml:space="preserve">日收益等。</w:t>
      </w:r>
    </w:p>
    <w:p>
      <w:pPr>
        <w:pStyle w:val="Compact"/>
        <w:numPr>
          <w:ilvl w:val="0"/>
          <w:numId w:val="1010"/>
        </w:numPr>
      </w:pPr>
      <w:r>
        <w:rPr>
          <w:rFonts w:hint="eastAsia"/>
          <w:b/>
          <w:bCs/>
        </w:rPr>
        <w:t xml:space="preserve">风险收益画像</w:t>
      </w:r>
      <w:r>
        <w:t xml:space="preserve"> </w:t>
      </w:r>
      <w:r>
        <w:t xml:space="preserve">– </w:t>
      </w:r>
      <w:r>
        <w:rPr>
          <w:rFonts w:hint="eastAsia"/>
        </w:rPr>
        <w:t xml:space="preserve">两张核心图：净值曲线与最大回撤曲线，配四个数字卡：波动率、最大回撤、滚动收益排名、与基准偏离。</w:t>
      </w:r>
    </w:p>
    <w:p>
      <w:pPr>
        <w:pStyle w:val="Compact"/>
        <w:numPr>
          <w:ilvl w:val="0"/>
          <w:numId w:val="1010"/>
        </w:numPr>
      </w:pPr>
      <w:r>
        <w:rPr>
          <w:rFonts w:hint="eastAsia"/>
          <w:b/>
          <w:bCs/>
        </w:rPr>
        <w:t xml:space="preserve">持仓与风格画像</w:t>
      </w:r>
      <w:r>
        <w:t xml:space="preserve"> </w:t>
      </w:r>
      <w:r>
        <w:t xml:space="preserve">– </w:t>
      </w:r>
      <w:r>
        <w:rPr>
          <w:rFonts w:hint="eastAsia"/>
        </w:rPr>
        <w:t xml:space="preserve">包含行业暴露条形图、重仓股变化表、风格漂移标签、主要指数相关性卡片。</w:t>
      </w:r>
    </w:p>
    <w:p>
      <w:pPr>
        <w:pStyle w:val="Compact"/>
        <w:numPr>
          <w:ilvl w:val="0"/>
          <w:numId w:val="1010"/>
        </w:numPr>
      </w:pPr>
      <w:r>
        <w:rPr>
          <w:rFonts w:hint="eastAsia"/>
          <w:b/>
          <w:bCs/>
        </w:rPr>
        <w:t xml:space="preserve">与当前组合关系</w:t>
      </w:r>
      <w:r>
        <w:t xml:space="preserve"> </w:t>
      </w:r>
      <w:r>
        <w:t xml:space="preserve">– </w:t>
      </w:r>
      <w:r>
        <w:rPr>
          <w:rFonts w:hint="eastAsia"/>
        </w:rPr>
        <w:t xml:space="preserve">显示该基金与当前组合的重叠度、增持后将增加的暴露、减持后将降低的暴露。</w:t>
      </w:r>
    </w:p>
    <w:p>
      <w:pPr>
        <w:pStyle w:val="Compact"/>
        <w:numPr>
          <w:ilvl w:val="0"/>
          <w:numId w:val="1010"/>
        </w:numPr>
      </w:pPr>
      <w:r>
        <w:rPr>
          <w:rFonts w:hint="eastAsia"/>
          <w:b/>
          <w:bCs/>
        </w:rPr>
        <w:t xml:space="preserve">结论卡组</w:t>
      </w:r>
      <w:r>
        <w:t xml:space="preserve"> </w:t>
      </w:r>
      <w:r>
        <w:t xml:space="preserve">– </w:t>
      </w:r>
      <w:r>
        <w:rPr>
          <w:rFonts w:hint="eastAsia"/>
        </w:rPr>
        <w:t xml:space="preserve">三个字段：适合的持有场景、当前主要优势、当前最大风险。轻量模式仅显示概览条、两张主图和结论字段；研究模式展开重仓股、滚动相关性等细节。</w:t>
      </w:r>
    </w:p>
    <w:bookmarkEnd w:id="38"/>
    <w:bookmarkStart w:id="39" w:name="情景模拟页"/>
    <w:p>
      <w:pPr>
        <w:pStyle w:val="Heading3"/>
      </w:pPr>
      <w:r>
        <w:t xml:space="preserve">3.6 </w:t>
      </w:r>
      <w:r>
        <w:rPr>
          <w:rFonts w:hint="eastAsia"/>
        </w:rPr>
        <w:t xml:space="preserve">情景模拟页</w:t>
      </w:r>
    </w:p>
    <w:p>
      <w:pPr>
        <w:pStyle w:val="FirstParagraph"/>
      </w:pPr>
      <w:r>
        <w:rPr>
          <w:rFonts w:hint="eastAsia"/>
        </w:rPr>
        <w:t xml:space="preserve">情景模拟页用于估算组合的未来分布和情景敏感度，划分为</w:t>
      </w:r>
      <w:r>
        <w:rPr>
          <w:rFonts w:hint="eastAsia"/>
          <w:b/>
          <w:bCs/>
        </w:rPr>
        <w:t xml:space="preserve">参数区</w:t>
      </w:r>
      <w:r>
        <w:rPr>
          <w:rFonts w:hint="eastAsia"/>
        </w:rPr>
        <w:t xml:space="preserve">和</w:t>
      </w:r>
      <w:r>
        <w:rPr>
          <w:rFonts w:hint="eastAsia"/>
          <w:b/>
          <w:bCs/>
        </w:rPr>
        <w:t xml:space="preserve">结果区</w:t>
      </w:r>
      <w:r>
        <w:rPr>
          <w:rFonts w:hint="eastAsia"/>
        </w:rPr>
        <w:t xml:space="preserve">：</w:t>
      </w:r>
    </w:p>
    <w:p>
      <w:pPr>
        <w:pStyle w:val="Compact"/>
        <w:numPr>
          <w:ilvl w:val="0"/>
          <w:numId w:val="1011"/>
        </w:numPr>
      </w:pPr>
      <w:r>
        <w:rPr>
          <w:rFonts w:hint="eastAsia"/>
          <w:b/>
          <w:bCs/>
        </w:rPr>
        <w:t xml:space="preserve">参数与情景选择</w:t>
      </w:r>
      <w:r>
        <w:t xml:space="preserve"> </w:t>
      </w:r>
      <w:r>
        <w:t xml:space="preserve">– </w:t>
      </w:r>
      <w:r>
        <w:rPr>
          <w:rFonts w:hint="eastAsia"/>
        </w:rPr>
        <w:t xml:space="preserve">左侧可选择模拟模式：统计模拟（Statistical）或情景冲击（Scenario）。统计模拟允许设置模拟期限、模拟路径数、置信区间，并选择是否使用</w:t>
      </w:r>
      <w:r>
        <w:t xml:space="preserve"> bootstrap </w:t>
      </w:r>
      <w:r>
        <w:rPr>
          <w:rFonts w:hint="eastAsia"/>
        </w:rPr>
        <w:t xml:space="preserve">采样；情景冲击提供若干预设场景（如港股科技回撤、半导体修复、医药反弹、全球风险偏好下降、美元走强），用户也可自定义场景。右侧展示当前组合摘要和风险画像，提醒用户模拟对象。</w:t>
      </w:r>
    </w:p>
    <w:p>
      <w:pPr>
        <w:pStyle w:val="Compact"/>
        <w:numPr>
          <w:ilvl w:val="0"/>
          <w:numId w:val="1011"/>
        </w:numPr>
      </w:pPr>
      <w:r>
        <w:rPr>
          <w:rFonts w:hint="eastAsia"/>
          <w:b/>
          <w:bCs/>
        </w:rPr>
        <w:t xml:space="preserve">结果展示</w:t>
      </w:r>
      <w:r>
        <w:t xml:space="preserve"> </w:t>
      </w:r>
      <w:r>
        <w:t xml:space="preserve">– </w:t>
      </w:r>
      <w:r>
        <w:rPr>
          <w:rFonts w:hint="eastAsia"/>
        </w:rPr>
        <w:t xml:space="preserve">保留三块核心内容：</w:t>
      </w:r>
    </w:p>
    <w:p>
      <w:pPr>
        <w:pStyle w:val="Compact"/>
        <w:numPr>
          <w:ilvl w:val="0"/>
          <w:numId w:val="1011"/>
        </w:numPr>
      </w:pPr>
      <w:r>
        <w:rPr>
          <w:rFonts w:hint="eastAsia"/>
          <w:b/>
          <w:bCs/>
        </w:rPr>
        <w:t xml:space="preserve">收益分布热力图</w:t>
      </w:r>
      <w:r>
        <w:t xml:space="preserve"> </w:t>
      </w:r>
      <w:r>
        <w:t xml:space="preserve">– </w:t>
      </w:r>
      <w:r>
        <w:rPr>
          <w:rFonts w:hint="eastAsia"/>
        </w:rPr>
        <w:t xml:space="preserve">展示未来不同时间点（如</w:t>
      </w:r>
      <w:r>
        <w:t xml:space="preserve"> </w:t>
      </w:r>
      <w:r>
        <w:rPr>
          <w:rFonts w:hint="eastAsia"/>
        </w:rPr>
        <w:t xml:space="preserve">10D、30D、60D）的收益概率分布区间。</w:t>
      </w:r>
    </w:p>
    <w:p>
      <w:pPr>
        <w:pStyle w:val="Compact"/>
        <w:numPr>
          <w:ilvl w:val="0"/>
          <w:numId w:val="1011"/>
        </w:numPr>
      </w:pPr>
      <w:r>
        <w:rPr>
          <w:rFonts w:hint="eastAsia"/>
          <w:b/>
          <w:bCs/>
        </w:rPr>
        <w:t xml:space="preserve">理论最优/最差回报曲线</w:t>
      </w:r>
      <w:r>
        <w:t xml:space="preserve"> </w:t>
      </w:r>
      <w:r>
        <w:t xml:space="preserve">– </w:t>
      </w:r>
      <w:r>
        <w:rPr>
          <w:rFonts w:hint="eastAsia"/>
        </w:rPr>
        <w:t xml:space="preserve">折线图展示不同时间点的理论最大收益与理论最大损失对应路径。</w:t>
      </w:r>
    </w:p>
    <w:p>
      <w:pPr>
        <w:pStyle w:val="Compact"/>
        <w:numPr>
          <w:ilvl w:val="0"/>
          <w:numId w:val="1011"/>
        </w:numPr>
      </w:pPr>
      <w:r>
        <w:rPr>
          <w:rFonts w:hint="eastAsia"/>
          <w:b/>
          <w:bCs/>
        </w:rPr>
        <w:t xml:space="preserve">情景敏感度表</w:t>
      </w:r>
      <w:r>
        <w:t xml:space="preserve"> </w:t>
      </w:r>
      <w:r>
        <w:t xml:space="preserve">– </w:t>
      </w:r>
      <w:r>
        <w:rPr>
          <w:rFonts w:hint="eastAsia"/>
        </w:rPr>
        <w:t xml:space="preserve">按场景列出组合预期收益变化、损失风险和受影响最大暴露项。结果顶部可单独显示预计最大回撤数值。</w:t>
      </w:r>
    </w:p>
    <w:p>
      <w:pPr>
        <w:pStyle w:val="FirstParagraph"/>
      </w:pPr>
      <w:r>
        <w:rPr>
          <w:rFonts w:hint="eastAsia"/>
        </w:rPr>
        <w:t xml:space="preserve">模拟计算属于高耗时任务，应在后端异步执行并缓存短期结果。前端只负责触发模拟请求并呈现数据，不自行计算金融指标。</w:t>
      </w:r>
    </w:p>
    <w:bookmarkEnd w:id="39"/>
    <w:bookmarkStart w:id="42" w:name="导入与设置页面"/>
    <w:p>
      <w:pPr>
        <w:pStyle w:val="Heading3"/>
      </w:pPr>
      <w:r>
        <w:t xml:space="preserve">3.7 </w:t>
      </w:r>
      <w:r>
        <w:rPr>
          <w:rFonts w:hint="eastAsia"/>
        </w:rPr>
        <w:t xml:space="preserve">导入与设置页面</w:t>
      </w:r>
    </w:p>
    <w:bookmarkStart w:id="40" w:name="导入页"/>
    <w:p>
      <w:pPr>
        <w:pStyle w:val="Heading4"/>
      </w:pPr>
      <w:r>
        <w:t xml:space="preserve">3.7.1 </w:t>
      </w:r>
      <w:r>
        <w:rPr>
          <w:rFonts w:hint="eastAsia"/>
        </w:rPr>
        <w:t xml:space="preserve">导入页</w:t>
      </w:r>
    </w:p>
    <w:p>
      <w:pPr>
        <w:pStyle w:val="FirstParagraph"/>
      </w:pPr>
      <w:r>
        <w:rPr>
          <w:rFonts w:hint="eastAsia"/>
        </w:rPr>
        <w:t xml:space="preserve">导入是重要功能，支持三种模式：</w:t>
      </w:r>
    </w:p>
    <w:p>
      <w:pPr>
        <w:pStyle w:val="Compact"/>
        <w:numPr>
          <w:ilvl w:val="0"/>
          <w:numId w:val="1012"/>
        </w:numPr>
      </w:pPr>
      <w:r>
        <w:rPr>
          <w:rFonts w:hint="eastAsia"/>
          <w:b/>
          <w:bCs/>
        </w:rPr>
        <w:t xml:space="preserve">基金代码导入</w:t>
      </w:r>
      <w:r>
        <w:t xml:space="preserve"> </w:t>
      </w:r>
      <w:r>
        <w:t xml:space="preserve">– </w:t>
      </w:r>
      <w:r>
        <w:rPr>
          <w:rFonts w:hint="eastAsia"/>
        </w:rPr>
        <w:t xml:space="preserve">用户手动输入基金代码列表，提供当前份额、市值与总成本。表单需校验基金代码格式并支持批量输入。</w:t>
      </w:r>
    </w:p>
    <w:p>
      <w:pPr>
        <w:pStyle w:val="Compact"/>
        <w:numPr>
          <w:ilvl w:val="0"/>
          <w:numId w:val="1012"/>
        </w:numPr>
      </w:pPr>
      <w:r>
        <w:rPr>
          <w:rFonts w:hint="eastAsia"/>
          <w:b/>
          <w:bCs/>
        </w:rPr>
        <w:t xml:space="preserve">截图导入</w:t>
      </w:r>
      <w:r>
        <w:t xml:space="preserve"> </w:t>
      </w:r>
      <w:r>
        <w:t xml:space="preserve">– </w:t>
      </w:r>
      <w:r>
        <w:rPr>
          <w:rFonts w:hint="eastAsia"/>
        </w:rPr>
        <w:t xml:space="preserve">用户上传一张或多张持仓截图，系统通过</w:t>
      </w:r>
      <w:r>
        <w:t xml:space="preserve"> OCR </w:t>
      </w:r>
      <w:r>
        <w:rPr>
          <w:rFonts w:hint="eastAsia"/>
        </w:rPr>
        <w:t xml:space="preserve">识别基金名称、代码、市值、持仓份额等信息并生成预览。由于</w:t>
      </w:r>
      <w:r>
        <w:t xml:space="preserve"> OCR </w:t>
      </w:r>
      <w:r>
        <w:rPr>
          <w:rFonts w:hint="eastAsia"/>
        </w:rPr>
        <w:t xml:space="preserve">可能存在误识别，前端应提供可编辑的表格让用户确认并补充缺失字段。</w:t>
      </w:r>
    </w:p>
    <w:p>
      <w:pPr>
        <w:pStyle w:val="Compact"/>
        <w:numPr>
          <w:ilvl w:val="0"/>
          <w:numId w:val="1012"/>
        </w:numPr>
      </w:pPr>
      <w:r>
        <w:rPr>
          <w:b/>
          <w:bCs/>
        </w:rPr>
        <w:t xml:space="preserve">CSV </w:t>
      </w:r>
      <w:r>
        <w:rPr>
          <w:rFonts w:hint="eastAsia"/>
          <w:b/>
          <w:bCs/>
        </w:rPr>
        <w:t xml:space="preserve">导入</w:t>
      </w:r>
      <w:r>
        <w:t xml:space="preserve"> </w:t>
      </w:r>
      <w:r>
        <w:t xml:space="preserve">– </w:t>
      </w:r>
      <w:r>
        <w:rPr>
          <w:rFonts w:hint="eastAsia"/>
        </w:rPr>
        <w:t xml:space="preserve">用户下载模板并上传交易记录或当前持仓</w:t>
      </w:r>
      <w:r>
        <w:t xml:space="preserve"> </w:t>
      </w:r>
      <w:r>
        <w:rPr>
          <w:rFonts w:hint="eastAsia"/>
        </w:rPr>
        <w:t xml:space="preserve">CSV。系统解析后返回字段映射预览，用户可以调整列对应关系。</w:t>
      </w:r>
    </w:p>
    <w:p>
      <w:pPr>
        <w:pStyle w:val="FirstParagraph"/>
      </w:pPr>
      <w:r>
        <w:rPr>
          <w:rFonts w:hint="eastAsia"/>
        </w:rPr>
        <w:t xml:space="preserve">导入完成后进入“</w:t>
      </w:r>
      <w:r>
        <w:rPr>
          <w:rFonts w:hint="eastAsia"/>
          <w:b/>
          <w:bCs/>
        </w:rPr>
        <w:t xml:space="preserve">校准页</w:t>
      </w:r>
      <w:r>
        <w:rPr>
          <w:rFonts w:hint="eastAsia"/>
        </w:rPr>
        <w:t xml:space="preserve">”，处理成本与历史交易不完整的问题，例如缺失成本、拆分/合并份额、认购费用等。校准完成后创建新的组合并返回</w:t>
      </w:r>
      <w:r>
        <w:t xml:space="preserve"> </w:t>
      </w:r>
      <w:r>
        <w:rPr>
          <w:rStyle w:val="VerbatimChar"/>
        </w:rPr>
        <w:t xml:space="preserve">portfolio_id</w:t>
      </w:r>
      <w:r>
        <w:t xml:space="preserve">。</w:t>
      </w:r>
    </w:p>
    <w:bookmarkEnd w:id="40"/>
    <w:bookmarkStart w:id="41" w:name="设置页"/>
    <w:p>
      <w:pPr>
        <w:pStyle w:val="Heading4"/>
      </w:pPr>
      <w:r>
        <w:t xml:space="preserve">3.7.2 </w:t>
      </w:r>
      <w:r>
        <w:rPr>
          <w:rFonts w:hint="eastAsia"/>
        </w:rPr>
        <w:t xml:space="preserve">设置页</w:t>
      </w:r>
    </w:p>
    <w:p>
      <w:pPr>
        <w:pStyle w:val="FirstParagraph"/>
      </w:pPr>
      <w:r>
        <w:rPr>
          <w:rFonts w:hint="eastAsia"/>
        </w:rPr>
        <w:t xml:space="preserve">设置页包含三类设置：</w:t>
      </w:r>
    </w:p>
    <w:p>
      <w:pPr>
        <w:pStyle w:val="Compact"/>
        <w:numPr>
          <w:ilvl w:val="0"/>
          <w:numId w:val="1013"/>
        </w:numPr>
      </w:pPr>
      <w:r>
        <w:rPr>
          <w:rFonts w:hint="eastAsia"/>
          <w:b/>
          <w:bCs/>
        </w:rPr>
        <w:t xml:space="preserve">风险画像设置</w:t>
      </w:r>
      <w:r>
        <w:t xml:space="preserve"> </w:t>
      </w:r>
      <w:r>
        <w:t xml:space="preserve">– </w:t>
      </w:r>
      <w:r>
        <w:rPr>
          <w:rFonts w:hint="eastAsia"/>
        </w:rPr>
        <w:t xml:space="preserve">用户选择保守型、平衡型或进攻型风险画像，并设定投资周期。系统可引导用户完成风险测评问卷，以量化风险容忍度。</w:t>
      </w:r>
    </w:p>
    <w:p>
      <w:pPr>
        <w:pStyle w:val="Compact"/>
        <w:numPr>
          <w:ilvl w:val="0"/>
          <w:numId w:val="1013"/>
        </w:numPr>
      </w:pPr>
      <w:r>
        <w:rPr>
          <w:rFonts w:hint="eastAsia"/>
          <w:b/>
          <w:bCs/>
        </w:rPr>
        <w:t xml:space="preserve">默认视角设置</w:t>
      </w:r>
      <w:r>
        <w:t xml:space="preserve"> </w:t>
      </w:r>
      <w:r>
        <w:t xml:space="preserve">– </w:t>
      </w:r>
      <w:r>
        <w:rPr>
          <w:rFonts w:hint="eastAsia"/>
        </w:rPr>
        <w:t xml:space="preserve">设置默认市场视角、默认时间窗口、默认研究模式等，影响应用启动后的默认筛选值。</w:t>
      </w:r>
    </w:p>
    <w:p>
      <w:pPr>
        <w:pStyle w:val="Compact"/>
        <w:numPr>
          <w:ilvl w:val="0"/>
          <w:numId w:val="1013"/>
        </w:numPr>
      </w:pPr>
      <w:r>
        <w:rPr>
          <w:rFonts w:hint="eastAsia"/>
          <w:b/>
          <w:bCs/>
        </w:rPr>
        <w:t xml:space="preserve">导出与数据偏好设置</w:t>
      </w:r>
      <w:r>
        <w:t xml:space="preserve"> </w:t>
      </w:r>
      <w:r>
        <w:t xml:space="preserve">– </w:t>
      </w:r>
      <w:r>
        <w:rPr>
          <w:rFonts w:hint="eastAsia"/>
        </w:rPr>
        <w:t xml:space="preserve">定义默认导出格式、是否导出图表图片、是否在组合分析中启用全球事件扰动因子等。</w:t>
      </w:r>
    </w:p>
    <w:p>
      <w:pPr>
        <w:pStyle w:val="FirstParagraph"/>
      </w:pPr>
      <w:r>
        <w:rPr>
          <w:rFonts w:hint="eastAsia"/>
        </w:rPr>
        <w:t xml:space="preserve">所有设置应存储在后端并在前端持久化缓存。修改偏好后，相关组件应实时更新。</w:t>
      </w:r>
    </w:p>
    <w:bookmarkEnd w:id="41"/>
    <w:bookmarkEnd w:id="42"/>
    <w:bookmarkEnd w:id="43"/>
    <w:bookmarkStart w:id="56" w:name="后端总体架构与-api"/>
    <w:p>
      <w:pPr>
        <w:pStyle w:val="Heading2"/>
      </w:pPr>
      <w:r>
        <w:t xml:space="preserve">4. </w:t>
      </w:r>
      <w:r>
        <w:rPr>
          <w:rFonts w:hint="eastAsia"/>
        </w:rPr>
        <w:t xml:space="preserve">后端总体架构与</w:t>
      </w:r>
      <w:r>
        <w:t xml:space="preserve"> API</w:t>
      </w:r>
    </w:p>
    <w:bookmarkStart w:id="44" w:name="架构建议"/>
    <w:p>
      <w:pPr>
        <w:pStyle w:val="Heading3"/>
      </w:pPr>
      <w:r>
        <w:t xml:space="preserve">4.1 </w:t>
      </w:r>
      <w:r>
        <w:rPr>
          <w:rFonts w:hint="eastAsia"/>
        </w:rPr>
        <w:t xml:space="preserve">架构建议</w:t>
      </w:r>
    </w:p>
    <w:p>
      <w:pPr>
        <w:pStyle w:val="FirstParagraph"/>
      </w:pPr>
      <w:r>
        <w:rPr>
          <w:rFonts w:hint="eastAsia"/>
        </w:rPr>
        <w:t xml:space="preserve">后端推荐基于</w:t>
      </w:r>
      <w:r>
        <w:t xml:space="preserve"> </w:t>
      </w:r>
      <w:r>
        <w:rPr>
          <w:b/>
          <w:bCs/>
        </w:rPr>
        <w:t xml:space="preserve">FastAPI + Pydantic + SQLAlchemy</w:t>
      </w:r>
      <w:r>
        <w:t xml:space="preserve"> </w:t>
      </w:r>
      <w:r>
        <w:rPr>
          <w:rFonts w:hint="eastAsia"/>
        </w:rPr>
        <w:t xml:space="preserve">实现</w:t>
      </w:r>
      <w:r>
        <w:t xml:space="preserve"> REST </w:t>
      </w:r>
      <w:r>
        <w:rPr>
          <w:rFonts w:hint="eastAsia"/>
        </w:rPr>
        <w:t xml:space="preserve">API；数据库初期使用轻量级</w:t>
      </w:r>
      <w:r>
        <w:t xml:space="preserve"> </w:t>
      </w:r>
      <w:r>
        <w:rPr>
          <w:b/>
          <w:bCs/>
        </w:rPr>
        <w:t xml:space="preserve">DuckDB/Parquet</w:t>
      </w:r>
      <w:r>
        <w:t xml:space="preserve"> </w:t>
      </w:r>
      <w:r>
        <w:rPr>
          <w:rFonts w:hint="eastAsia"/>
        </w:rPr>
        <w:t xml:space="preserve">存储，后期可升级为</w:t>
      </w:r>
      <w:r>
        <w:t xml:space="preserve"> </w:t>
      </w:r>
      <w:r>
        <w:rPr>
          <w:b/>
          <w:bCs/>
        </w:rPr>
        <w:t xml:space="preserve">PostgreSQL</w:t>
      </w:r>
      <w:r>
        <w:rPr>
          <w:rFonts w:hint="eastAsia"/>
        </w:rPr>
        <w:t xml:space="preserve">。缓存层可使用</w:t>
      </w:r>
      <w:r>
        <w:t xml:space="preserve"> </w:t>
      </w:r>
      <w:r>
        <w:rPr>
          <w:b/>
          <w:bCs/>
        </w:rPr>
        <w:t xml:space="preserve">Redis</w:t>
      </w:r>
      <w:r>
        <w:rPr>
          <w:rFonts w:hint="eastAsia"/>
        </w:rPr>
        <w:t xml:space="preserve">，消息队列可使用</w:t>
      </w:r>
      <w:r>
        <w:t xml:space="preserve"> </w:t>
      </w:r>
      <w:r>
        <w:rPr>
          <w:b/>
          <w:bCs/>
        </w:rPr>
        <w:t xml:space="preserve">RabbitMQ</w:t>
      </w:r>
      <w:r>
        <w:t xml:space="preserve"> </w:t>
      </w:r>
      <w:r>
        <w:rPr>
          <w:rFonts w:hint="eastAsia"/>
        </w:rPr>
        <w:t xml:space="preserve">或</w:t>
      </w:r>
      <w:r>
        <w:t xml:space="preserve"> </w:t>
      </w:r>
      <w:r>
        <w:rPr>
          <w:b/>
          <w:bCs/>
        </w:rPr>
        <w:t xml:space="preserve">Celery</w:t>
      </w:r>
      <w:r>
        <w:rPr>
          <w:rFonts w:hint="eastAsia"/>
        </w:rPr>
        <w:t xml:space="preserve">，用于处理异步任务（OCR、情景模拟、导出打包等）。统一日志与监控可使用</w:t>
      </w:r>
      <w:r>
        <w:t xml:space="preserve"> </w:t>
      </w:r>
      <w:r>
        <w:rPr>
          <w:b/>
          <w:bCs/>
        </w:rPr>
        <w:t xml:space="preserve">Prometheus + Grafana</w:t>
      </w:r>
      <w:r>
        <w:t xml:space="preserve"> </w:t>
      </w:r>
      <w:r>
        <w:rPr>
          <w:rFonts w:hint="eastAsia"/>
        </w:rPr>
        <w:t xml:space="preserve">或企业级</w:t>
      </w:r>
      <w:r>
        <w:t xml:space="preserve"> APM </w:t>
      </w:r>
      <w:r>
        <w:rPr>
          <w:rFonts w:hint="eastAsia"/>
        </w:rPr>
        <w:t xml:space="preserve">工具。</w:t>
      </w:r>
    </w:p>
    <w:p>
      <w:pPr>
        <w:pStyle w:val="BodyText"/>
      </w:pPr>
      <w:r>
        <w:rPr>
          <w:rFonts w:hint="eastAsia"/>
        </w:rPr>
        <w:t xml:space="preserve">后端分四层：</w:t>
      </w:r>
    </w:p>
    <w:p>
      <w:pPr>
        <w:pStyle w:val="Compact"/>
        <w:numPr>
          <w:ilvl w:val="0"/>
          <w:numId w:val="1014"/>
        </w:numPr>
      </w:pPr>
      <w:r>
        <w:rPr>
          <w:rFonts w:hint="eastAsia"/>
          <w:b/>
          <w:bCs/>
        </w:rPr>
        <w:t xml:space="preserve">数据接入层</w:t>
      </w:r>
      <w:r>
        <w:t xml:space="preserve"> </w:t>
      </w:r>
      <w:r>
        <w:t xml:space="preserve">– </w:t>
      </w:r>
      <w:r>
        <w:rPr>
          <w:rFonts w:hint="eastAsia"/>
        </w:rPr>
        <w:t xml:space="preserve">负责从外部源（AKShare、Tushare、新闻源、OCR</w:t>
      </w:r>
      <w:r>
        <w:t xml:space="preserve"> </w:t>
      </w:r>
      <w:r>
        <w:rPr>
          <w:rFonts w:hint="eastAsia"/>
        </w:rPr>
        <w:t xml:space="preserve">模块）拉取数据，定期更新并缓存，注意遵循数据供应商的许可协议。</w:t>
      </w:r>
    </w:p>
    <w:p>
      <w:pPr>
        <w:pStyle w:val="Compact"/>
        <w:numPr>
          <w:ilvl w:val="0"/>
          <w:numId w:val="1014"/>
        </w:numPr>
      </w:pPr>
      <w:r>
        <w:rPr>
          <w:rFonts w:hint="eastAsia"/>
          <w:b/>
          <w:bCs/>
        </w:rPr>
        <w:t xml:space="preserve">分析层</w:t>
      </w:r>
      <w:r>
        <w:t xml:space="preserve"> </w:t>
      </w:r>
      <w:r>
        <w:t xml:space="preserve">– </w:t>
      </w:r>
      <w:r>
        <w:rPr>
          <w:rFonts w:hint="eastAsia"/>
        </w:rPr>
        <w:t xml:space="preserve">负责计算市场状态、情绪分数、组合穿透、基金分析、情景模拟等核心逻辑。建议使用</w:t>
      </w:r>
      <w:r>
        <w:t xml:space="preserve"> Python </w:t>
      </w:r>
      <w:r>
        <w:rPr>
          <w:rFonts w:hint="eastAsia"/>
        </w:rPr>
        <w:t xml:space="preserve">科学计算库（NumPy、Pandas、SciPy）编写算法模块，并对核心算法进行单元测试和性能评估。</w:t>
      </w:r>
    </w:p>
    <w:p>
      <w:pPr>
        <w:pStyle w:val="Compact"/>
        <w:numPr>
          <w:ilvl w:val="0"/>
          <w:numId w:val="1014"/>
        </w:numPr>
      </w:pPr>
      <w:r>
        <w:rPr>
          <w:rFonts w:hint="eastAsia"/>
          <w:b/>
          <w:bCs/>
        </w:rPr>
        <w:t xml:space="preserve">服务层</w:t>
      </w:r>
      <w:r>
        <w:t xml:space="preserve"> </w:t>
      </w:r>
      <w:r>
        <w:t xml:space="preserve">– </w:t>
      </w:r>
      <w:r>
        <w:rPr>
          <w:rFonts w:hint="eastAsia"/>
        </w:rPr>
        <w:t xml:space="preserve">将分析结果聚合成前端所需的结构化数据，提供统一的</w:t>
      </w:r>
      <w:r>
        <w:t xml:space="preserve"> API </w:t>
      </w:r>
      <w:r>
        <w:rPr>
          <w:rFonts w:hint="eastAsia"/>
        </w:rPr>
        <w:t xml:space="preserve">接口和错误处理逻辑。</w:t>
      </w:r>
    </w:p>
    <w:p>
      <w:pPr>
        <w:pStyle w:val="Compact"/>
        <w:numPr>
          <w:ilvl w:val="0"/>
          <w:numId w:val="1014"/>
        </w:numPr>
      </w:pPr>
      <w:r>
        <w:rPr>
          <w:rFonts w:hint="eastAsia"/>
          <w:b/>
          <w:bCs/>
        </w:rPr>
        <w:t xml:space="preserve">导出层</w:t>
      </w:r>
      <w:r>
        <w:t xml:space="preserve"> </w:t>
      </w:r>
      <w:r>
        <w:t xml:space="preserve">– </w:t>
      </w:r>
      <w:r>
        <w:rPr>
          <w:rFonts w:hint="eastAsia"/>
        </w:rPr>
        <w:t xml:space="preserve">负责生成</w:t>
      </w:r>
      <w:r>
        <w:t xml:space="preserve"> JSON、Markdown、CSV </w:t>
      </w:r>
      <w:r>
        <w:rPr>
          <w:rFonts w:hint="eastAsia"/>
        </w:rPr>
        <w:t xml:space="preserve">文件及</w:t>
      </w:r>
      <w:r>
        <w:t xml:space="preserve"> PNG </w:t>
      </w:r>
      <w:r>
        <w:rPr>
          <w:rFonts w:hint="eastAsia"/>
        </w:rPr>
        <w:t xml:space="preserve">图表，建议异步执行并缓存结果。</w:t>
      </w:r>
    </w:p>
    <w:p>
      <w:pPr>
        <w:pStyle w:val="FirstParagraph"/>
      </w:pPr>
      <w:r>
        <w:rPr>
          <w:rFonts w:hint="eastAsia"/>
        </w:rPr>
        <w:t xml:space="preserve">确保业务逻辑全部在后台完成，前端不自行计算金融指标，以避免页面口径不一致的问题。</w:t>
      </w:r>
    </w:p>
    <w:bookmarkEnd w:id="44"/>
    <w:bookmarkStart w:id="54" w:name="api-设计"/>
    <w:p>
      <w:pPr>
        <w:pStyle w:val="Heading3"/>
      </w:pPr>
      <w:r>
        <w:t xml:space="preserve">4.2 API </w:t>
      </w:r>
      <w:r>
        <w:rPr>
          <w:rFonts w:hint="eastAsia"/>
        </w:rPr>
        <w:t xml:space="preserve">设计</w:t>
      </w:r>
    </w:p>
    <w:p>
      <w:pPr>
        <w:pStyle w:val="FirstParagraph"/>
      </w:pPr>
      <w:r>
        <w:rPr>
          <w:rFonts w:hint="eastAsia"/>
        </w:rPr>
        <w:t xml:space="preserve">统一接口路径以</w:t>
      </w:r>
      <w:r>
        <w:t xml:space="preserve"> </w:t>
      </w:r>
      <w:r>
        <w:rPr>
          <w:rStyle w:val="VerbatimChar"/>
        </w:rPr>
        <w:t xml:space="preserve">/api/v1/</w:t>
      </w:r>
      <w:r>
        <w:t xml:space="preserve"> </w:t>
      </w:r>
      <w:r>
        <w:rPr>
          <w:rFonts w:hint="eastAsia"/>
        </w:rPr>
        <w:t xml:space="preserve">开头，并按资源分组：</w:t>
      </w:r>
    </w:p>
    <w:p>
      <w:pPr>
        <w:pStyle w:val="SourceCode"/>
      </w:pPr>
      <w:r>
        <w:rPr>
          <w:rStyle w:val="VerbatimChar"/>
        </w:rPr>
        <w:t xml:space="preserve">/api/v1/system/*      // </w:t>
      </w:r>
      <w:r>
        <w:rPr>
          <w:rStyle w:val="VerbatimChar"/>
          <w:rFonts w:hint="eastAsia"/>
        </w:rPr>
        <w:t xml:space="preserve">系统与初始化</w:t>
      </w:r>
      <w:r>
        <w:br/>
      </w:r>
      <w:r>
        <w:rPr>
          <w:rStyle w:val="VerbatimChar"/>
        </w:rPr>
        <w:t xml:space="preserve">/api/v1/market/*      // </w:t>
      </w:r>
      <w:r>
        <w:rPr>
          <w:rStyle w:val="VerbatimChar"/>
          <w:rFonts w:hint="eastAsia"/>
        </w:rPr>
        <w:t xml:space="preserve">市场总览相关</w:t>
      </w:r>
      <w:r>
        <w:br/>
      </w:r>
      <w:r>
        <w:rPr>
          <w:rStyle w:val="VerbatimChar"/>
        </w:rPr>
        <w:t xml:space="preserve">/api/v1/sentiment/*   // </w:t>
      </w:r>
      <w:r>
        <w:rPr>
          <w:rStyle w:val="VerbatimChar"/>
          <w:rFonts w:hint="eastAsia"/>
        </w:rPr>
        <w:t xml:space="preserve">风险情绪相关</w:t>
      </w:r>
      <w:r>
        <w:br/>
      </w:r>
      <w:r>
        <w:rPr>
          <w:rStyle w:val="VerbatimChar"/>
        </w:rPr>
        <w:t xml:space="preserve">/api/v1/portfolio/*   // </w:t>
      </w:r>
      <w:r>
        <w:rPr>
          <w:rStyle w:val="VerbatimChar"/>
          <w:rFonts w:hint="eastAsia"/>
        </w:rPr>
        <w:t xml:space="preserve">组合相关</w:t>
      </w:r>
      <w:r>
        <w:br/>
      </w:r>
      <w:r>
        <w:rPr>
          <w:rStyle w:val="VerbatimChar"/>
        </w:rPr>
        <w:t xml:space="preserve">/api/v1/fund/*        // </w:t>
      </w:r>
      <w:r>
        <w:rPr>
          <w:rStyle w:val="VerbatimChar"/>
          <w:rFonts w:hint="eastAsia"/>
        </w:rPr>
        <w:t xml:space="preserve">单基金研究</w:t>
      </w:r>
      <w:r>
        <w:br/>
      </w:r>
      <w:r>
        <w:rPr>
          <w:rStyle w:val="VerbatimChar"/>
        </w:rPr>
        <w:t xml:space="preserve">/api/v1/simulation/*  // </w:t>
      </w:r>
      <w:r>
        <w:rPr>
          <w:rStyle w:val="VerbatimChar"/>
          <w:rFonts w:hint="eastAsia"/>
        </w:rPr>
        <w:t xml:space="preserve">情景模拟</w:t>
      </w:r>
      <w:r>
        <w:br/>
      </w:r>
      <w:r>
        <w:rPr>
          <w:rStyle w:val="VerbatimChar"/>
        </w:rPr>
        <w:t xml:space="preserve">/api/v1/import/*      // </w:t>
      </w:r>
      <w:r>
        <w:rPr>
          <w:rStyle w:val="VerbatimChar"/>
          <w:rFonts w:hint="eastAsia"/>
        </w:rPr>
        <w:t xml:space="preserve">导入与</w:t>
      </w:r>
      <w:r>
        <w:rPr>
          <w:rStyle w:val="VerbatimChar"/>
        </w:rPr>
        <w:t xml:space="preserve"> OCR</w:t>
      </w:r>
      <w:r>
        <w:br/>
      </w:r>
      <w:r>
        <w:rPr>
          <w:rStyle w:val="VerbatimChar"/>
        </w:rPr>
        <w:t xml:space="preserve">/api/v1/export/*      // </w:t>
      </w:r>
      <w:r>
        <w:rPr>
          <w:rStyle w:val="VerbatimChar"/>
          <w:rFonts w:hint="eastAsia"/>
        </w:rPr>
        <w:t xml:space="preserve">导出</w:t>
      </w:r>
      <w:r>
        <w:br/>
      </w:r>
      <w:r>
        <w:rPr>
          <w:rStyle w:val="VerbatimChar"/>
        </w:rPr>
        <w:t xml:space="preserve">/api/v1/settings/*    // </w:t>
      </w:r>
      <w:r>
        <w:rPr>
          <w:rStyle w:val="VerbatimChar"/>
          <w:rFonts w:hint="eastAsia"/>
        </w:rPr>
        <w:t xml:space="preserve">设置与偏好</w:t>
      </w:r>
    </w:p>
    <w:p>
      <w:pPr>
        <w:pStyle w:val="FirstParagraph"/>
      </w:pPr>
      <w:r>
        <w:rPr>
          <w:rFonts w:hint="eastAsia"/>
          <w:b/>
          <w:bCs/>
        </w:rPr>
        <w:t xml:space="preserve">响应格式统一</w:t>
      </w:r>
      <w:r>
        <w:rPr>
          <w:rFonts w:hint="eastAsia"/>
        </w:rPr>
        <w:t xml:space="preserve">：</w:t>
      </w:r>
    </w:p>
    <w:p>
      <w:pPr>
        <w:pStyle w:val="SourceCode"/>
      </w:pPr>
      <w:r>
        <w:rPr>
          <w:rStyle w:val="VerbatimChar"/>
        </w:rPr>
        <w:t xml:space="preserve">{</w:t>
      </w:r>
      <w:r>
        <w:br/>
      </w:r>
      <w:r>
        <w:rPr>
          <w:rStyle w:val="VerbatimChar"/>
        </w:rPr>
        <w:t xml:space="preserve">  "success": true,</w:t>
      </w:r>
      <w:r>
        <w:br/>
      </w:r>
      <w:r>
        <w:rPr>
          <w:rStyle w:val="VerbatimChar"/>
        </w:rPr>
        <w:t xml:space="preserve">  "message": "ok",</w:t>
      </w:r>
      <w:r>
        <w:br/>
      </w:r>
      <w:r>
        <w:rPr>
          <w:rStyle w:val="VerbatimChar"/>
        </w:rPr>
        <w:t xml:space="preserve">  "data": {},</w:t>
      </w:r>
      <w:r>
        <w:br/>
      </w:r>
      <w:r>
        <w:rPr>
          <w:rStyle w:val="VerbatimChar"/>
        </w:rPr>
        <w:t xml:space="preserve">  "meta": {</w:t>
      </w:r>
      <w:r>
        <w:br/>
      </w:r>
      <w:r>
        <w:rPr>
          <w:rStyle w:val="VerbatimChar"/>
        </w:rPr>
        <w:t xml:space="preserve">    "timestamp": "2026-04-14T12:30:00Z",</w:t>
      </w:r>
      <w:r>
        <w:br/>
      </w:r>
      <w:r>
        <w:rPr>
          <w:rStyle w:val="VerbatimChar"/>
        </w:rPr>
        <w:t xml:space="preserve">    "version": "v1"</w:t>
      </w:r>
      <w:r>
        <w:br/>
      </w:r>
      <w:r>
        <w:rPr>
          <w:rStyle w:val="VerbatimChar"/>
        </w:rPr>
        <w:t xml:space="preserve">  }</w:t>
      </w:r>
      <w:r>
        <w:br/>
      </w:r>
      <w:r>
        <w:rPr>
          <w:rStyle w:val="VerbatimChar"/>
        </w:rPr>
        <w:t xml:space="preserve">}</w:t>
      </w:r>
    </w:p>
    <w:p>
      <w:pPr>
        <w:pStyle w:val="FirstParagraph"/>
      </w:pPr>
      <w:r>
        <w:rPr>
          <w:rFonts w:hint="eastAsia"/>
        </w:rPr>
        <w:t xml:space="preserve">错误响应应包含明确的</w:t>
      </w:r>
      <w:r>
        <w:t xml:space="preserve"> </w:t>
      </w:r>
      <w:r>
        <w:rPr>
          <w:rStyle w:val="VerbatimChar"/>
        </w:rPr>
        <w:t xml:space="preserve">error_code</w:t>
      </w:r>
      <w:r>
        <w:rPr>
          <w:rFonts w:hint="eastAsia"/>
        </w:rPr>
        <w:t xml:space="preserve">，便于前端处理。</w:t>
      </w:r>
    </w:p>
    <w:bookmarkStart w:id="45" w:name="系统接口"/>
    <w:p>
      <w:pPr>
        <w:pStyle w:val="Heading4"/>
      </w:pPr>
      <w:r>
        <w:t xml:space="preserve">4.2.1 </w:t>
      </w:r>
      <w:r>
        <w:rPr>
          <w:rFonts w:hint="eastAsia"/>
        </w:rPr>
        <w:t xml:space="preserve">系统接口</w:t>
      </w:r>
    </w:p>
    <w:p>
      <w:pPr>
        <w:pStyle w:val="Compact"/>
        <w:numPr>
          <w:ilvl w:val="0"/>
          <w:numId w:val="1015"/>
        </w:numPr>
      </w:pPr>
      <w:r>
        <w:rPr>
          <w:b/>
          <w:bCs/>
        </w:rPr>
        <w:t xml:space="preserve">GET /api/v1/system/bootstrap</w:t>
      </w:r>
      <w:r>
        <w:t xml:space="preserve"> </w:t>
      </w:r>
      <w:r>
        <w:t xml:space="preserve">– </w:t>
      </w:r>
      <w:r>
        <w:rPr>
          <w:rFonts w:hint="eastAsia"/>
        </w:rPr>
        <w:t xml:space="preserve">应用启动时一次性拉取基础配置。返回支持的市场视角、时间窗口、研究模式、用户组合列表及当前默认设置。</w:t>
      </w:r>
    </w:p>
    <w:bookmarkEnd w:id="45"/>
    <w:bookmarkStart w:id="46" w:name="市场总览接口"/>
    <w:p>
      <w:pPr>
        <w:pStyle w:val="Heading4"/>
      </w:pPr>
      <w:r>
        <w:t xml:space="preserve">4.2.2 </w:t>
      </w:r>
      <w:r>
        <w:rPr>
          <w:rFonts w:hint="eastAsia"/>
        </w:rPr>
        <w:t xml:space="preserve">市场总览接口</w:t>
      </w:r>
    </w:p>
    <w:p>
      <w:pPr>
        <w:pStyle w:val="Compact"/>
        <w:numPr>
          <w:ilvl w:val="0"/>
          <w:numId w:val="1016"/>
        </w:numPr>
      </w:pPr>
      <w:r>
        <w:rPr>
          <w:b/>
          <w:bCs/>
        </w:rPr>
        <w:t xml:space="preserve">GET /api/v1/market/overview</w:t>
      </w:r>
      <w:r>
        <w:t xml:space="preserve"> </w:t>
      </w:r>
      <w:r>
        <w:t xml:space="preserve">– </w:t>
      </w:r>
      <w:r>
        <w:rPr>
          <w:rFonts w:hint="eastAsia"/>
        </w:rPr>
        <w:t xml:space="preserve">根据</w:t>
      </w:r>
      <w:r>
        <w:t xml:space="preserve"> </w:t>
      </w:r>
      <w:r>
        <w:rPr>
          <w:rStyle w:val="VerbatimChar"/>
        </w:rPr>
        <w:t xml:space="preserve">market_view</w:t>
      </w:r>
      <w:r>
        <w:t xml:space="preserve"> </w:t>
      </w:r>
      <w:r>
        <w:rPr>
          <w:rFonts w:hint="eastAsia"/>
        </w:rPr>
        <w:t xml:space="preserve">和</w:t>
      </w:r>
      <w:r>
        <w:t xml:space="preserve"> </w:t>
      </w:r>
      <w:r>
        <w:rPr>
          <w:rStyle w:val="VerbatimChar"/>
        </w:rPr>
        <w:t xml:space="preserve">time_window</w:t>
      </w:r>
      <w:r>
        <w:t xml:space="preserve"> </w:t>
      </w:r>
      <w:r>
        <w:rPr>
          <w:rFonts w:hint="eastAsia"/>
        </w:rPr>
        <w:t xml:space="preserve">返回跨市场指数条、板块轮动、资金流、市场广度、市场解释以及当日摘要。建议支持可选字段参数以减小响应体。</w:t>
      </w:r>
    </w:p>
    <w:p>
      <w:pPr>
        <w:pStyle w:val="Compact"/>
        <w:numPr>
          <w:ilvl w:val="0"/>
          <w:numId w:val="1016"/>
        </w:numPr>
      </w:pPr>
      <w:r>
        <w:rPr>
          <w:rFonts w:hint="eastAsia"/>
        </w:rPr>
        <w:t xml:space="preserve">子接口：</w:t>
      </w:r>
      <w:r>
        <w:rPr>
          <w:rStyle w:val="VerbatimChar"/>
        </w:rPr>
        <w:t xml:space="preserve">/api/v1/market/indices</w:t>
      </w:r>
      <w:r>
        <w:t xml:space="preserve">、</w:t>
      </w:r>
      <w:r>
        <w:rPr>
          <w:rStyle w:val="VerbatimChar"/>
        </w:rPr>
        <w:t xml:space="preserve">/sector-rotation</w:t>
      </w:r>
      <w:r>
        <w:t xml:space="preserve">、</w:t>
      </w:r>
      <w:r>
        <w:rPr>
          <w:rStyle w:val="VerbatimChar"/>
        </w:rPr>
        <w:t xml:space="preserve">/fund-flows</w:t>
      </w:r>
      <w:r>
        <w:t xml:space="preserve">、</w:t>
      </w:r>
      <w:r>
        <w:rPr>
          <w:rStyle w:val="VerbatimChar"/>
        </w:rPr>
        <w:t xml:space="preserve">/breadth</w:t>
      </w:r>
      <w:r>
        <w:t xml:space="preserve">、</w:t>
      </w:r>
      <w:r>
        <w:rPr>
          <w:rStyle w:val="VerbatimChar"/>
        </w:rPr>
        <w:t xml:space="preserve">/explanations</w:t>
      </w:r>
      <w:r>
        <w:t xml:space="preserve"> </w:t>
      </w:r>
      <w:r>
        <w:rPr>
          <w:rFonts w:hint="eastAsia"/>
        </w:rPr>
        <w:t xml:space="preserve">用于按需刷新部分区域。</w:t>
      </w:r>
    </w:p>
    <w:bookmarkEnd w:id="46"/>
    <w:bookmarkStart w:id="47" w:name="风险情绪接口"/>
    <w:p>
      <w:pPr>
        <w:pStyle w:val="Heading4"/>
      </w:pPr>
      <w:r>
        <w:t xml:space="preserve">4.2.3 </w:t>
      </w:r>
      <w:r>
        <w:rPr>
          <w:rFonts w:hint="eastAsia"/>
        </w:rPr>
        <w:t xml:space="preserve">风险情绪接口</w:t>
      </w:r>
    </w:p>
    <w:p>
      <w:pPr>
        <w:pStyle w:val="Compact"/>
        <w:numPr>
          <w:ilvl w:val="0"/>
          <w:numId w:val="1017"/>
        </w:numPr>
      </w:pPr>
      <w:r>
        <w:rPr>
          <w:b/>
          <w:bCs/>
        </w:rPr>
        <w:t xml:space="preserve">GET /api/v1/sentiment/overview</w:t>
      </w:r>
      <w:r>
        <w:t xml:space="preserve"> </w:t>
      </w:r>
      <w:r>
        <w:t xml:space="preserve">– </w:t>
      </w:r>
      <w:r>
        <w:rPr>
          <w:rFonts w:hint="eastAsia"/>
        </w:rPr>
        <w:t xml:space="preserve">根据</w:t>
      </w:r>
      <w:r>
        <w:t xml:space="preserve"> </w:t>
      </w:r>
      <w:r>
        <w:rPr>
          <w:rStyle w:val="VerbatimChar"/>
        </w:rPr>
        <w:t xml:space="preserve">market_view</w:t>
      </w:r>
      <w:r>
        <w:t xml:space="preserve">、</w:t>
      </w:r>
      <w:r>
        <w:rPr>
          <w:rStyle w:val="VerbatimChar"/>
        </w:rPr>
        <w:t xml:space="preserve">time_window</w:t>
      </w:r>
      <w:r>
        <w:t xml:space="preserve"> </w:t>
      </w:r>
      <w:r>
        <w:rPr>
          <w:rFonts w:hint="eastAsia"/>
        </w:rPr>
        <w:t xml:space="preserve">返回短期和中长期情绪分数、因子拆解、时间序列和贡献列表。</w:t>
      </w:r>
    </w:p>
    <w:bookmarkEnd w:id="47"/>
    <w:bookmarkStart w:id="48" w:name="组合接口"/>
    <w:p>
      <w:pPr>
        <w:pStyle w:val="Heading4"/>
      </w:pPr>
      <w:r>
        <w:t xml:space="preserve">4.2.4 </w:t>
      </w:r>
      <w:r>
        <w:rPr>
          <w:rFonts w:hint="eastAsia"/>
        </w:rPr>
        <w:t xml:space="preserve">组合接口</w:t>
      </w:r>
    </w:p>
    <w:p>
      <w:pPr>
        <w:pStyle w:val="Compact"/>
        <w:numPr>
          <w:ilvl w:val="0"/>
          <w:numId w:val="1018"/>
        </w:numPr>
      </w:pPr>
      <w:r>
        <w:rPr>
          <w:b/>
          <w:bCs/>
        </w:rPr>
        <w:t xml:space="preserve">GET /api/v1/portfolio/{portfolio_id}/overview</w:t>
      </w:r>
      <w:r>
        <w:t xml:space="preserve"> </w:t>
      </w:r>
      <w:r>
        <w:t xml:space="preserve">– </w:t>
      </w:r>
      <w:r>
        <w:rPr>
          <w:rFonts w:hint="eastAsia"/>
        </w:rPr>
        <w:t xml:space="preserve">返回组合看穿页数据，包括组合摘要、基金权重、行业/风格/市场暴露、基金重叠矩阵和目标画像偏差。</w:t>
      </w:r>
    </w:p>
    <w:p>
      <w:pPr>
        <w:pStyle w:val="Compact"/>
        <w:numPr>
          <w:ilvl w:val="0"/>
          <w:numId w:val="1018"/>
        </w:numPr>
      </w:pPr>
      <w:r>
        <w:rPr>
          <w:b/>
          <w:bCs/>
        </w:rPr>
        <w:t xml:space="preserve">GET /api/v1/portfolio/{portfolio_id}/diagnosis</w:t>
      </w:r>
      <w:r>
        <w:t xml:space="preserve"> </w:t>
      </w:r>
      <w:r>
        <w:t xml:space="preserve">– </w:t>
      </w:r>
      <w:r>
        <w:rPr>
          <w:rFonts w:hint="eastAsia"/>
        </w:rPr>
        <w:t xml:space="preserve">返回组合诊断结论，包括风险画像、风险提示、环境适配度、优化建议和支持证据。</w:t>
      </w:r>
    </w:p>
    <w:p>
      <w:pPr>
        <w:pStyle w:val="Compact"/>
        <w:numPr>
          <w:ilvl w:val="0"/>
          <w:numId w:val="1018"/>
        </w:numPr>
      </w:pPr>
      <w:r>
        <w:rPr>
          <w:b/>
          <w:bCs/>
        </w:rPr>
        <w:t xml:space="preserve">GET /api/v1/portfolio/{portfolio_id}/export-pack</w:t>
      </w:r>
      <w:r>
        <w:t xml:space="preserve"> </w:t>
      </w:r>
      <w:r>
        <w:t xml:space="preserve">– </w:t>
      </w:r>
      <w:r>
        <w:rPr>
          <w:rFonts w:hint="eastAsia"/>
        </w:rPr>
        <w:t xml:space="preserve">根据</w:t>
      </w:r>
      <w:r>
        <w:t xml:space="preserve"> </w:t>
      </w:r>
      <w:r>
        <w:rPr>
          <w:rStyle w:val="VerbatimChar"/>
        </w:rPr>
        <w:t xml:space="preserve">format</w:t>
      </w:r>
      <w:r>
        <w:t xml:space="preserve"> </w:t>
      </w:r>
      <w:r>
        <w:rPr>
          <w:rFonts w:hint="eastAsia"/>
        </w:rPr>
        <w:t xml:space="preserve">生成</w:t>
      </w:r>
      <w:r>
        <w:t xml:space="preserve"> AI </w:t>
      </w:r>
      <w:r>
        <w:rPr>
          <w:rFonts w:hint="eastAsia"/>
        </w:rPr>
        <w:t xml:space="preserve">导出包，可返回预览或下载链接。此任务应异步执行，返回任务</w:t>
      </w:r>
      <w:r>
        <w:t xml:space="preserve"> </w:t>
      </w:r>
      <w:r>
        <w:rPr>
          <w:rStyle w:val="VerbatimChar"/>
        </w:rPr>
        <w:t xml:space="preserve">task_id</w:t>
      </w:r>
      <w:r>
        <w:rPr>
          <w:rFonts w:hint="eastAsia"/>
        </w:rPr>
        <w:t xml:space="preserve">，供前端查询。</w:t>
      </w:r>
    </w:p>
    <w:bookmarkEnd w:id="48"/>
    <w:bookmarkStart w:id="49" w:name="单基金研究接口"/>
    <w:p>
      <w:pPr>
        <w:pStyle w:val="Heading4"/>
      </w:pPr>
      <w:r>
        <w:t xml:space="preserve">4.2.5 </w:t>
      </w:r>
      <w:r>
        <w:rPr>
          <w:rFonts w:hint="eastAsia"/>
        </w:rPr>
        <w:t xml:space="preserve">单基金研究接口</w:t>
      </w:r>
    </w:p>
    <w:p>
      <w:pPr>
        <w:pStyle w:val="Compact"/>
        <w:numPr>
          <w:ilvl w:val="0"/>
          <w:numId w:val="1019"/>
        </w:numPr>
      </w:pPr>
      <w:r>
        <w:rPr>
          <w:b/>
          <w:bCs/>
        </w:rPr>
        <w:t xml:space="preserve">GET /api/v1/fund/{fund_code}/overview</w:t>
      </w:r>
      <w:r>
        <w:t xml:space="preserve"> </w:t>
      </w:r>
      <w:r>
        <w:t xml:space="preserve">– </w:t>
      </w:r>
      <w:r>
        <w:rPr>
          <w:rFonts w:hint="eastAsia"/>
        </w:rPr>
        <w:t xml:space="preserve">获取基金基础信息，如名称、类型、基金经理、管理规模、成立时间以及近</w:t>
      </w:r>
      <w:r>
        <w:t xml:space="preserve"> 20/60/120 </w:t>
      </w:r>
      <w:r>
        <w:rPr>
          <w:rFonts w:hint="eastAsia"/>
        </w:rPr>
        <w:t xml:space="preserve">日收益。</w:t>
      </w:r>
    </w:p>
    <w:p>
      <w:pPr>
        <w:pStyle w:val="Compact"/>
        <w:numPr>
          <w:ilvl w:val="0"/>
          <w:numId w:val="1019"/>
        </w:numPr>
      </w:pPr>
      <w:r>
        <w:rPr>
          <w:b/>
          <w:bCs/>
        </w:rPr>
        <w:t xml:space="preserve">GET /api/v1/fund/{fund_code}/analysis</w:t>
      </w:r>
      <w:r>
        <w:t xml:space="preserve"> </w:t>
      </w:r>
      <w:r>
        <w:t xml:space="preserve">– </w:t>
      </w:r>
      <w:r>
        <w:rPr>
          <w:rFonts w:hint="eastAsia"/>
        </w:rPr>
        <w:t xml:space="preserve">获取风险收益、持仓风格、与当前组合关系和结论。</w:t>
      </w:r>
    </w:p>
    <w:bookmarkEnd w:id="49"/>
    <w:bookmarkStart w:id="50" w:name="情景模拟接口"/>
    <w:p>
      <w:pPr>
        <w:pStyle w:val="Heading4"/>
      </w:pPr>
      <w:r>
        <w:t xml:space="preserve">4.2.6 </w:t>
      </w:r>
      <w:r>
        <w:rPr>
          <w:rFonts w:hint="eastAsia"/>
        </w:rPr>
        <w:t xml:space="preserve">情景模拟接口</w:t>
      </w:r>
    </w:p>
    <w:p>
      <w:pPr>
        <w:pStyle w:val="Compact"/>
        <w:numPr>
          <w:ilvl w:val="0"/>
          <w:numId w:val="1020"/>
        </w:numPr>
      </w:pPr>
      <w:r>
        <w:rPr>
          <w:b/>
          <w:bCs/>
        </w:rPr>
        <w:t xml:space="preserve">POST /api/v1/simulation/run</w:t>
      </w:r>
      <w:r>
        <w:t xml:space="preserve"> </w:t>
      </w:r>
      <w:r>
        <w:t xml:space="preserve">– </w:t>
      </w:r>
      <w:r>
        <w:rPr>
          <w:rFonts w:hint="eastAsia"/>
        </w:rPr>
        <w:t xml:space="preserve">根据</w:t>
      </w:r>
      <w:r>
        <w:t xml:space="preserve"> </w:t>
      </w:r>
      <w:r>
        <w:rPr>
          <w:rStyle w:val="VerbatimChar"/>
        </w:rPr>
        <w:t xml:space="preserve">mode=statistical</w:t>
      </w:r>
      <w:r>
        <w:t xml:space="preserve"> </w:t>
      </w:r>
      <w:r>
        <w:rPr>
          <w:rFonts w:hint="eastAsia"/>
        </w:rPr>
        <w:t xml:space="preserve">或</w:t>
      </w:r>
      <w:r>
        <w:t xml:space="preserve"> </w:t>
      </w:r>
      <w:r>
        <w:rPr>
          <w:rStyle w:val="VerbatimChar"/>
        </w:rPr>
        <w:t xml:space="preserve">mode=scenario</w:t>
      </w:r>
      <w:r>
        <w:t xml:space="preserve"> </w:t>
      </w:r>
      <w:r>
        <w:rPr>
          <w:rFonts w:hint="eastAsia"/>
        </w:rPr>
        <w:t xml:space="preserve">启动模拟。统计模式需提供模拟期限、路径数、置信区间、采样方法；情景模式需提供</w:t>
      </w:r>
      <w:r>
        <w:t xml:space="preserve"> </w:t>
      </w:r>
      <w:r>
        <w:rPr>
          <w:rStyle w:val="VerbatimChar"/>
        </w:rPr>
        <w:t xml:space="preserve">scenario_ids</w:t>
      </w:r>
      <w:r>
        <w:rPr>
          <w:rFonts w:hint="eastAsia"/>
        </w:rPr>
        <w:t xml:space="preserve">。响应包含收益分布、最优/最差曲线、情景敏感度等。该接口应返回</w:t>
      </w:r>
      <w:r>
        <w:t xml:space="preserve"> </w:t>
      </w:r>
      <w:r>
        <w:rPr>
          <w:rStyle w:val="VerbatimChar"/>
        </w:rPr>
        <w:t xml:space="preserve">task_id</w:t>
      </w:r>
      <w:r>
        <w:rPr>
          <w:rFonts w:hint="eastAsia"/>
        </w:rPr>
        <w:t xml:space="preserve">，前端通过轮询查询完成状态。</w:t>
      </w:r>
    </w:p>
    <w:bookmarkEnd w:id="50"/>
    <w:bookmarkStart w:id="51" w:name="导入与-ocr-接口"/>
    <w:p>
      <w:pPr>
        <w:pStyle w:val="Heading4"/>
      </w:pPr>
      <w:r>
        <w:t xml:space="preserve">4.2.7 </w:t>
      </w:r>
      <w:r>
        <w:rPr>
          <w:rFonts w:hint="eastAsia"/>
        </w:rPr>
        <w:t xml:space="preserve">导入与</w:t>
      </w:r>
      <w:r>
        <w:t xml:space="preserve"> OCR </w:t>
      </w:r>
      <w:r>
        <w:rPr>
          <w:rFonts w:hint="eastAsia"/>
        </w:rPr>
        <w:t xml:space="preserve">接口</w:t>
      </w:r>
    </w:p>
    <w:p>
      <w:pPr>
        <w:pStyle w:val="Compact"/>
        <w:numPr>
          <w:ilvl w:val="0"/>
          <w:numId w:val="1021"/>
        </w:numPr>
      </w:pPr>
      <w:r>
        <w:rPr>
          <w:b/>
          <w:bCs/>
        </w:rPr>
        <w:t xml:space="preserve">POST /api/v1/import/screenshot</w:t>
      </w:r>
      <w:r>
        <w:t xml:space="preserve"> </w:t>
      </w:r>
      <w:r>
        <w:t xml:space="preserve">– </w:t>
      </w:r>
      <w:r>
        <w:rPr>
          <w:rFonts w:hint="eastAsia"/>
        </w:rPr>
        <w:t xml:space="preserve">上传截图文件（多张），返回</w:t>
      </w:r>
      <w:r>
        <w:t xml:space="preserve"> OCR </w:t>
      </w:r>
      <w:r>
        <w:rPr>
          <w:rFonts w:hint="eastAsia"/>
        </w:rPr>
        <w:t xml:space="preserve">初识别结果及置信度，并给出警告提示。</w:t>
      </w:r>
    </w:p>
    <w:p>
      <w:pPr>
        <w:pStyle w:val="Compact"/>
        <w:numPr>
          <w:ilvl w:val="0"/>
          <w:numId w:val="1021"/>
        </w:numPr>
      </w:pPr>
      <w:r>
        <w:rPr>
          <w:b/>
          <w:bCs/>
        </w:rPr>
        <w:t xml:space="preserve">POST /api/v1/import/csv</w:t>
      </w:r>
      <w:r>
        <w:t xml:space="preserve"> </w:t>
      </w:r>
      <w:r>
        <w:t xml:space="preserve">– </w:t>
      </w:r>
      <w:r>
        <w:rPr>
          <w:rFonts w:hint="eastAsia"/>
        </w:rPr>
        <w:t xml:space="preserve">上传</w:t>
      </w:r>
      <w:r>
        <w:t xml:space="preserve"> CSV </w:t>
      </w:r>
      <w:r>
        <w:rPr>
          <w:rFonts w:hint="eastAsia"/>
        </w:rPr>
        <w:t xml:space="preserve">文件，返回解析结果和字段映射预览。</w:t>
      </w:r>
    </w:p>
    <w:p>
      <w:pPr>
        <w:pStyle w:val="Compact"/>
        <w:numPr>
          <w:ilvl w:val="0"/>
          <w:numId w:val="1021"/>
        </w:numPr>
      </w:pPr>
      <w:r>
        <w:rPr>
          <w:b/>
          <w:bCs/>
        </w:rPr>
        <w:t xml:space="preserve">POST /api/v1/import/confirm</w:t>
      </w:r>
      <w:r>
        <w:t xml:space="preserve"> </w:t>
      </w:r>
      <w:r>
        <w:t xml:space="preserve">– </w:t>
      </w:r>
      <w:r>
        <w:rPr>
          <w:rFonts w:hint="eastAsia"/>
        </w:rPr>
        <w:t xml:space="preserve">用户确认并补充识别结果，生成组合，返回</w:t>
      </w:r>
      <w:r>
        <w:t xml:space="preserve"> </w:t>
      </w:r>
      <w:r>
        <w:rPr>
          <w:rStyle w:val="VerbatimChar"/>
        </w:rPr>
        <w:t xml:space="preserve">portfolio_id</w:t>
      </w:r>
      <w:r>
        <w:t xml:space="preserve">。</w:t>
      </w:r>
    </w:p>
    <w:bookmarkEnd w:id="51"/>
    <w:bookmarkStart w:id="52" w:name="导出接口"/>
    <w:p>
      <w:pPr>
        <w:pStyle w:val="Heading4"/>
      </w:pPr>
      <w:r>
        <w:t xml:space="preserve">4.2.8 </w:t>
      </w:r>
      <w:r>
        <w:rPr>
          <w:rFonts w:hint="eastAsia"/>
        </w:rPr>
        <w:t xml:space="preserve">导出接口</w:t>
      </w:r>
    </w:p>
    <w:p>
      <w:pPr>
        <w:pStyle w:val="Compact"/>
        <w:numPr>
          <w:ilvl w:val="0"/>
          <w:numId w:val="1022"/>
        </w:numPr>
      </w:pPr>
      <w:r>
        <w:rPr>
          <w:b/>
          <w:bCs/>
        </w:rPr>
        <w:t xml:space="preserve">POST /api/v1/export/page</w:t>
      </w:r>
      <w:r>
        <w:t xml:space="preserve"> </w:t>
      </w:r>
      <w:r>
        <w:t xml:space="preserve">– </w:t>
      </w:r>
      <w:r>
        <w:rPr>
          <w:rFonts w:hint="eastAsia"/>
        </w:rPr>
        <w:t xml:space="preserve">提交导出任务，指定页面（如</w:t>
      </w:r>
      <w:r>
        <w:t xml:space="preserve"> </w:t>
      </w:r>
      <w:r>
        <w:rPr>
          <w:rStyle w:val="VerbatimChar"/>
        </w:rPr>
        <w:t xml:space="preserve">portfolio</w:t>
      </w:r>
      <w:r>
        <w:rPr>
          <w:rFonts w:hint="eastAsia"/>
        </w:rPr>
        <w:t xml:space="preserve">）、组合</w:t>
      </w:r>
      <w:r>
        <w:t xml:space="preserve"> ID </w:t>
      </w:r>
      <w:r>
        <w:rPr>
          <w:rFonts w:hint="eastAsia"/>
        </w:rPr>
        <w:t xml:space="preserve">和导出格式列表。返回文件下载地址或任务</w:t>
      </w:r>
      <w:r>
        <w:t xml:space="preserve"> </w:t>
      </w:r>
      <w:r>
        <w:rPr>
          <w:rFonts w:hint="eastAsia"/>
        </w:rPr>
        <w:t xml:space="preserve">ID。建议导出任务在后台队列运行，完成后将下载链接推送给用户。</w:t>
      </w:r>
    </w:p>
    <w:bookmarkEnd w:id="52"/>
    <w:bookmarkStart w:id="53" w:name="设置接口"/>
    <w:p>
      <w:pPr>
        <w:pStyle w:val="Heading4"/>
      </w:pPr>
      <w:r>
        <w:t xml:space="preserve">4.2.9 </w:t>
      </w:r>
      <w:r>
        <w:rPr>
          <w:rFonts w:hint="eastAsia"/>
        </w:rPr>
        <w:t xml:space="preserve">设置接口</w:t>
      </w:r>
    </w:p>
    <w:p>
      <w:pPr>
        <w:pStyle w:val="Compact"/>
        <w:numPr>
          <w:ilvl w:val="0"/>
          <w:numId w:val="1023"/>
        </w:numPr>
      </w:pPr>
      <w:r>
        <w:rPr>
          <w:b/>
          <w:bCs/>
        </w:rPr>
        <w:t xml:space="preserve">GET/PUT /api/v1/settings/profile</w:t>
      </w:r>
      <w:r>
        <w:t xml:space="preserve"> </w:t>
      </w:r>
      <w:r>
        <w:t xml:space="preserve">– </w:t>
      </w:r>
      <w:r>
        <w:rPr>
          <w:rFonts w:hint="eastAsia"/>
        </w:rPr>
        <w:t xml:space="preserve">获取或更新风险画像设置，包括风险类型、投资周期、首选防御比例和进攻比例。</w:t>
      </w:r>
    </w:p>
    <w:p>
      <w:pPr>
        <w:pStyle w:val="Compact"/>
        <w:numPr>
          <w:ilvl w:val="0"/>
          <w:numId w:val="1023"/>
        </w:numPr>
      </w:pPr>
      <w:r>
        <w:rPr>
          <w:b/>
          <w:bCs/>
        </w:rPr>
        <w:t xml:space="preserve">GET/PUT /api/v1/settings/preferences</w:t>
      </w:r>
      <w:r>
        <w:t xml:space="preserve"> </w:t>
      </w:r>
      <w:r>
        <w:t xml:space="preserve">– </w:t>
      </w:r>
      <w:r>
        <w:rPr>
          <w:rFonts w:hint="eastAsia"/>
        </w:rPr>
        <w:t xml:space="preserve">获取或更新偏好设置，如默认市场视角、时间窗口、研究模式、默认导出格式等。</w:t>
      </w:r>
    </w:p>
    <w:bookmarkEnd w:id="53"/>
    <w:bookmarkEnd w:id="54"/>
    <w:bookmarkStart w:id="55" w:name="核心数据模型"/>
    <w:p>
      <w:pPr>
        <w:pStyle w:val="Heading3"/>
      </w:pPr>
      <w:r>
        <w:t xml:space="preserve">4.3 </w:t>
      </w:r>
      <w:r>
        <w:rPr>
          <w:rFonts w:hint="eastAsia"/>
        </w:rPr>
        <w:t xml:space="preserve">核心数据模型</w:t>
      </w:r>
    </w:p>
    <w:p>
      <w:pPr>
        <w:pStyle w:val="FirstParagraph"/>
      </w:pPr>
      <w:r>
        <w:rPr>
          <w:rFonts w:hint="eastAsia"/>
        </w:rPr>
        <w:t xml:space="preserve">逻辑模型应覆盖以下实体，各字段可据实际业务扩充：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实体</w:t>
            </w:r>
          </w:p>
        </w:tc>
        <w:tc>
          <w:tcPr/>
          <w:p>
            <w:pPr>
              <w:pStyle w:val="Compact"/>
            </w:pPr>
            <w:r>
              <w:rPr>
                <w:rFonts w:hint="eastAsia"/>
              </w:rPr>
              <w:t xml:space="preserve">关键字段</w:t>
            </w:r>
          </w:p>
        </w:tc>
      </w:tr>
      <w:tr>
        <w:tc>
          <w:tcPr/>
          <w:p>
            <w:pPr>
              <w:pStyle w:val="Compact"/>
            </w:pPr>
            <w:r>
              <w:rPr>
                <w:b/>
                <w:bCs/>
              </w:rPr>
              <w:t xml:space="preserve">Portfolio</w:t>
            </w:r>
          </w:p>
        </w:tc>
        <w:tc>
          <w:tcPr/>
          <w:p>
            <w:pPr>
              <w:pStyle w:val="Compact"/>
            </w:pPr>
            <w:r>
              <w:rPr>
                <w:rStyle w:val="VerbatimChar"/>
              </w:rPr>
              <w:t xml:space="preserve">portfolio_id:string</w:t>
            </w:r>
            <w:r>
              <w:t xml:space="preserve">、</w:t>
            </w:r>
            <w:r>
              <w:rPr>
                <w:rStyle w:val="VerbatimChar"/>
              </w:rPr>
              <w:t xml:space="preserve">name:string</w:t>
            </w:r>
            <w:r>
              <w:t xml:space="preserve">、</w:t>
            </w:r>
            <w:r>
              <w:rPr>
                <w:rStyle w:val="VerbatimChar"/>
              </w:rPr>
              <w:t xml:space="preserve">source_type:manual/screenshot/csv</w:t>
            </w:r>
            <w:r>
              <w:t xml:space="preserve">、</w:t>
            </w:r>
            <w:r>
              <w:rPr>
                <w:rStyle w:val="VerbatimChar"/>
              </w:rPr>
              <w:t xml:space="preserve">created_at:datetime</w:t>
            </w:r>
            <w:r>
              <w:t xml:space="preserve">、</w:t>
            </w:r>
            <w:r>
              <w:rPr>
                <w:rStyle w:val="VerbatimChar"/>
              </w:rPr>
              <w:t xml:space="preserve">updated_at:datetime</w:t>
            </w:r>
          </w:p>
        </w:tc>
      </w:tr>
      <w:tr>
        <w:tc>
          <w:tcPr/>
          <w:p>
            <w:pPr>
              <w:pStyle w:val="Compact"/>
            </w:pPr>
            <w:r>
              <w:rPr>
                <w:b/>
                <w:bCs/>
              </w:rPr>
              <w:t xml:space="preserve">PortfolioHolding</w:t>
            </w:r>
          </w:p>
        </w:tc>
        <w:tc>
          <w:tcPr/>
          <w:p>
            <w:pPr>
              <w:pStyle w:val="Compact"/>
            </w:pPr>
            <w:r>
              <w:rPr>
                <w:rStyle w:val="VerbatimChar"/>
              </w:rPr>
              <w:t xml:space="preserve">holding_id:string</w:t>
            </w:r>
            <w:r>
              <w:t xml:space="preserve">、</w:t>
            </w:r>
            <w:r>
              <w:rPr>
                <w:rStyle w:val="VerbatimChar"/>
              </w:rPr>
              <w:t xml:space="preserve">portfolio_id:string</w:t>
            </w:r>
            <w:r>
              <w:t xml:space="preserve">、</w:t>
            </w:r>
            <w:r>
              <w:rPr>
                <w:rStyle w:val="VerbatimChar"/>
              </w:rPr>
              <w:t xml:space="preserve">fund_code:string</w:t>
            </w:r>
            <w:r>
              <w:t xml:space="preserve">、</w:t>
            </w:r>
            <w:r>
              <w:rPr>
                <w:rStyle w:val="VerbatimChar"/>
              </w:rPr>
              <w:t xml:space="preserve">fund_name:string</w:t>
            </w:r>
            <w:r>
              <w:t xml:space="preserve">、</w:t>
            </w:r>
            <w:r>
              <w:rPr>
                <w:rStyle w:val="VerbatimChar"/>
              </w:rPr>
              <w:t xml:space="preserve">units:number|null</w:t>
            </w:r>
            <w:r>
              <w:t xml:space="preserve">、</w:t>
            </w:r>
            <w:r>
              <w:rPr>
                <w:rStyle w:val="VerbatimChar"/>
              </w:rPr>
              <w:t xml:space="preserve">current_value:number</w:t>
            </w:r>
            <w:r>
              <w:t xml:space="preserve">、</w:t>
            </w:r>
            <w:r>
              <w:rPr>
                <w:rStyle w:val="VerbatimChar"/>
              </w:rPr>
              <w:t xml:space="preserve">total_cost:number|null</w:t>
            </w:r>
            <w:r>
              <w:t xml:space="preserve">、</w:t>
            </w:r>
            <w:r>
              <w:rPr>
                <w:rStyle w:val="VerbatimChar"/>
              </w:rPr>
              <w:t xml:space="preserve">cost_status:confirmed/estimated/missing</w:t>
            </w:r>
            <w:r>
              <w:t xml:space="preserve">、</w:t>
            </w:r>
            <w:r>
              <w:rPr>
                <w:rStyle w:val="VerbatimChar"/>
              </w:rPr>
              <w:t xml:space="preserve">created_at</w:t>
            </w:r>
            <w:r>
              <w:t xml:space="preserve">、</w:t>
            </w:r>
            <w:r>
              <w:rPr>
                <w:rStyle w:val="VerbatimChar"/>
              </w:rPr>
              <w:t xml:space="preserve">updated_at</w:t>
            </w:r>
          </w:p>
        </w:tc>
      </w:tr>
      <w:tr>
        <w:tc>
          <w:tcPr/>
          <w:p>
            <w:pPr>
              <w:pStyle w:val="Compact"/>
            </w:pPr>
            <w:r>
              <w:rPr>
                <w:b/>
                <w:bCs/>
              </w:rPr>
              <w:t xml:space="preserve">RiskProfile</w:t>
            </w:r>
          </w:p>
        </w:tc>
        <w:tc>
          <w:tcPr/>
          <w:p>
            <w:pPr>
              <w:pStyle w:val="Compact"/>
            </w:pPr>
            <w:r>
              <w:rPr>
                <w:rStyle w:val="VerbatimChar"/>
              </w:rPr>
              <w:t xml:space="preserve">profile_id:string</w:t>
            </w:r>
            <w:r>
              <w:t xml:space="preserve">、</w:t>
            </w:r>
            <w:r>
              <w:rPr>
                <w:rStyle w:val="VerbatimChar"/>
              </w:rPr>
              <w:t xml:space="preserve">portfolio_id:string|null</w:t>
            </w:r>
            <w:r>
              <w:t xml:space="preserve">、</w:t>
            </w:r>
            <w:r>
              <w:rPr>
                <w:rStyle w:val="VerbatimChar"/>
              </w:rPr>
              <w:t xml:space="preserve">profile_type:conservative/balanced/aggressive</w:t>
            </w:r>
            <w:r>
              <w:t xml:space="preserve">、</w:t>
            </w:r>
            <w:r>
              <w:rPr>
                <w:rStyle w:val="VerbatimChar"/>
              </w:rPr>
              <w:t xml:space="preserve">risk_tolerance:low/medium/high</w:t>
            </w:r>
            <w:r>
              <w:t xml:space="preserve">、</w:t>
            </w:r>
            <w:r>
              <w:rPr>
                <w:rStyle w:val="VerbatimChar"/>
              </w:rPr>
              <w:t xml:space="preserve">investment_horizon:short/medium/medium_long/long</w:t>
            </w:r>
          </w:p>
        </w:tc>
      </w:tr>
      <w:tr>
        <w:tc>
          <w:tcPr/>
          <w:p>
            <w:pPr>
              <w:pStyle w:val="Compact"/>
            </w:pPr>
            <w:r>
              <w:rPr>
                <w:b/>
                <w:bCs/>
              </w:rPr>
              <w:t xml:space="preserve">FundSnapshot</w:t>
            </w:r>
          </w:p>
        </w:tc>
        <w:tc>
          <w:tcPr/>
          <w:p>
            <w:pPr>
              <w:pStyle w:val="Compact"/>
            </w:pPr>
            <w:r>
              <w:rPr>
                <w:rStyle w:val="VerbatimChar"/>
              </w:rPr>
              <w:t xml:space="preserve">fund_code:string</w:t>
            </w:r>
            <w:r>
              <w:t xml:space="preserve">、</w:t>
            </w:r>
            <w:r>
              <w:rPr>
                <w:rStyle w:val="VerbatimChar"/>
              </w:rPr>
              <w:t xml:space="preserve">fund_name:string</w:t>
            </w:r>
            <w:r>
              <w:t xml:space="preserve">、</w:t>
            </w:r>
            <w:r>
              <w:rPr>
                <w:rStyle w:val="VerbatimChar"/>
              </w:rPr>
              <w:t xml:space="preserve">fund_type:string</w:t>
            </w:r>
            <w:r>
              <w:t xml:space="preserve">、</w:t>
            </w:r>
            <w:r>
              <w:rPr>
                <w:rStyle w:val="VerbatimChar"/>
              </w:rPr>
              <w:t xml:space="preserve">manager:string</w:t>
            </w:r>
            <w:r>
              <w:t xml:space="preserve">、</w:t>
            </w:r>
            <w:r>
              <w:rPr>
                <w:rStyle w:val="VerbatimChar"/>
              </w:rPr>
              <w:t xml:space="preserve">aum:number</w:t>
            </w:r>
            <w:r>
              <w:t xml:space="preserve">、</w:t>
            </w:r>
            <w:r>
              <w:rPr>
                <w:rStyle w:val="VerbatimChar"/>
              </w:rPr>
              <w:t xml:space="preserve">updated_at:datetime</w:t>
            </w:r>
          </w:p>
        </w:tc>
      </w:tr>
      <w:tr>
        <w:tc>
          <w:tcPr/>
          <w:p>
            <w:pPr>
              <w:pStyle w:val="Compact"/>
            </w:pPr>
            <w:r>
              <w:rPr>
                <w:b/>
                <w:bCs/>
              </w:rPr>
              <w:t xml:space="preserve">MarketSnapshot</w:t>
            </w:r>
          </w:p>
        </w:tc>
        <w:tc>
          <w:tcPr/>
          <w:p>
            <w:pPr>
              <w:pStyle w:val="Compact"/>
            </w:pPr>
            <w:r>
              <w:rPr>
                <w:rStyle w:val="VerbatimChar"/>
              </w:rPr>
              <w:t xml:space="preserve">snapshot_id:string</w:t>
            </w:r>
            <w:r>
              <w:t xml:space="preserve">、</w:t>
            </w:r>
            <w:r>
              <w:rPr>
                <w:rStyle w:val="VerbatimChar"/>
              </w:rPr>
              <w:t xml:space="preserve">market_view:cn_main/hk_extension/global_linkage</w:t>
            </w:r>
            <w:r>
              <w:t xml:space="preserve">、</w:t>
            </w:r>
            <w:r>
              <w:rPr>
                <w:rStyle w:val="VerbatimChar"/>
              </w:rPr>
              <w:t xml:space="preserve">captured_at:datetime</w:t>
            </w:r>
            <w:r>
              <w:t xml:space="preserve">、</w:t>
            </w:r>
            <w:r>
              <w:rPr>
                <w:rStyle w:val="VerbatimChar"/>
              </w:rPr>
              <w:t xml:space="preserve">payload:json</w:t>
            </w:r>
          </w:p>
        </w:tc>
      </w:tr>
      <w:tr>
        <w:tc>
          <w:tcPr/>
          <w:p>
            <w:pPr>
              <w:pStyle w:val="Compact"/>
            </w:pPr>
            <w:r>
              <w:rPr>
                <w:b/>
                <w:bCs/>
              </w:rPr>
              <w:t xml:space="preserve">ExportTask</w:t>
            </w:r>
          </w:p>
        </w:tc>
        <w:tc>
          <w:tcPr/>
          <w:p>
            <w:pPr>
              <w:pStyle w:val="Compact"/>
            </w:pPr>
            <w:r>
              <w:rPr>
                <w:rStyle w:val="VerbatimChar"/>
              </w:rPr>
              <w:t xml:space="preserve">task_id:string</w:t>
            </w:r>
            <w:r>
              <w:t xml:space="preserve">、</w:t>
            </w:r>
            <w:r>
              <w:rPr>
                <w:rStyle w:val="VerbatimChar"/>
              </w:rPr>
              <w:t xml:space="preserve">page:string</w:t>
            </w:r>
            <w:r>
              <w:t xml:space="preserve">、</w:t>
            </w:r>
            <w:r>
              <w:rPr>
                <w:rStyle w:val="VerbatimChar"/>
              </w:rPr>
              <w:t xml:space="preserve">status:pending/done/failed</w:t>
            </w:r>
            <w:r>
              <w:t xml:space="preserve">、</w:t>
            </w:r>
            <w:r>
              <w:rPr>
                <w:rStyle w:val="VerbatimChar"/>
              </w:rPr>
              <w:t xml:space="preserve">formats:string[]</w:t>
            </w:r>
            <w:r>
              <w:t xml:space="preserve">、</w:t>
            </w:r>
            <w:r>
              <w:rPr>
                <w:rStyle w:val="VerbatimChar"/>
              </w:rPr>
              <w:t xml:space="preserve">created_at:datetime</w:t>
            </w:r>
          </w:p>
        </w:tc>
      </w:tr>
    </w:tbl>
    <w:p>
      <w:pPr>
        <w:pStyle w:val="BodyText"/>
      </w:pPr>
      <w:r>
        <w:rPr>
          <w:rFonts w:hint="eastAsia"/>
        </w:rPr>
        <w:t xml:space="preserve">除上述实体外，可视业务需要设计</w:t>
      </w:r>
      <w:r>
        <w:t xml:space="preserve"> </w:t>
      </w:r>
      <w:r>
        <w:rPr>
          <w:rStyle w:val="VerbatimChar"/>
        </w:rPr>
        <w:t xml:space="preserve">SentimentSnapshot</w:t>
      </w:r>
      <w:r>
        <w:t xml:space="preserve">、</w:t>
      </w:r>
      <w:r>
        <w:rPr>
          <w:rStyle w:val="VerbatimChar"/>
        </w:rPr>
        <w:t xml:space="preserve">ScenarioDefinition</w:t>
      </w:r>
      <w:r>
        <w:t xml:space="preserve"> </w:t>
      </w:r>
      <w:r>
        <w:rPr>
          <w:rFonts w:hint="eastAsia"/>
        </w:rPr>
        <w:t xml:space="preserve">等模型。推荐所有枚举值存放在单独文件并在后端和前端共享，减少魔法字符串。</w:t>
      </w:r>
    </w:p>
    <w:bookmarkEnd w:id="55"/>
    <w:bookmarkEnd w:id="56"/>
    <w:bookmarkStart w:id="57" w:name="计算逻辑与前后端协作边界"/>
    <w:p>
      <w:pPr>
        <w:pStyle w:val="Heading2"/>
      </w:pPr>
      <w:r>
        <w:t xml:space="preserve">5. </w:t>
      </w:r>
      <w:r>
        <w:rPr>
          <w:rFonts w:hint="eastAsia"/>
        </w:rPr>
        <w:t xml:space="preserve">计算逻辑与前后端协作边界</w:t>
      </w:r>
    </w:p>
    <w:p>
      <w:pPr>
        <w:pStyle w:val="FirstParagraph"/>
      </w:pPr>
      <w:r>
        <w:rPr>
          <w:rFonts w:hint="eastAsia"/>
        </w:rPr>
        <w:t xml:space="preserve">某些逻辑必须在后端计算完成，前端仅负责展示：</w:t>
      </w:r>
    </w:p>
    <w:p>
      <w:pPr>
        <w:pStyle w:val="Compact"/>
        <w:numPr>
          <w:ilvl w:val="0"/>
          <w:numId w:val="1024"/>
        </w:numPr>
      </w:pPr>
      <w:r>
        <w:rPr>
          <w:rFonts w:hint="eastAsia"/>
          <w:b/>
          <w:bCs/>
        </w:rPr>
        <w:t xml:space="preserve">指数涨跌、资金流、板块轮动、市场广度、情绪分数</w:t>
      </w:r>
      <w:r>
        <w:rPr>
          <w:rFonts w:hint="eastAsia"/>
        </w:rPr>
        <w:t xml:space="preserve">等市场指标。</w:t>
      </w:r>
    </w:p>
    <w:p>
      <w:pPr>
        <w:pStyle w:val="Compact"/>
        <w:numPr>
          <w:ilvl w:val="0"/>
          <w:numId w:val="1024"/>
        </w:numPr>
      </w:pPr>
      <w:r>
        <w:rPr>
          <w:rFonts w:hint="eastAsia"/>
          <w:b/>
          <w:bCs/>
        </w:rPr>
        <w:t xml:space="preserve">组合暴露、基金重叠矩阵、情景模拟</w:t>
      </w:r>
      <w:r>
        <w:rPr>
          <w:rFonts w:hint="eastAsia"/>
        </w:rPr>
        <w:t xml:space="preserve">等涉及复杂金融运算的结果。</w:t>
      </w:r>
    </w:p>
    <w:p>
      <w:pPr>
        <w:pStyle w:val="Compact"/>
        <w:numPr>
          <w:ilvl w:val="0"/>
          <w:numId w:val="1024"/>
        </w:numPr>
      </w:pPr>
      <w:r>
        <w:rPr>
          <w:b/>
          <w:bCs/>
        </w:rPr>
        <w:t xml:space="preserve">OCR </w:t>
      </w:r>
      <w:r>
        <w:rPr>
          <w:rFonts w:hint="eastAsia"/>
          <w:b/>
          <w:bCs/>
        </w:rPr>
        <w:t xml:space="preserve">识别、CSV</w:t>
      </w:r>
      <w:r>
        <w:rPr>
          <w:b/>
          <w:bCs/>
        </w:rPr>
        <w:t xml:space="preserve"> </w:t>
      </w:r>
      <w:r>
        <w:rPr>
          <w:rFonts w:hint="eastAsia"/>
          <w:b/>
          <w:bCs/>
        </w:rPr>
        <w:t xml:space="preserve">解析</w:t>
      </w:r>
      <w:r>
        <w:t xml:space="preserve"> </w:t>
      </w:r>
      <w:r>
        <w:rPr>
          <w:rFonts w:hint="eastAsia"/>
        </w:rPr>
        <w:t xml:space="preserve">需在后端进行，并返回可编辑结果供前端校正。</w:t>
      </w:r>
    </w:p>
    <w:p>
      <w:pPr>
        <w:pStyle w:val="FirstParagraph"/>
      </w:pPr>
      <w:r>
        <w:rPr>
          <w:rFonts w:hint="eastAsia"/>
        </w:rPr>
        <w:t xml:space="preserve">前端可以进行的轻计算包括：UI</w:t>
      </w:r>
      <w:r>
        <w:t xml:space="preserve"> </w:t>
      </w:r>
      <w:r>
        <w:rPr>
          <w:rFonts w:hint="eastAsia"/>
        </w:rPr>
        <w:t xml:space="preserve">排序、过滤、字符串格式化、百分比转换以及图表美化等。严禁在前端编写统计公式，防止口径不统一。</w:t>
      </w:r>
    </w:p>
    <w:bookmarkEnd w:id="57"/>
    <w:bookmarkStart w:id="58" w:name="缓存与更新策略"/>
    <w:p>
      <w:pPr>
        <w:pStyle w:val="Heading2"/>
      </w:pPr>
      <w:r>
        <w:t xml:space="preserve">6. </w:t>
      </w:r>
      <w:r>
        <w:rPr>
          <w:rFonts w:hint="eastAsia"/>
        </w:rPr>
        <w:t xml:space="preserve">缓存与更新策略</w:t>
      </w:r>
    </w:p>
    <w:p>
      <w:pPr>
        <w:pStyle w:val="FirstParagraph"/>
      </w:pPr>
      <w:r>
        <w:rPr>
          <w:rFonts w:hint="eastAsia"/>
        </w:rPr>
        <w:t xml:space="preserve">为了平衡性能与时效性，各类数据应设定合理的刷新频率：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数据类型</w:t>
            </w:r>
          </w:p>
        </w:tc>
        <w:tc>
          <w:tcPr/>
          <w:p>
            <w:pPr>
              <w:pStyle w:val="Compact"/>
            </w:pPr>
            <w:r>
              <w:rPr>
                <w:rFonts w:hint="eastAsia"/>
              </w:rPr>
              <w:t xml:space="preserve">建议刷新频率</w:t>
            </w:r>
          </w:p>
        </w:tc>
      </w:tr>
      <w:tr>
        <w:tc>
          <w:tcPr/>
          <w:p>
            <w:pPr>
              <w:pStyle w:val="Compact"/>
            </w:pPr>
            <w:r>
              <w:rPr>
                <w:rFonts w:hint="eastAsia"/>
                <w:b/>
                <w:bCs/>
              </w:rPr>
              <w:t xml:space="preserve">指数与市场快照</w:t>
            </w:r>
          </w:p>
        </w:tc>
        <w:tc>
          <w:tcPr/>
          <w:p>
            <w:pPr>
              <w:pStyle w:val="Compact"/>
            </w:pPr>
            <w:r>
              <w:t xml:space="preserve">1–5 </w:t>
            </w:r>
            <w:r>
              <w:rPr>
                <w:rFonts w:hint="eastAsia"/>
              </w:rPr>
              <w:t xml:space="preserve">分钟</w:t>
            </w:r>
          </w:p>
        </w:tc>
      </w:tr>
      <w:tr>
        <w:tc>
          <w:tcPr/>
          <w:p>
            <w:pPr>
              <w:pStyle w:val="Compact"/>
            </w:pPr>
            <w:r>
              <w:rPr>
                <w:rFonts w:hint="eastAsia"/>
                <w:b/>
                <w:bCs/>
              </w:rPr>
              <w:t xml:space="preserve">板块轮动、资金流、广度</w:t>
            </w:r>
          </w:p>
        </w:tc>
        <w:tc>
          <w:tcPr/>
          <w:p>
            <w:pPr>
              <w:pStyle w:val="Compact"/>
            </w:pPr>
            <w:r>
              <w:t xml:space="preserve">5–15 </w:t>
            </w:r>
            <w:r>
              <w:rPr>
                <w:rFonts w:hint="eastAsia"/>
              </w:rPr>
              <w:t xml:space="preserve">分钟</w:t>
            </w:r>
          </w:p>
        </w:tc>
      </w:tr>
      <w:tr>
        <w:tc>
          <w:tcPr/>
          <w:p>
            <w:pPr>
              <w:pStyle w:val="Compact"/>
            </w:pPr>
            <w:r>
              <w:rPr>
                <w:rFonts w:hint="eastAsia"/>
                <w:b/>
                <w:bCs/>
              </w:rPr>
              <w:t xml:space="preserve">新闻解释层</w:t>
            </w:r>
          </w:p>
        </w:tc>
        <w:tc>
          <w:tcPr/>
          <w:p>
            <w:pPr>
              <w:pStyle w:val="Compact"/>
            </w:pPr>
            <w:r>
              <w:t xml:space="preserve">15–30 </w:t>
            </w:r>
            <w:r>
              <w:rPr>
                <w:rFonts w:hint="eastAsia"/>
              </w:rPr>
              <w:t xml:space="preserve">分钟</w:t>
            </w:r>
          </w:p>
        </w:tc>
      </w:tr>
      <w:tr>
        <w:tc>
          <w:tcPr/>
          <w:p>
            <w:pPr>
              <w:pStyle w:val="Compact"/>
            </w:pPr>
            <w:r>
              <w:rPr>
                <w:rFonts w:hint="eastAsia"/>
                <w:b/>
                <w:bCs/>
              </w:rPr>
              <w:t xml:space="preserve">基金组合与单基金研究</w:t>
            </w:r>
          </w:p>
        </w:tc>
        <w:tc>
          <w:tcPr/>
          <w:p>
            <w:pPr>
              <w:pStyle w:val="Compact"/>
            </w:pPr>
            <w:r>
              <w:rPr>
                <w:rFonts w:hint="eastAsia"/>
              </w:rPr>
              <w:t xml:space="preserve">按用户主动触发（保存分析结果，补充定时缓存）</w:t>
            </w:r>
          </w:p>
        </w:tc>
      </w:tr>
      <w:tr>
        <w:tc>
          <w:tcPr/>
          <w:p>
            <w:pPr>
              <w:pStyle w:val="Compact"/>
            </w:pPr>
            <w:r>
              <w:rPr>
                <w:rFonts w:hint="eastAsia"/>
                <w:b/>
                <w:bCs/>
              </w:rPr>
              <w:t xml:space="preserve">情景模拟</w:t>
            </w:r>
          </w:p>
        </w:tc>
        <w:tc>
          <w:tcPr/>
          <w:p>
            <w:pPr>
              <w:pStyle w:val="Compact"/>
            </w:pPr>
            <w:r>
              <w:rPr>
                <w:rFonts w:hint="eastAsia"/>
              </w:rPr>
              <w:t xml:space="preserve">始终按用户请求执行，结果可缓存短期查看</w:t>
            </w:r>
          </w:p>
        </w:tc>
      </w:tr>
    </w:tbl>
    <w:p>
      <w:pPr>
        <w:pStyle w:val="BodyText"/>
      </w:pPr>
      <w:r>
        <w:rPr>
          <w:rFonts w:hint="eastAsia"/>
        </w:rPr>
        <w:t xml:space="preserve">可在后端使用</w:t>
      </w:r>
      <w:r>
        <w:t xml:space="preserve"> Redis </w:t>
      </w:r>
      <w:r>
        <w:rPr>
          <w:rFonts w:hint="eastAsia"/>
        </w:rPr>
        <w:t xml:space="preserve">或</w:t>
      </w:r>
      <w:r>
        <w:t xml:space="preserve"> DuckDB </w:t>
      </w:r>
      <w:r>
        <w:rPr>
          <w:rFonts w:hint="eastAsia"/>
        </w:rPr>
        <w:t xml:space="preserve">缓存热点数据；对于市场总览和风险情绪等高访问接口，建议生成快照供多用户复用。组合分析等以用户为维度的数据则按组合</w:t>
      </w:r>
      <w:r>
        <w:t xml:space="preserve"> ID </w:t>
      </w:r>
      <w:r>
        <w:rPr>
          <w:rFonts w:hint="eastAsia"/>
        </w:rPr>
        <w:t xml:space="preserve">缓存。</w:t>
      </w:r>
    </w:p>
    <w:bookmarkEnd w:id="58"/>
    <w:bookmarkStart w:id="66" w:name="实施注意事项与优化建议"/>
    <w:p>
      <w:pPr>
        <w:pStyle w:val="Heading2"/>
      </w:pPr>
      <w:r>
        <w:t xml:space="preserve">7. </w:t>
      </w:r>
      <w:r>
        <w:rPr>
          <w:rFonts w:hint="eastAsia"/>
        </w:rPr>
        <w:t xml:space="preserve">实施注意事项与优化建议</w:t>
      </w:r>
    </w:p>
    <w:bookmarkStart w:id="59" w:name="数据来源与许可"/>
    <w:p>
      <w:pPr>
        <w:pStyle w:val="Heading3"/>
      </w:pPr>
      <w:r>
        <w:t xml:space="preserve">7.1 </w:t>
      </w:r>
      <w:r>
        <w:rPr>
          <w:rFonts w:hint="eastAsia"/>
        </w:rPr>
        <w:t xml:space="preserve">数据来源与许可</w:t>
      </w:r>
    </w:p>
    <w:p>
      <w:pPr>
        <w:pStyle w:val="FirstParagraph"/>
      </w:pPr>
      <w:r>
        <w:rPr>
          <w:rFonts w:hint="eastAsia"/>
        </w:rPr>
        <w:t xml:space="preserve">外部数据源（如</w:t>
      </w:r>
      <w:r>
        <w:t xml:space="preserve"> </w:t>
      </w:r>
      <w:r>
        <w:rPr>
          <w:rFonts w:hint="eastAsia"/>
        </w:rPr>
        <w:t xml:space="preserve">AKShare、Tushare、新闻</w:t>
      </w:r>
      <w:r>
        <w:t xml:space="preserve"> </w:t>
      </w:r>
      <w:r>
        <w:rPr>
          <w:rFonts w:hint="eastAsia"/>
        </w:rPr>
        <w:t xml:space="preserve">API）须符合使用协议。建议与数据提供方达成正式授权，并在后端设置缓冲层，避免直接向第三方频繁请求。</w:t>
      </w:r>
    </w:p>
    <w:bookmarkEnd w:id="59"/>
    <w:bookmarkStart w:id="60" w:name="安全与鉴权"/>
    <w:p>
      <w:pPr>
        <w:pStyle w:val="Heading3"/>
      </w:pPr>
      <w:r>
        <w:t xml:space="preserve">7.2 </w:t>
      </w:r>
      <w:r>
        <w:rPr>
          <w:rFonts w:hint="eastAsia"/>
        </w:rPr>
        <w:t xml:space="preserve">安全与鉴权</w:t>
      </w:r>
    </w:p>
    <w:p>
      <w:pPr>
        <w:pStyle w:val="Compact"/>
        <w:numPr>
          <w:ilvl w:val="0"/>
          <w:numId w:val="1025"/>
        </w:numPr>
      </w:pPr>
      <w:r>
        <w:rPr>
          <w:rFonts w:hint="eastAsia"/>
          <w:b/>
          <w:bCs/>
        </w:rPr>
        <w:t xml:space="preserve">身份认证与授权</w:t>
      </w:r>
      <w:r>
        <w:t xml:space="preserve"> </w:t>
      </w:r>
      <w:r>
        <w:t xml:space="preserve">– </w:t>
      </w:r>
      <w:r>
        <w:rPr>
          <w:rFonts w:hint="eastAsia"/>
        </w:rPr>
        <w:t xml:space="preserve">应支持</w:t>
      </w:r>
      <w:r>
        <w:t xml:space="preserve"> OAuth2 </w:t>
      </w:r>
      <w:r>
        <w:rPr>
          <w:rFonts w:hint="eastAsia"/>
        </w:rPr>
        <w:t xml:space="preserve">或</w:t>
      </w:r>
      <w:r>
        <w:t xml:space="preserve"> </w:t>
      </w:r>
      <w:r>
        <w:rPr>
          <w:rFonts w:hint="eastAsia"/>
        </w:rPr>
        <w:t xml:space="preserve">JWT，前端在请求时携带访问令牌。某些接口（如导入、设置）需绑定用户身份，必须验证权限。</w:t>
      </w:r>
    </w:p>
    <w:p>
      <w:pPr>
        <w:pStyle w:val="Compact"/>
        <w:numPr>
          <w:ilvl w:val="0"/>
          <w:numId w:val="1025"/>
        </w:numPr>
      </w:pPr>
      <w:r>
        <w:rPr>
          <w:rFonts w:hint="eastAsia"/>
          <w:b/>
          <w:bCs/>
        </w:rPr>
        <w:t xml:space="preserve">数据加密</w:t>
      </w:r>
      <w:r>
        <w:t xml:space="preserve"> </w:t>
      </w:r>
      <w:r>
        <w:t xml:space="preserve">– HTTPS </w:t>
      </w:r>
      <w:r>
        <w:rPr>
          <w:rFonts w:hint="eastAsia"/>
        </w:rPr>
        <w:t xml:space="preserve">全站加密传输；服务器配置证书并使用</w:t>
      </w:r>
      <w:r>
        <w:t xml:space="preserve"> </w:t>
      </w:r>
      <w:r>
        <w:rPr>
          <w:rFonts w:hint="eastAsia"/>
        </w:rPr>
        <w:t xml:space="preserve">HSTS。敏感信息（如用户组合价值、成本）在数据库中加密存储。</w:t>
      </w:r>
    </w:p>
    <w:p>
      <w:pPr>
        <w:pStyle w:val="Compact"/>
        <w:numPr>
          <w:ilvl w:val="0"/>
          <w:numId w:val="1025"/>
        </w:numPr>
      </w:pPr>
      <w:r>
        <w:rPr>
          <w:rFonts w:hint="eastAsia"/>
          <w:b/>
          <w:bCs/>
        </w:rPr>
        <w:t xml:space="preserve">防滥用与速率限制</w:t>
      </w:r>
      <w:r>
        <w:t xml:space="preserve"> </w:t>
      </w:r>
      <w:r>
        <w:t xml:space="preserve">– </w:t>
      </w:r>
      <w:r>
        <w:rPr>
          <w:rFonts w:hint="eastAsia"/>
        </w:rPr>
        <w:t xml:space="preserve">对单用户的</w:t>
      </w:r>
      <w:r>
        <w:t xml:space="preserve"> API </w:t>
      </w:r>
      <w:r>
        <w:rPr>
          <w:rFonts w:hint="eastAsia"/>
        </w:rPr>
        <w:t xml:space="preserve">请求设置速率限制，防止恶意爬取。对导出、模拟等耗时操作采用任务队列，限制并发。</w:t>
      </w:r>
    </w:p>
    <w:bookmarkEnd w:id="60"/>
    <w:bookmarkStart w:id="61" w:name="国际化与地域支持"/>
    <w:p>
      <w:pPr>
        <w:pStyle w:val="Heading3"/>
      </w:pPr>
      <w:r>
        <w:t xml:space="preserve">7.3 </w:t>
      </w:r>
      <w:r>
        <w:rPr>
          <w:rFonts w:hint="eastAsia"/>
        </w:rPr>
        <w:t xml:space="preserve">国际化与地域支持</w:t>
      </w:r>
    </w:p>
    <w:p>
      <w:pPr>
        <w:pStyle w:val="FirstParagraph"/>
      </w:pPr>
      <w:r>
        <w:rPr>
          <w:rFonts w:hint="eastAsia"/>
        </w:rPr>
        <w:t xml:space="preserve">在</w:t>
      </w:r>
      <w:r>
        <w:t xml:space="preserve"> API </w:t>
      </w:r>
      <w:r>
        <w:rPr>
          <w:rFonts w:hint="eastAsia"/>
        </w:rPr>
        <w:t xml:space="preserve">设计中尽量使用英文字段，并在前端根据用户语言切换展示文案。时间数据统一返回</w:t>
      </w:r>
      <w:r>
        <w:t xml:space="preserve"> ISO8601 </w:t>
      </w:r>
      <w:r>
        <w:rPr>
          <w:rFonts w:hint="eastAsia"/>
        </w:rPr>
        <w:t xml:space="preserve">格式，并注明时区。在未来支持海外市场时，可增加港股、美股、A</w:t>
      </w:r>
      <w:r>
        <w:t xml:space="preserve"> </w:t>
      </w:r>
      <w:r>
        <w:rPr>
          <w:rFonts w:hint="eastAsia"/>
        </w:rPr>
        <w:t xml:space="preserve">股等市场的指数列表，并根据本地法律调整数据展示。</w:t>
      </w:r>
    </w:p>
    <w:bookmarkEnd w:id="61"/>
    <w:bookmarkStart w:id="62" w:name="性能与扩展"/>
    <w:p>
      <w:pPr>
        <w:pStyle w:val="Heading3"/>
      </w:pPr>
      <w:r>
        <w:t xml:space="preserve">7.4 </w:t>
      </w:r>
      <w:r>
        <w:rPr>
          <w:rFonts w:hint="eastAsia"/>
        </w:rPr>
        <w:t xml:space="preserve">性能与扩展</w:t>
      </w:r>
    </w:p>
    <w:p>
      <w:pPr>
        <w:pStyle w:val="Compact"/>
        <w:numPr>
          <w:ilvl w:val="0"/>
          <w:numId w:val="1026"/>
        </w:numPr>
      </w:pPr>
      <w:r>
        <w:rPr>
          <w:rFonts w:hint="eastAsia"/>
          <w:b/>
          <w:bCs/>
        </w:rPr>
        <w:t xml:space="preserve">水平扩展</w:t>
      </w:r>
      <w:r>
        <w:t xml:space="preserve"> </w:t>
      </w:r>
      <w:r>
        <w:t xml:space="preserve">– </w:t>
      </w:r>
      <w:r>
        <w:rPr>
          <w:rFonts w:hint="eastAsia"/>
        </w:rPr>
        <w:t xml:space="preserve">后端应设计为无状态服务，便于横向扩展；长时间任务放入队列，避免阻塞</w:t>
      </w:r>
      <w:r>
        <w:t xml:space="preserve"> Web </w:t>
      </w:r>
      <w:r>
        <w:rPr>
          <w:rFonts w:hint="eastAsia"/>
        </w:rPr>
        <w:t xml:space="preserve">服务器。</w:t>
      </w:r>
    </w:p>
    <w:p>
      <w:pPr>
        <w:pStyle w:val="Compact"/>
        <w:numPr>
          <w:ilvl w:val="0"/>
          <w:numId w:val="1026"/>
        </w:numPr>
      </w:pPr>
      <w:r>
        <w:rPr>
          <w:rFonts w:hint="eastAsia"/>
          <w:b/>
          <w:bCs/>
        </w:rPr>
        <w:t xml:space="preserve">异步与事件驱动</w:t>
      </w:r>
      <w:r>
        <w:t xml:space="preserve"> </w:t>
      </w:r>
      <w:r>
        <w:t xml:space="preserve">– </w:t>
      </w:r>
      <w:r>
        <w:rPr>
          <w:rFonts w:hint="eastAsia"/>
        </w:rPr>
        <w:t xml:space="preserve">利用</w:t>
      </w:r>
      <w:r>
        <w:t xml:space="preserve"> Celery </w:t>
      </w:r>
      <w:r>
        <w:rPr>
          <w:rFonts w:hint="eastAsia"/>
        </w:rPr>
        <w:t xml:space="preserve">等任务队列处理</w:t>
      </w:r>
      <w:r>
        <w:t xml:space="preserve"> </w:t>
      </w:r>
      <w:r>
        <w:rPr>
          <w:rFonts w:hint="eastAsia"/>
        </w:rPr>
        <w:t xml:space="preserve">OCR、导出和情景模拟。可通过</w:t>
      </w:r>
      <w:r>
        <w:t xml:space="preserve"> WebSocket </w:t>
      </w:r>
      <w:r>
        <w:rPr>
          <w:rFonts w:hint="eastAsia"/>
        </w:rPr>
        <w:t xml:space="preserve">或</w:t>
      </w:r>
      <w:r>
        <w:t xml:space="preserve"> Server-Sent Events </w:t>
      </w:r>
      <w:r>
        <w:rPr>
          <w:rFonts w:hint="eastAsia"/>
        </w:rPr>
        <w:t xml:space="preserve">向前端推送任务进度。</w:t>
      </w:r>
    </w:p>
    <w:p>
      <w:pPr>
        <w:pStyle w:val="Compact"/>
        <w:numPr>
          <w:ilvl w:val="0"/>
          <w:numId w:val="1026"/>
        </w:numPr>
      </w:pPr>
      <w:r>
        <w:rPr>
          <w:rFonts w:hint="eastAsia"/>
          <w:b/>
          <w:bCs/>
        </w:rPr>
        <w:t xml:space="preserve">数据库设计</w:t>
      </w:r>
      <w:r>
        <w:t xml:space="preserve"> </w:t>
      </w:r>
      <w:r>
        <w:t xml:space="preserve">– </w:t>
      </w:r>
      <w:r>
        <w:rPr>
          <w:rFonts w:hint="eastAsia"/>
        </w:rPr>
        <w:t xml:space="preserve">选择合适的索引和分区策略，提高组合持仓、历史行情查询速度。对于历史行情大量读写，可将热点数据放入列式存储（如</w:t>
      </w:r>
      <w:r>
        <w:t xml:space="preserve"> Parquet + </w:t>
      </w:r>
      <w:r>
        <w:rPr>
          <w:rFonts w:hint="eastAsia"/>
        </w:rPr>
        <w:t xml:space="preserve">DuckDB），冷数据归档。</w:t>
      </w:r>
    </w:p>
    <w:bookmarkEnd w:id="62"/>
    <w:bookmarkStart w:id="63" w:name="测试与监控"/>
    <w:p>
      <w:pPr>
        <w:pStyle w:val="Heading3"/>
      </w:pPr>
      <w:r>
        <w:t xml:space="preserve">7.5 </w:t>
      </w:r>
      <w:r>
        <w:rPr>
          <w:rFonts w:hint="eastAsia"/>
        </w:rPr>
        <w:t xml:space="preserve">测试与监控</w:t>
      </w:r>
    </w:p>
    <w:p>
      <w:pPr>
        <w:pStyle w:val="Compact"/>
        <w:numPr>
          <w:ilvl w:val="0"/>
          <w:numId w:val="1027"/>
        </w:numPr>
      </w:pPr>
      <w:r>
        <w:rPr>
          <w:rFonts w:hint="eastAsia"/>
        </w:rPr>
        <w:t xml:space="preserve">编写单元测试覆盖关键计算逻辑，尤其是情景模拟和组合暴露算法。</w:t>
      </w:r>
    </w:p>
    <w:p>
      <w:pPr>
        <w:pStyle w:val="Compact"/>
        <w:numPr>
          <w:ilvl w:val="0"/>
          <w:numId w:val="1027"/>
        </w:numPr>
      </w:pPr>
      <w:r>
        <w:rPr>
          <w:rFonts w:hint="eastAsia"/>
        </w:rPr>
        <w:t xml:space="preserve">部署监控与告警系统，跟踪</w:t>
      </w:r>
      <w:r>
        <w:t xml:space="preserve"> API </w:t>
      </w:r>
      <w:r>
        <w:rPr>
          <w:rFonts w:hint="eastAsia"/>
        </w:rPr>
        <w:t xml:space="preserve">延迟、错误率、系统负载等指标。</w:t>
      </w:r>
    </w:p>
    <w:p>
      <w:pPr>
        <w:pStyle w:val="Compact"/>
        <w:numPr>
          <w:ilvl w:val="0"/>
          <w:numId w:val="1027"/>
        </w:numPr>
      </w:pPr>
      <w:r>
        <w:rPr>
          <w:rFonts w:hint="eastAsia"/>
        </w:rPr>
        <w:t xml:space="preserve">对接日志系统，集中处理应用日志、访问日志以及异常日志，保证快速定位问题。</w:t>
      </w:r>
    </w:p>
    <w:bookmarkEnd w:id="63"/>
    <w:bookmarkStart w:id="64" w:name="用户体验优化"/>
    <w:p>
      <w:pPr>
        <w:pStyle w:val="Heading3"/>
      </w:pPr>
      <w:r>
        <w:t xml:space="preserve">7.6 </w:t>
      </w:r>
      <w:r>
        <w:rPr>
          <w:rFonts w:hint="eastAsia"/>
        </w:rPr>
        <w:t xml:space="preserve">用户体验优化</w:t>
      </w:r>
    </w:p>
    <w:p>
      <w:pPr>
        <w:pStyle w:val="Compact"/>
        <w:numPr>
          <w:ilvl w:val="0"/>
          <w:numId w:val="1028"/>
        </w:numPr>
      </w:pPr>
      <w:r>
        <w:rPr>
          <w:rFonts w:hint="eastAsia"/>
        </w:rPr>
        <w:t xml:space="preserve">在导出和模拟操作中加入进度反馈，避免用户无响应感。</w:t>
      </w:r>
    </w:p>
    <w:p>
      <w:pPr>
        <w:pStyle w:val="Compact"/>
        <w:numPr>
          <w:ilvl w:val="0"/>
          <w:numId w:val="1028"/>
        </w:numPr>
      </w:pPr>
      <w:r>
        <w:rPr>
          <w:rFonts w:hint="eastAsia"/>
        </w:rPr>
        <w:t xml:space="preserve">在重交互页面（如组合和单基金研究）中提供</w:t>
      </w:r>
      <w:r>
        <w:rPr>
          <w:rFonts w:hint="eastAsia"/>
          <w:b/>
          <w:bCs/>
        </w:rPr>
        <w:t xml:space="preserve">跳转锚点</w:t>
      </w:r>
      <w:r>
        <w:rPr>
          <w:rFonts w:hint="eastAsia"/>
        </w:rPr>
        <w:t xml:space="preserve">或目录，方便用户快速定位不同模块。</w:t>
      </w:r>
    </w:p>
    <w:p>
      <w:pPr>
        <w:pStyle w:val="Compact"/>
        <w:numPr>
          <w:ilvl w:val="0"/>
          <w:numId w:val="1028"/>
        </w:numPr>
      </w:pPr>
      <w:r>
        <w:rPr>
          <w:rFonts w:hint="eastAsia"/>
        </w:rPr>
        <w:t xml:space="preserve">考虑增加</w:t>
      </w:r>
      <w:r>
        <w:rPr>
          <w:rFonts w:hint="eastAsia"/>
          <w:b/>
          <w:bCs/>
        </w:rPr>
        <w:t xml:space="preserve">搜索与筛选功能</w:t>
      </w:r>
      <w:r>
        <w:rPr>
          <w:rFonts w:hint="eastAsia"/>
        </w:rPr>
        <w:t xml:space="preserve">，例如基金列表筛选、指数列表搜索等。</w:t>
      </w:r>
    </w:p>
    <w:p>
      <w:pPr>
        <w:pStyle w:val="Compact"/>
        <w:numPr>
          <w:ilvl w:val="0"/>
          <w:numId w:val="1028"/>
        </w:numPr>
      </w:pPr>
      <w:r>
        <w:rPr>
          <w:rFonts w:hint="eastAsia"/>
        </w:rPr>
        <w:t xml:space="preserve">针对长时间操作（情景模拟、导出）可提供后台提醒或邮件通知。</w:t>
      </w:r>
    </w:p>
    <w:bookmarkEnd w:id="64"/>
    <w:bookmarkStart w:id="65" w:name="潜在优化方向"/>
    <w:p>
      <w:pPr>
        <w:pStyle w:val="Heading3"/>
      </w:pPr>
      <w:r>
        <w:t xml:space="preserve">7.7 </w:t>
      </w:r>
      <w:r>
        <w:rPr>
          <w:rFonts w:hint="eastAsia"/>
        </w:rPr>
        <w:t xml:space="preserve">潜在优化方向</w:t>
      </w:r>
    </w:p>
    <w:p>
      <w:pPr>
        <w:pStyle w:val="Compact"/>
        <w:numPr>
          <w:ilvl w:val="0"/>
          <w:numId w:val="1029"/>
        </w:numPr>
      </w:pPr>
      <w:r>
        <w:rPr>
          <w:b/>
          <w:bCs/>
        </w:rPr>
        <w:t xml:space="preserve">GraphQL </w:t>
      </w:r>
      <w:r>
        <w:rPr>
          <w:rFonts w:hint="eastAsia"/>
          <w:b/>
          <w:bCs/>
        </w:rPr>
        <w:t xml:space="preserve">或</w:t>
      </w:r>
      <w:r>
        <w:rPr>
          <w:b/>
          <w:bCs/>
        </w:rPr>
        <w:t xml:space="preserve"> RPC</w:t>
      </w:r>
      <w:r>
        <w:t xml:space="preserve"> </w:t>
      </w:r>
      <w:r>
        <w:t xml:space="preserve">– </w:t>
      </w:r>
      <w:r>
        <w:rPr>
          <w:rFonts w:hint="eastAsia"/>
        </w:rPr>
        <w:t xml:space="preserve">在未来版本可以考虑引入</w:t>
      </w:r>
      <w:r>
        <w:t xml:space="preserve"> GraphQL </w:t>
      </w:r>
      <w:r>
        <w:rPr>
          <w:rFonts w:hint="eastAsia"/>
        </w:rPr>
        <w:t xml:space="preserve">或</w:t>
      </w:r>
      <w:r>
        <w:t xml:space="preserve"> gRPC </w:t>
      </w:r>
      <w:r>
        <w:rPr>
          <w:rFonts w:hint="eastAsia"/>
        </w:rPr>
        <w:t xml:space="preserve">简化接口管理，并实现按需查询与实时订阅。</w:t>
      </w:r>
    </w:p>
    <w:p>
      <w:pPr>
        <w:pStyle w:val="Compact"/>
        <w:numPr>
          <w:ilvl w:val="0"/>
          <w:numId w:val="1029"/>
        </w:numPr>
      </w:pPr>
      <w:r>
        <w:rPr>
          <w:rFonts w:hint="eastAsia"/>
          <w:b/>
          <w:bCs/>
        </w:rPr>
        <w:t xml:space="preserve">多租户架构</w:t>
      </w:r>
      <w:r>
        <w:t xml:space="preserve"> </w:t>
      </w:r>
      <w:r>
        <w:t xml:space="preserve">– </w:t>
      </w:r>
      <w:r>
        <w:rPr>
          <w:rFonts w:hint="eastAsia"/>
        </w:rPr>
        <w:t xml:space="preserve">未来若需要支持机构级多个用户共享数据，可在模型中增加租户字段并进行权限隔离。</w:t>
      </w:r>
    </w:p>
    <w:p>
      <w:pPr>
        <w:pStyle w:val="Compact"/>
        <w:numPr>
          <w:ilvl w:val="0"/>
          <w:numId w:val="1029"/>
        </w:numPr>
      </w:pPr>
      <w:r>
        <w:rPr>
          <w:rFonts w:hint="eastAsia"/>
          <w:b/>
          <w:bCs/>
        </w:rPr>
        <w:t xml:space="preserve">定制化报告</w:t>
      </w:r>
      <w:r>
        <w:t xml:space="preserve"> </w:t>
      </w:r>
      <w:r>
        <w:t xml:space="preserve">– </w:t>
      </w:r>
      <w:r>
        <w:rPr>
          <w:rFonts w:hint="eastAsia"/>
        </w:rPr>
        <w:t xml:space="preserve">除标准导出外，可为专业用户提供定制化报告模板，支持自定义图表组合和指标选择。</w:t>
      </w:r>
    </w:p>
    <w:bookmarkEnd w:id="65"/>
    <w:bookmarkEnd w:id="66"/>
    <w:bookmarkStart w:id="67" w:name="结语"/>
    <w:p>
      <w:pPr>
        <w:pStyle w:val="Heading2"/>
      </w:pPr>
      <w:r>
        <w:rPr>
          <w:rFonts w:hint="eastAsia"/>
        </w:rPr>
        <w:t xml:space="preserve">结语</w:t>
      </w:r>
    </w:p>
    <w:p>
      <w:pPr>
        <w:pStyle w:val="FirstParagraph"/>
      </w:pPr>
      <w:r>
        <w:rPr>
          <w:rFonts w:hint="eastAsia"/>
        </w:rPr>
        <w:t xml:space="preserve">本文档旨在提供一份结构完整、便于实施的投资工具项目指导方案。通过明确界面原型、技术栈、数据结构、接口设计、缓存策略以及实施注意事项，团队可以减少反复沟通，加速交付周期。在实际开发过程中，应结合实际情况调整优先级，先实现最小可行产品（MVP），再逐步迭代完善。欢迎开发者和产品人员依据本文档进一步补充细节，共同打造高质量的投资研究工具。</w:t>
      </w:r>
    </w:p>
    <w:bookmarkEnd w:id="67"/>
    <w:bookmarkEnd w:id="68"/>
    <w:bookmarkEnd w:id="69"/>
    <w:p>
      <w:r>
        <w:pict>
          <v:rect style="width:0;height:1.5pt" o:hralign="center" o:hrstd="t" o:hr="t"/>
        </w:pict>
      </w:r>
    </w:p>
    <w:bookmarkStart w:id="70" w:name="citations"/>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schemathesis.readthedocs.io/" TargetMode="External" /></Relationships>
</file>

<file path=word/_rels/footnotes.xml.rels><?xml version="1.0" encoding="UTF-8"?><Relationships xmlns="http://schemas.openxmlformats.org/package/2006/relationships"><Relationship Type="http://schemas.openxmlformats.org/officeDocument/2006/relationships/hyperlink" Id="rId28" Target="https://schemathesis.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2026-04-14T23:59:47Z</dcterms:created>
  <dcterms:modified xsi:type="dcterms:W3CDTF">2026-04-14T23:59:47Z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