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asic-assessment-appendix"/>
      <w:bookmarkEnd w:id="21"/>
      <w:r>
        <w:t xml:space="preserve">Basic Assessment Appendix</w:t>
      </w:r>
    </w:p>
    <w:p>
      <w:pPr>
        <w:pStyle w:val="FirstParagraph"/>
      </w:pPr>
      <w:r>
        <w:t xml:space="preserve">Each module of this course had recommended assessment goals. The aim of these is to help each individual:</w:t>
      </w:r>
    </w:p>
    <w:p>
      <w:pPr>
        <w:pStyle w:val="Compact"/>
        <w:numPr>
          <w:numId w:val="1001"/>
          <w:ilvl w:val="0"/>
        </w:numPr>
      </w:pPr>
      <w:r>
        <w:t xml:space="preserve">Take notes on useful information they have learned throughout the course</w:t>
      </w:r>
    </w:p>
    <w:p>
      <w:pPr>
        <w:pStyle w:val="Compact"/>
        <w:numPr>
          <w:numId w:val="1001"/>
          <w:ilvl w:val="0"/>
        </w:numPr>
      </w:pPr>
      <w:r>
        <w:t xml:space="preserve">Benefit from from the unwritten peer learning that they gain during group work and conversations</w:t>
      </w:r>
    </w:p>
    <w:p>
      <w:pPr>
        <w:pStyle w:val="Compact"/>
        <w:numPr>
          <w:numId w:val="1001"/>
          <w:ilvl w:val="0"/>
        </w:numPr>
      </w:pPr>
      <w:r>
        <w:t xml:space="preserve">Have a starting point for increasing the security of the organisations that they are working with</w:t>
      </w:r>
    </w:p>
    <w:p>
      <w:pPr>
        <w:pStyle w:val="FirstParagraph"/>
      </w:pPr>
      <w:r>
        <w:t xml:space="preserve">The suggested basic assessement questions are examples and participants should feel free add/remove information on each module that they feel will be relevant. While filling out this assessment in a digital format is recommended, we suggest that any participants take security precautions to protect it’s sensitive information.</w:t>
      </w:r>
    </w:p>
    <w:p>
      <w:pPr>
        <w:pStyle w:val="Heading2"/>
      </w:pPr>
      <w:bookmarkStart w:id="23" w:name="mapping-information-assessing-the-threat-environment-and-modelling"/>
      <w:bookmarkEnd w:id="23"/>
      <w:hyperlink r:id="rId22">
        <w:r>
          <w:rPr>
            <w:rStyle w:val="Hyperlink"/>
          </w:rPr>
          <w:t xml:space="preserve">Mapping information, assessing the threat environment and modelling</w:t>
        </w:r>
      </w:hyperlink>
    </w:p>
    <w:p>
      <w:pPr>
        <w:pStyle w:val="Compact"/>
        <w:numPr>
          <w:numId w:val="1002"/>
          <w:ilvl w:val="0"/>
        </w:numPr>
      </w:pPr>
      <w:r>
        <w:t xml:space="preserve">Create an information map for your organisation</w:t>
      </w:r>
    </w:p>
    <w:p>
      <w:pPr>
        <w:pStyle w:val="Compact"/>
        <w:numPr>
          <w:numId w:val="1002"/>
          <w:ilvl w:val="0"/>
        </w:numPr>
      </w:pPr>
      <w:r>
        <w:t xml:space="preserve">Add generic and localised threat resources (where available) that you can use to be able to measure risk in your specific circumstances</w:t>
      </w:r>
    </w:p>
    <w:p>
      <w:pPr>
        <w:pStyle w:val="Compact"/>
        <w:numPr>
          <w:numId w:val="1002"/>
          <w:ilvl w:val="0"/>
        </w:numPr>
      </w:pPr>
      <w:r>
        <w:t xml:space="preserve">Develop an easily understandable information security traffic light map with corresponding mitigation measures for your organisation</w:t>
      </w:r>
    </w:p>
    <w:p>
      <w:pPr>
        <w:pStyle w:val="Heading2"/>
      </w:pPr>
      <w:bookmarkStart w:id="25" w:name="privacy-regulation-and-requirements"/>
      <w:bookmarkEnd w:id="25"/>
      <w:hyperlink r:id="rId24">
        <w:r>
          <w:rPr>
            <w:rStyle w:val="Hyperlink"/>
          </w:rPr>
          <w:t xml:space="preserve">Privacy regulation and requirements</w:t>
        </w:r>
      </w:hyperlink>
    </w:p>
    <w:p>
      <w:pPr>
        <w:pStyle w:val="Compact"/>
        <w:numPr>
          <w:numId w:val="1003"/>
          <w:ilvl w:val="0"/>
        </w:numPr>
      </w:pPr>
      <w:r>
        <w:t xml:space="preserve">Which legal and other best practice policies affect your organisation?</w:t>
      </w:r>
    </w:p>
    <w:p>
      <w:pPr>
        <w:pStyle w:val="Compact"/>
        <w:numPr>
          <w:numId w:val="1003"/>
          <w:ilvl w:val="0"/>
        </w:numPr>
      </w:pPr>
      <w:r>
        <w:t xml:space="preserve">What actions must your organisation take to be able to meet these requirements?</w:t>
      </w:r>
    </w:p>
    <w:p>
      <w:pPr>
        <w:pStyle w:val="Heading2"/>
      </w:pPr>
      <w:bookmarkStart w:id="27" w:name="user-education"/>
      <w:bookmarkEnd w:id="27"/>
      <w:hyperlink r:id="rId26">
        <w:r>
          <w:rPr>
            <w:rStyle w:val="Hyperlink"/>
          </w:rPr>
          <w:t xml:space="preserve">User Education</w:t>
        </w:r>
      </w:hyperlink>
    </w:p>
    <w:p>
      <w:pPr>
        <w:pStyle w:val="Compact"/>
        <w:numPr>
          <w:numId w:val="1004"/>
          <w:ilvl w:val="0"/>
        </w:numPr>
      </w:pPr>
      <w:r>
        <w:t xml:space="preserve">What new techniques and tools can you use to enhance user education within your organisation?</w:t>
      </w:r>
    </w:p>
    <w:p>
      <w:pPr>
        <w:pStyle w:val="Compact"/>
        <w:numPr>
          <w:numId w:val="1004"/>
          <w:ilvl w:val="0"/>
        </w:numPr>
      </w:pPr>
      <w:r>
        <w:t xml:space="preserve">What techniques and tools and can you use to measure implementation of user education within your organisation?</w:t>
      </w:r>
    </w:p>
    <w:p>
      <w:pPr>
        <w:pStyle w:val="Heading2"/>
      </w:pPr>
      <w:bookmarkStart w:id="29" w:name="encryption-patching-licensing"/>
      <w:bookmarkEnd w:id="29"/>
      <w:hyperlink r:id="rId28">
        <w:r>
          <w:rPr>
            <w:rStyle w:val="Hyperlink"/>
          </w:rPr>
          <w:t xml:space="preserve">Encryption, Patching, Licensing</w:t>
        </w:r>
      </w:hyperlink>
    </w:p>
    <w:p>
      <w:pPr>
        <w:pStyle w:val="Compact"/>
        <w:numPr>
          <w:numId w:val="1005"/>
          <w:ilvl w:val="0"/>
        </w:numPr>
      </w:pPr>
      <w:r>
        <w:t xml:space="preserve">What is the current status of encryption, patching and licensing across your organisation?</w:t>
      </w:r>
    </w:p>
    <w:p>
      <w:pPr>
        <w:pStyle w:val="Compact"/>
        <w:numPr>
          <w:numId w:val="1005"/>
          <w:ilvl w:val="0"/>
        </w:numPr>
      </w:pPr>
      <w:r>
        <w:t xml:space="preserve">How can encryption, patching and licensing be better managed across your organisation?</w:t>
      </w:r>
    </w:p>
    <w:p>
      <w:pPr>
        <w:pStyle w:val="Compact"/>
        <w:numPr>
          <w:numId w:val="1005"/>
          <w:ilvl w:val="0"/>
        </w:numPr>
      </w:pPr>
      <w:r>
        <w:t xml:space="preserve">If you don’t already have one, can you benefit from a relationship with an organisation that provides discounts for non-profits such as TechSoup</w:t>
      </w:r>
    </w:p>
    <w:p>
      <w:pPr>
        <w:pStyle w:val="Compact"/>
        <w:numPr>
          <w:numId w:val="1005"/>
          <w:ilvl w:val="0"/>
        </w:numPr>
      </w:pPr>
      <w:r>
        <w:t xml:space="preserve">What would be the rough costs or resources needed to implement new software or services for security management into your organisation?</w:t>
      </w:r>
    </w:p>
    <w:p>
      <w:pPr>
        <w:pStyle w:val="Heading2"/>
      </w:pPr>
      <w:bookmarkStart w:id="31" w:name="network-management-monitoring-and-logs"/>
      <w:bookmarkEnd w:id="31"/>
      <w:hyperlink r:id="rId30">
        <w:r>
          <w:rPr>
            <w:rStyle w:val="Hyperlink"/>
          </w:rPr>
          <w:t xml:space="preserve">Network Management, Monitoring and Logs</w:t>
        </w:r>
      </w:hyperlink>
    </w:p>
    <w:p>
      <w:pPr>
        <w:pStyle w:val="Compact"/>
        <w:numPr>
          <w:numId w:val="1006"/>
          <w:ilvl w:val="0"/>
        </w:numPr>
      </w:pPr>
      <w:r>
        <w:t xml:space="preserve">Draw a map of your current infrastructure and architecture</w:t>
      </w:r>
    </w:p>
    <w:p>
      <w:pPr>
        <w:pStyle w:val="Compact"/>
        <w:numPr>
          <w:numId w:val="1006"/>
          <w:ilvl w:val="0"/>
        </w:numPr>
      </w:pPr>
      <w:r>
        <w:t xml:space="preserve">What tools and techniques could be used for better monitoring of security risks and logs within your organisation?</w:t>
      </w:r>
    </w:p>
    <w:p>
      <w:pPr>
        <w:pStyle w:val="Compact"/>
        <w:numPr>
          <w:numId w:val="1006"/>
          <w:ilvl w:val="0"/>
        </w:numPr>
      </w:pPr>
      <w:r>
        <w:t xml:space="preserve">What steps would you need to take to implement better security monitoring within your organisation?</w:t>
      </w:r>
    </w:p>
    <w:p>
      <w:pPr>
        <w:pStyle w:val="Heading2"/>
      </w:pPr>
      <w:bookmarkStart w:id="33" w:name="communications"/>
      <w:bookmarkEnd w:id="33"/>
      <w:hyperlink r:id="rId32">
        <w:r>
          <w:rPr>
            <w:rStyle w:val="Hyperlink"/>
          </w:rPr>
          <w:t xml:space="preserve">Communications</w:t>
        </w:r>
      </w:hyperlink>
    </w:p>
    <w:p>
      <w:pPr>
        <w:pStyle w:val="Compact"/>
        <w:numPr>
          <w:numId w:val="1007"/>
          <w:ilvl w:val="0"/>
        </w:numPr>
      </w:pPr>
      <w:r>
        <w:t xml:space="preserve">Develop a communications plan for your organisation based on the scenarios they face - day to day, internal, first contact, working with partners etc.</w:t>
      </w:r>
    </w:p>
    <w:p>
      <w:pPr>
        <w:pStyle w:val="Heading2"/>
      </w:pPr>
      <w:bookmarkStart w:id="35" w:name="web-and-email-management"/>
      <w:bookmarkEnd w:id="35"/>
      <w:hyperlink r:id="rId34">
        <w:r>
          <w:rPr>
            <w:rStyle w:val="Hyperlink"/>
          </w:rPr>
          <w:t xml:space="preserve">Web and Email Management</w:t>
        </w:r>
      </w:hyperlink>
    </w:p>
    <w:p>
      <w:pPr>
        <w:pStyle w:val="Compact"/>
        <w:numPr>
          <w:numId w:val="1008"/>
          <w:ilvl w:val="0"/>
        </w:numPr>
      </w:pPr>
      <w:r>
        <w:t xml:space="preserve">Add any necessary changes to security and privacy features your their organisations email service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Add any necessary changes to your organisation’s web hosting service (e.g. Wordpress) that you need to increase security.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Add DDoS protection service (if needed)</w:t>
      </w:r>
    </w:p>
    <w:p>
      <w:pPr>
        <w:pStyle w:val="Heading2"/>
      </w:pPr>
      <w:bookmarkStart w:id="37" w:name="password-management"/>
      <w:bookmarkEnd w:id="37"/>
      <w:hyperlink r:id="rId36">
        <w:r>
          <w:rPr>
            <w:rStyle w:val="Hyperlink"/>
          </w:rPr>
          <w:t xml:space="preserve">Password Management</w:t>
        </w:r>
      </w:hyperlink>
    </w:p>
    <w:p>
      <w:pPr>
        <w:pStyle w:val="Compact"/>
        <w:numPr>
          <w:numId w:val="1009"/>
          <w:ilvl w:val="0"/>
        </w:numPr>
      </w:pPr>
      <w:r>
        <w:t xml:space="preserve">Add your organisation’s recommended tool for password management - including resources useful for teaching. Even if the tool is individual (e.g. KeepassXC) vs. centrally managed</w:t>
      </w:r>
    </w:p>
    <w:p>
      <w:pPr>
        <w:pStyle w:val="Compact"/>
        <w:numPr>
          <w:numId w:val="1009"/>
          <w:ilvl w:val="0"/>
        </w:numPr>
      </w:pPr>
      <w:r>
        <w:t xml:space="preserve">Identify any services your organisation uses that allow for two factor authentication but are not already enabled</w:t>
      </w:r>
    </w:p>
    <w:p>
      <w:pPr>
        <w:pStyle w:val="Compact"/>
        <w:numPr>
          <w:numId w:val="1009"/>
          <w:ilvl w:val="0"/>
        </w:numPr>
      </w:pPr>
      <w:r>
        <w:t xml:space="preserve">What steps might be necessary within your organisation for implementing better management of passwords?</w:t>
      </w:r>
    </w:p>
    <w:p>
      <w:pPr>
        <w:pStyle w:val="Heading2"/>
      </w:pPr>
      <w:bookmarkStart w:id="39" w:name="mobile-device-management-byod"/>
      <w:bookmarkEnd w:id="39"/>
      <w:hyperlink r:id="rId38">
        <w:r>
          <w:rPr>
            <w:rStyle w:val="Hyperlink"/>
          </w:rPr>
          <w:t xml:space="preserve">Mobile Device Management / BYOD</w:t>
        </w:r>
      </w:hyperlink>
    </w:p>
    <w:p>
      <w:pPr>
        <w:pStyle w:val="Compact"/>
        <w:numPr>
          <w:numId w:val="1010"/>
          <w:ilvl w:val="0"/>
        </w:numPr>
      </w:pPr>
      <w:r>
        <w:t xml:space="preserve">What would a policy for MDM/BYOD for your organisation neeed to contain?</w:t>
      </w:r>
    </w:p>
    <w:p>
      <w:pPr>
        <w:pStyle w:val="Compact"/>
        <w:numPr>
          <w:numId w:val="1010"/>
          <w:ilvl w:val="0"/>
        </w:numPr>
      </w:pPr>
      <w:r>
        <w:t xml:space="preserve">If you don’t already have one, what MDM/BYOD tools might work best for your organisation?</w:t>
      </w:r>
    </w:p>
    <w:p>
      <w:pPr>
        <w:pStyle w:val="Heading2"/>
      </w:pPr>
      <w:bookmarkStart w:id="41" w:name="travel"/>
      <w:bookmarkEnd w:id="41"/>
      <w:hyperlink r:id="rId40">
        <w:r>
          <w:rPr>
            <w:rStyle w:val="Hyperlink"/>
          </w:rPr>
          <w:t xml:space="preserve">Travel</w:t>
        </w:r>
      </w:hyperlink>
    </w:p>
    <w:p>
      <w:pPr>
        <w:pStyle w:val="Compact"/>
        <w:numPr>
          <w:numId w:val="1011"/>
          <w:ilvl w:val="0"/>
        </w:numPr>
      </w:pPr>
      <w:r>
        <w:t xml:space="preserve">During what times or in what locations are people within your organisation most at risk during travel?</w:t>
      </w:r>
    </w:p>
    <w:p>
      <w:pPr>
        <w:pStyle w:val="Compact"/>
        <w:numPr>
          <w:numId w:val="1011"/>
          <w:ilvl w:val="0"/>
        </w:numPr>
      </w:pPr>
      <w:r>
        <w:t xml:space="preserve">What basic travel security advice are you most likely going to have to give to people within your organisation?</w:t>
      </w:r>
    </w:p>
    <w:p>
      <w:pPr>
        <w:pStyle w:val="Compact"/>
        <w:numPr>
          <w:numId w:val="1011"/>
          <w:ilvl w:val="0"/>
        </w:numPr>
      </w:pPr>
      <w:r>
        <w:t xml:space="preserve">If you don’t already have one, list the main features you will need in a travel security policy.</w:t>
      </w:r>
    </w:p>
    <w:p>
      <w:pPr>
        <w:pStyle w:val="Heading2"/>
      </w:pPr>
      <w:bookmarkStart w:id="43" w:name="resilience-and-backups"/>
      <w:bookmarkEnd w:id="43"/>
      <w:hyperlink r:id="rId42">
        <w:r>
          <w:rPr>
            <w:rStyle w:val="Hyperlink"/>
          </w:rPr>
          <w:t xml:space="preserve">Resilience and Backups</w:t>
        </w:r>
      </w:hyperlink>
    </w:p>
    <w:p>
      <w:pPr>
        <w:pStyle w:val="Compact"/>
        <w:numPr>
          <w:numId w:val="1012"/>
          <w:ilvl w:val="0"/>
        </w:numPr>
      </w:pPr>
      <w:r>
        <w:t xml:space="preserve">If you don’t already use one, which backup solution might be best for your organisation?</w:t>
      </w:r>
    </w:p>
    <w:p>
      <w:pPr>
        <w:pStyle w:val="Compact"/>
        <w:numPr>
          <w:numId w:val="1012"/>
          <w:ilvl w:val="0"/>
        </w:numPr>
      </w:pPr>
      <w:r>
        <w:t xml:space="preserve">Write a short business continuity process and plan</w:t>
      </w:r>
    </w:p>
    <w:p>
      <w:pPr>
        <w:pStyle w:val="Heading2"/>
      </w:pPr>
      <w:bookmarkStart w:id="45" w:name="policy-creation-and-implementation"/>
      <w:bookmarkEnd w:id="45"/>
      <w:hyperlink r:id="rId44">
        <w:r>
          <w:rPr>
            <w:rStyle w:val="Hyperlink"/>
          </w:rPr>
          <w:t xml:space="preserve">Policy Creation and Implementation</w:t>
        </w:r>
      </w:hyperlink>
    </w:p>
    <w:p>
      <w:pPr>
        <w:pStyle w:val="Compact"/>
        <w:numPr>
          <w:numId w:val="1013"/>
          <w:ilvl w:val="0"/>
        </w:numPr>
      </w:pPr>
      <w:r>
        <w:t xml:space="preserve">What policies are my organisation missing?</w:t>
      </w:r>
    </w:p>
    <w:p>
      <w:pPr>
        <w:pStyle w:val="Compact"/>
        <w:numPr>
          <w:numId w:val="1013"/>
          <w:ilvl w:val="0"/>
        </w:numPr>
      </w:pPr>
      <w:r>
        <w:t xml:space="preserve">What templates can I use to build policies?</w:t>
      </w:r>
    </w:p>
    <w:p>
      <w:pPr>
        <w:pStyle w:val="Compact"/>
        <w:numPr>
          <w:numId w:val="1013"/>
          <w:ilvl w:val="0"/>
        </w:numPr>
      </w:pPr>
      <w:r>
        <w:t xml:space="preserve">List the main likely obstacles to implementation within their organization and their corresponding potential solutions</w:t>
      </w:r>
    </w:p>
    <w:p>
      <w:pPr>
        <w:pStyle w:val="Heading2"/>
      </w:pPr>
      <w:bookmarkStart w:id="47" w:name="physical-security"/>
      <w:bookmarkEnd w:id="47"/>
      <w:hyperlink r:id="rId46">
        <w:r>
          <w:rPr>
            <w:rStyle w:val="Hyperlink"/>
          </w:rPr>
          <w:t xml:space="preserve">Physical Security</w:t>
        </w:r>
      </w:hyperlink>
    </w:p>
    <w:p>
      <w:pPr>
        <w:pStyle w:val="Compact"/>
        <w:numPr>
          <w:numId w:val="1014"/>
          <w:ilvl w:val="0"/>
        </w:numPr>
      </w:pPr>
      <w:r>
        <w:t xml:space="preserve">What physical controls might I need to add to my own home/office environment?</w:t>
      </w:r>
    </w:p>
    <w:p>
      <w:pPr>
        <w:pStyle w:val="Heading2"/>
      </w:pPr>
      <w:bookmarkStart w:id="49" w:name="responding-to-incidents"/>
      <w:bookmarkEnd w:id="49"/>
      <w:hyperlink r:id="rId48">
        <w:r>
          <w:rPr>
            <w:rStyle w:val="Hyperlink"/>
          </w:rPr>
          <w:t xml:space="preserve">Responding to Incidents</w:t>
        </w:r>
      </w:hyperlink>
    </w:p>
    <w:p>
      <w:pPr>
        <w:pStyle w:val="Compact"/>
        <w:numPr>
          <w:numId w:val="1015"/>
          <w:ilvl w:val="0"/>
        </w:numPr>
      </w:pPr>
      <w:r>
        <w:t xml:space="preserve">What types of incidents do I expect that my organisation may face?</w:t>
      </w:r>
    </w:p>
    <w:p>
      <w:pPr>
        <w:pStyle w:val="Compact"/>
        <w:numPr>
          <w:numId w:val="1015"/>
          <w:ilvl w:val="0"/>
        </w:numPr>
      </w:pPr>
      <w:r>
        <w:t xml:space="preserve">Who else needs to be involved in responding to an incident? (e.g hosting provider, social media manager, partner organisations)</w:t>
      </w:r>
    </w:p>
    <w:p>
      <w:pPr>
        <w:pStyle w:val="Compact"/>
        <w:numPr>
          <w:numId w:val="1015"/>
          <w:ilvl w:val="0"/>
        </w:numPr>
      </w:pPr>
      <w:r>
        <w:t xml:space="preserve">What is my incident response plan for major information security risks?</w:t>
      </w:r>
    </w:p>
    <w:p>
      <w:pPr>
        <w:pStyle w:val="Heading2"/>
      </w:pPr>
      <w:bookmarkStart w:id="51" w:name="basic-audits"/>
      <w:bookmarkEnd w:id="51"/>
      <w:hyperlink r:id="rId50">
        <w:r>
          <w:rPr>
            <w:rStyle w:val="Hyperlink"/>
          </w:rPr>
          <w:t xml:space="preserve">Basic audits</w:t>
        </w:r>
      </w:hyperlink>
    </w:p>
    <w:p>
      <w:pPr>
        <w:pStyle w:val="Compact"/>
        <w:numPr>
          <w:numId w:val="1016"/>
          <w:ilvl w:val="0"/>
        </w:numPr>
      </w:pPr>
      <w:r>
        <w:t xml:space="preserve">What tools and resources can I use for basic auditing within my organisation?</w:t>
      </w:r>
    </w:p>
    <w:p>
      <w:pPr>
        <w:pStyle w:val="Compact"/>
        <w:numPr>
          <w:numId w:val="1016"/>
          <w:ilvl w:val="0"/>
        </w:numPr>
      </w:pPr>
      <w:r>
        <w:t xml:space="preserve">What regular checks and basic audit will I do on a regular cycle?</w:t>
      </w:r>
    </w:p>
    <w:p>
      <w:pPr>
        <w:pStyle w:val="Compact"/>
        <w:numPr>
          <w:numId w:val="1016"/>
          <w:ilvl w:val="0"/>
        </w:numPr>
      </w:pPr>
      <w:r>
        <w:t xml:space="preserve">What steps to I need to take to ensure I regularly conduct a basic audit?</w:t>
      </w:r>
    </w:p>
    <w:p>
      <w:pPr>
        <w:pStyle w:val="Compact"/>
        <w:numPr>
          <w:numId w:val="1016"/>
          <w:ilvl w:val="0"/>
        </w:numPr>
      </w:pPr>
      <w:r>
        <w:t xml:space="preserve">How can I ensure that issues identified in the basic audit are addressed?</w:t>
      </w:r>
    </w:p>
    <w:p>
      <w:pPr>
        <w:pStyle w:val="Heading2"/>
      </w:pPr>
      <w:bookmarkStart w:id="53" w:name="community-structures-and-resources-for-further-learning"/>
      <w:bookmarkEnd w:id="53"/>
      <w:hyperlink r:id="rId52">
        <w:r>
          <w:rPr>
            <w:rStyle w:val="Hyperlink"/>
          </w:rPr>
          <w:t xml:space="preserve">Community structures and resources for further learning</w:t>
        </w:r>
      </w:hyperlink>
    </w:p>
    <w:p>
      <w:pPr>
        <w:pStyle w:val="Compact"/>
        <w:numPr>
          <w:numId w:val="1017"/>
          <w:ilvl w:val="0"/>
        </w:numPr>
      </w:pPr>
      <w:r>
        <w:t xml:space="preserve">What new community structures can I use?</w:t>
      </w:r>
    </w:p>
    <w:p>
      <w:pPr>
        <w:pStyle w:val="Compact"/>
        <w:numPr>
          <w:numId w:val="1017"/>
          <w:ilvl w:val="0"/>
        </w:numPr>
      </w:pPr>
      <w:r>
        <w:t xml:space="preserve">When and and how can I connect to them?</w:t>
      </w:r>
    </w:p>
    <w:p>
      <w:pPr>
        <w:pStyle w:val="Compact"/>
        <w:numPr>
          <w:numId w:val="1017"/>
          <w:ilvl w:val="0"/>
        </w:numPr>
      </w:pPr>
      <w:r>
        <w:t xml:space="preserve">What can they provide?</w:t>
      </w:r>
    </w:p>
    <w:p>
      <w:pPr>
        <w:pStyle w:val="Compact"/>
        <w:numPr>
          <w:numId w:val="1017"/>
          <w:ilvl w:val="0"/>
        </w:numPr>
      </w:pPr>
      <w:r>
        <w:t xml:space="preserve">What can I provide back to the community?</w:t>
      </w:r>
    </w:p>
    <w:p>
      <w:pPr>
        <w:pStyle w:val="Heading2"/>
      </w:pPr>
      <w:bookmarkStart w:id="54" w:name="top-10-things-i-am-going-to-do-this-week"/>
      <w:bookmarkEnd w:id="54"/>
      <w:r>
        <w:t xml:space="preserve">Top 10 Things I am going to do this week</w:t>
      </w:r>
    </w:p>
    <w:p>
      <w:pPr>
        <w:pStyle w:val="Heading2"/>
      </w:pPr>
      <w:bookmarkStart w:id="55" w:name="top-10-things-i-am-going-to-do-this-month"/>
      <w:bookmarkEnd w:id="55"/>
      <w:r>
        <w:t xml:space="preserve">Top 10 Things I am going to do this month</w:t>
      </w:r>
    </w:p>
    <w:p>
      <w:pPr>
        <w:pStyle w:val="Heading2"/>
      </w:pPr>
      <w:bookmarkStart w:id="56" w:name="top-10-things-i-am-going-to-do-this-year"/>
      <w:bookmarkEnd w:id="56"/>
      <w:r>
        <w:t xml:space="preserve">Top 10 Things I am going to do this year</w:t>
      </w:r>
    </w:p>
    <w:p>
      <w:pPr>
        <w:pStyle w:val="Heading2"/>
      </w:pPr>
      <w:bookmarkStart w:id="57" w:name="notes"/>
      <w:bookmarkEnd w:id="57"/>
      <w:r>
        <w:t xml:space="preserve">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1618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426a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c844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audits.md" TargetMode="External" /><Relationship Type="http://schemas.openxmlformats.org/officeDocument/2006/relationships/hyperlink" Id="rId38" Target="byod.md" TargetMode="External" /><Relationship Type="http://schemas.openxmlformats.org/officeDocument/2006/relationships/hyperlink" Id="rId32" Target="communications.md" TargetMode="External" /><Relationship Type="http://schemas.openxmlformats.org/officeDocument/2006/relationships/hyperlink" Id="rId52" Target="community.md" TargetMode="External" /><Relationship Type="http://schemas.openxmlformats.org/officeDocument/2006/relationships/hyperlink" Id="rId26" Target="education.md" TargetMode="External" /><Relationship Type="http://schemas.openxmlformats.org/officeDocument/2006/relationships/hyperlink" Id="rId28" Target="encryption.md" TargetMode="External" /><Relationship Type="http://schemas.openxmlformats.org/officeDocument/2006/relationships/hyperlink" Id="rId48" Target="incidents.md" TargetMode="External" /><Relationship Type="http://schemas.openxmlformats.org/officeDocument/2006/relationships/hyperlink" Id="rId22" Target="mapping.md" TargetMode="External" /><Relationship Type="http://schemas.openxmlformats.org/officeDocument/2006/relationships/hyperlink" Id="rId30" Target="network.md" TargetMode="External" /><Relationship Type="http://schemas.openxmlformats.org/officeDocument/2006/relationships/hyperlink" Id="rId36" Target="passwords.md" TargetMode="External" /><Relationship Type="http://schemas.openxmlformats.org/officeDocument/2006/relationships/hyperlink" Id="rId46" Target="physical.md" TargetMode="External" /><Relationship Type="http://schemas.openxmlformats.org/officeDocument/2006/relationships/hyperlink" Id="rId44" Target="policy.md" TargetMode="External" /><Relationship Type="http://schemas.openxmlformats.org/officeDocument/2006/relationships/hyperlink" Id="rId24" Target="privacy.md" TargetMode="External" /><Relationship Type="http://schemas.openxmlformats.org/officeDocument/2006/relationships/hyperlink" Id="rId42" Target="resilience.md" TargetMode="External" /><Relationship Type="http://schemas.openxmlformats.org/officeDocument/2006/relationships/hyperlink" Id="rId40" Target="travel.md" TargetMode="External" /><Relationship Type="http://schemas.openxmlformats.org/officeDocument/2006/relationships/hyperlink" Id="rId34" Target="webandemail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audits.md" TargetMode="External" /><Relationship Type="http://schemas.openxmlformats.org/officeDocument/2006/relationships/hyperlink" Id="rId38" Target="byod.md" TargetMode="External" /><Relationship Type="http://schemas.openxmlformats.org/officeDocument/2006/relationships/hyperlink" Id="rId32" Target="communications.md" TargetMode="External" /><Relationship Type="http://schemas.openxmlformats.org/officeDocument/2006/relationships/hyperlink" Id="rId52" Target="community.md" TargetMode="External" /><Relationship Type="http://schemas.openxmlformats.org/officeDocument/2006/relationships/hyperlink" Id="rId26" Target="education.md" TargetMode="External" /><Relationship Type="http://schemas.openxmlformats.org/officeDocument/2006/relationships/hyperlink" Id="rId28" Target="encryption.md" TargetMode="External" /><Relationship Type="http://schemas.openxmlformats.org/officeDocument/2006/relationships/hyperlink" Id="rId48" Target="incidents.md" TargetMode="External" /><Relationship Type="http://schemas.openxmlformats.org/officeDocument/2006/relationships/hyperlink" Id="rId22" Target="mapping.md" TargetMode="External" /><Relationship Type="http://schemas.openxmlformats.org/officeDocument/2006/relationships/hyperlink" Id="rId30" Target="network.md" TargetMode="External" /><Relationship Type="http://schemas.openxmlformats.org/officeDocument/2006/relationships/hyperlink" Id="rId36" Target="passwords.md" TargetMode="External" /><Relationship Type="http://schemas.openxmlformats.org/officeDocument/2006/relationships/hyperlink" Id="rId46" Target="physical.md" TargetMode="External" /><Relationship Type="http://schemas.openxmlformats.org/officeDocument/2006/relationships/hyperlink" Id="rId44" Target="policy.md" TargetMode="External" /><Relationship Type="http://schemas.openxmlformats.org/officeDocument/2006/relationships/hyperlink" Id="rId24" Target="privacy.md" TargetMode="External" /><Relationship Type="http://schemas.openxmlformats.org/officeDocument/2006/relationships/hyperlink" Id="rId42" Target="resilience.md" TargetMode="External" /><Relationship Type="http://schemas.openxmlformats.org/officeDocument/2006/relationships/hyperlink" Id="rId40" Target="travel.md" TargetMode="External" /><Relationship Type="http://schemas.openxmlformats.org/officeDocument/2006/relationships/hyperlink" Id="rId34" Target="webandemail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