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and funding</w:t>
      </w:r>
    </w:p>
    <w:p>
      <w:r>
        <w:t xml:space="preserve">This file uses heading levels 1, 2, 1, 2 in that order. There are two level 1 headings. No levels are skipped, so this is not a failure on its own, but it is worth reviewing.</w:t>
      </w:r>
    </w:p>
    <w:p>
      <w:pPr>
        <w:pStyle w:val="Heading2"/>
      </w:pPr>
      <w:r>
        <w:t xml:space="preserve">Eligibility</w:t>
      </w:r>
    </w:p>
    <w:p>
      <w:r>
        <w:t xml:space="preserve">Applicants must be based in Australia and must not have received a grant in the previous two years.</w:t>
      </w:r>
    </w:p>
    <w:p>
      <w:pPr>
        <w:pStyle w:val="Heading1"/>
      </w:pPr>
      <w:r>
        <w:t xml:space="preserve">Travel bursaries</w:t>
      </w:r>
    </w:p>
    <w:p>
      <w:r>
        <w:t xml:space="preserve">The bursary program is separate from the grants program and has its own closing date.</w:t>
      </w:r>
    </w:p>
    <w:p>
      <w:pPr>
        <w:pStyle w:val="Heading2"/>
      </w:pPr>
      <w:r>
        <w:t xml:space="preserve">Eligible costs</w:t>
      </w:r>
    </w:p>
    <w:p>
      <w:r>
        <w:t xml:space="preserve">Bursaries cover airfares and accommodation but not meals or incidental expenses.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multiple heading 1s</dc:title>
  <dc:creator>Intopia</dc:creator>
  <cp:lastModifiedBy>Intopia</cp:lastModifiedBy>
  <cp:revision>1</cp:revision>
  <dcterms:created xsi:type="dcterms:W3CDTF">2026-08-29T00:45:56.193Z</dcterms:created>
  <dcterms:modified xsi:type="dcterms:W3CDTF">2026-08-29T00:45:56.193Z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