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program</w:t>
      </w:r>
    </w:p>
    <w:p>
      <w:r>
        <w:t xml:space="preserve">The text box in this file is inline rather than floating. It uses wp:inline instead of wp:anchor, so it sits in the text flow and its position in the markup is its position on the page. Reading order is not at risk here, so it should not be flagged the way the floating ones are.</w:t>
      </w:r>
    </w:p>
    <w:p>
      <w:r>
        <mc:AlternateContent>
          <mc:Choice Requires="wps">
            <w:drawing>
              <wp:inline distT="0" distB="0" distL="0" distR="0">
                <wp:extent cx="2743200" cy="1097280"/>
                <wp:effectExtent l="0" t="0" r="0" b="0"/>
                <wp:docPr id="1" name="Text Box 1" descr="Text box: key dates for the grants program."/>
                <wp:cNvGraphicFramePr/>
                <a:graphic xmlns:a="http://schemas.openxmlformats.org/drawingml/2006/main">
                  <a:graphicData uri="http://schemas.microsoft.com/office/word/2010/wordprocessingShape">
                    <wps:wsp>
                      <wps:cNvSpPr txBox="1"/>
                      <wps:spPr>
                        <a:xfrm>
                          <a:off x="0" y="0"/>
                          <a:ext cx="2743200" cy="1097280"/>
                        </a:xfrm>
                        <a:prstGeom prst="rect">
                          <a:avLst/>
                        </a:prstGeom>
                        <a:solidFill>
                          <a:srgbClr val="FFFFFF"/>
                        </a:solidFill>
                        <a:ln w="9525">
                          <a:solidFill>
                            <a:srgbClr val="2E74B5"/>
                          </a:solidFill>
                        </a:ln>
                      </wps:spPr>
                      <wps:txbx>
                        <w:txbxContent>
                          <w:p>
                            <w:r>
                              <w:t xml:space="preserve">Applications close on 30 April. Late applications are not accepted.</w:t>
                            </w:r>
                          </w:p>
                        </w:txbxContent>
                      </wps:txbx>
                      <wps:bodyPr rot="0" vert="horz" wrap="square" lIns="91440" tIns="45720" rIns="91440" bIns="45720" anchor="t" anchorCtr="0">
                        <a:noAutofit/>
                      </wps:bodyPr>
                    </wps:wsp>
                  </a:graphicData>
                </a:graphic>
              </wp:inline>
            </w:drawing>
          </mc:Choice>
          <mc:Fallback>
            <w:pict>
              <v:shapetype id="_x0000_t202" coordsize="21600,21600" o:spt="202" path="m,l,21600r21600,l21600,xe">
                <v:stroke joinstyle="miter"/>
                <v:path gradientshapeok="t" o:connecttype="rect"/>
              </v:shapetype>
              <v:shape id="Text_Box_1" o:spid="_x0000_s1001" type="#_x0000_t202" style="width:216.0pt;height:86.4pt;visibility:visible;mso-wrap-style:square;v-text-anchor:top" fillcolor="white" strokecolor="#2E74B5" strokeweight=".75pt" alt="Text box: key dates for the grants program.">
                <v:textbox>
                  <w:txbxContent>
                    <w:p>
                      <w:r>
                        <w:t xml:space="preserve">Applications close on 30 April. Late applications are not accepted.</w:t>
                      </w:r>
                    </w:p>
                  </w:txbxContent>
                </v:textbox>
              </v:shape>
            </w:pict>
          </mc:Fallback>
        </mc:AlternateContent>
      </w:r>
    </w:p>
    <w:p>
      <w:r>
        <w:t xml:space="preserve">Applications for the next round open in March.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Textbox inline</dc:title>
  <dc:creator>Intopia</dc:creator>
  <cp:lastModifiedBy>Intopia</cp:lastModifiedBy>
  <cp:revision>1</cp:revision>
  <dcterms:created xsi:type="dcterms:W3CDTF">2026-08-30T08:20:19.577Z</dcterms:created>
  <dcterms:modified xsi:type="dcterms:W3CDTF">2026-08-30T08:20:19.577Z</dcterms:modified>
</cp:coreProperties>
</file>

<file path=docProps/custom.xml><?xml version="1.0" encoding="utf-8"?>
<Properties xmlns="http://schemas.openxmlformats.org/officeDocument/2006/custom-properties" xmlns:vt="http://schemas.openxmlformats.org/officeDocument/2006/docPropsVTypes"/>
</file>