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image in this file sits inside a table cell, so the drawing is nested inside w:tbl, w:tr and w:tc before you reach the paragraph. It has no alt text. A parser that walks only top level paragraphs will miss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Summary</w:t>
            </w:r>
          </w:p>
        </w:tc>
        <w:tc>
          <w:p>
            <w:r>
              <w:t xml:space="preserve">Chart</w:t>
            </w:r>
          </w:p>
        </w:tc>
      </w:tr>
      <w:tr>
        <w:tc>
          <w:p>
            <w:r>
              <w:t xml:space="preserve">Grants awarded rose from 42 in 2022 to 73 in 2025.</w:t>
            </w:r>
          </w:p>
        </w:tc>
        <w:tc>
          <w:p>
            <w:r>
              <w:drawing>
                <wp:inline distT="0" distB="0" distL="0" distR="0">
                  <wp:extent cx="2476500" cy="1524000"/>
                  <wp:effectExtent t="0" r="0" b="0" l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in table cell</dc:title>
  <dc:creator>Intopia</dc:creator>
  <cp:lastModifiedBy>Intopia</cp:lastModifiedBy>
  <cp:revision>1</cp:revision>
  <dcterms:created xsi:type="dcterms:W3CDTF">2026-08-29T04:37:25.993Z</dcterms:created>
  <dcterms:modified xsi:type="dcterms:W3CDTF">2026-08-29T04:37:25.993Z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