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a second table inside one of its cells. The outer table has two rows and two columns. The inner table has three rows and two columns. Both have a properly marked header row. A walk that collects every w:tr under the outer w:tbl will count five rows instead of two, and every row and cell count for the outer table will be wrong.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Round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Breakdown</w:t>
            </w:r>
          </w:p>
        </w:tc>
      </w:tr>
      <w:tr>
        <w:tc>
          <w:p>
            <w:r>
              <w:t xml:space="preserve">Round 1</w:t>
            </w:r>
          </w:p>
        </w:tc>
        <w:tc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ook w:val="04A0" w:firstRow="1" w:lastRow="0" w:firstColumn="0" w:lastColumn="0" w:noHBand="0" w:noVBand="1"/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shd w:fill="D9E2F3" w:val="clear"/>
                </w:tcPr>
                <w:p>
                  <w:r>
                    <w:rPr>
                      <w:b/>
                      <w:bCs/>
                    </w:rPr>
                    <w:t xml:space="preserve">Year</w:t>
                  </w:r>
                </w:p>
              </w:tc>
              <w:tc>
                <w:tcPr>
                  <w:shd w:fill="D9E2F3" w:val="clear"/>
                </w:tcPr>
                <w:p>
                  <w:r>
                    <w:rPr>
                      <w:b/>
                      <w:bCs/>
                    </w:rPr>
                    <w:t xml:space="preserve">Grants awarded</w:t>
                  </w:r>
                </w:p>
              </w:tc>
            </w:tr>
            <w:tr>
              <w:tc>
                <w:p>
                  <w:r>
                    <w:t xml:space="preserve">2022</w:t>
                  </w:r>
                </w:p>
              </w:tc>
              <w:tc>
                <w:p>
                  <w:r>
                    <w:t xml:space="preserve">42</w:t>
                  </w:r>
                </w:p>
              </w:tc>
            </w:tr>
            <w:tr>
              <w:tc>
                <w:p>
                  <w:r>
                    <w:t xml:space="preserve">2023</w:t>
                  </w:r>
                </w:p>
              </w:tc>
              <w:tc>
                <w:p>
                  <w:r>
                    <w:t xml:space="preserve">58</w:t>
                  </w:r>
                </w:p>
              </w:tc>
            </w:tr>
          </w:tbl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nested table</dc:title>
  <dc:creator>Intopia</dc:creator>
  <cp:lastModifiedBy>Intopia</cp:lastModifiedBy>
  <cp:revision>1</cp:revision>
  <dcterms:created xsi:type="dcterms:W3CDTF">2026-08-29T09:55:15.374Z</dcterms:created>
  <dcterms:modified xsi:type="dcterms:W3CDTF">2026-08-29T09:55:15.374Z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