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Applying for a grant</w:t>
      </w:r>
    </w:p>
    <w:p>
      <w:r>
        <w:t xml:space="preserve">The link in the sentence below contains a single space character and nothing else. It passes a naive presence check but announces nothing.</w:t>
      </w:r>
    </w:p>
    <w:p>
      <w:r>
        <w:t xml:space="preserve">The full eligibility rules are set out in the guidelines</w:t>
      </w:r>
      <w:hyperlink w:history="1" r:id="rIdz7tvdcjnfjc56-netcylf">
        <w:r>
          <w:rPr>
            <w:rStyle w:val="Hyperlink"/>
          </w:rPr>
          <w:t xml:space="preserve"> </w:t>
        </w:r>
      </w:hyperlink>
      <w: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AU" w:eastAsia="en-AU" w:bidi="ar-S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7tvdcjnfjc56-netcylf" Type="http://schemas.openxmlformats.org/officeDocument/2006/relationships/hyperlink" Target="https://www.intopia.digital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Links whitespace only text</dc:title>
  <dc:creator>Intopia</dc:creator>
  <cp:lastModifiedBy>Intopia</cp:lastModifiedBy>
  <cp:revision>1</cp:revision>
  <dcterms:created xsi:type="dcterms:W3CDTF">2026-08-29T12:03:45.030Z</dcterms:created>
  <dcterms:modified xsi:type="dcterms:W3CDTF">2026-08-29T12:03:45.030Z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