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This file ends with a single empty paragraph directly before sectPr. Word writes one whether or not the author typed anything there, so it is structurally required and exempt. Nothing should be reported.</w:t>
      </w:r>
    </w:p>
    <w:p>
      <w:r>
        <w:t xml:space="preserve">Applications for the grants program open in March each year.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paragraphs one trailing before sectPr</dc:title>
  <dc:creator>Intopia</dc:creator>
  <cp:lastModifiedBy>Intopia</cp:lastModifiedBy>
  <cp:revision>1</cp:revision>
  <dcterms:created xsi:type="dcterms:W3CDTF">2026-08-30T12:56:03.761Z</dcterms:created>
  <dcterms:modified xsi:type="dcterms:W3CDTF">2026-08-30T12:56:03.761Z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