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Grants program</w:t>
      </w:r>
    </w:p>
    <w:p>
      <w:r>
        <w:t xml:space="preserve">The text below sits in a shape filled with a gradient running from white to dark blue. The background behind the first character and the last character are different colours, so there is no single value to compare against.</w:t>
      </w:r>
    </w:p>
    <w:p>
      <w:r>
        <w:drawing>
          <wp:inline distT="0" distB="0" distL="0" distR="0">
            <wp:extent cx="4114800" cy="914400"/>
            <wp:effectExtent l="0" t="0" r="0" b="0"/>
            <wp:docPr id="1" name="Text Box 1" descr="Sample text on a decorative background.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114800" cy="914400"/>
                    </a:xfrm>
                    <a:prstGeom prst="rect">
                      <a:avLst/>
                    </a:prstGeom>
                    <a:gradFill rotWithShape="1">
                      <a:gsLst>
                        <a:gs pos="0">
                          <a:srgbClr val="FFFFFF"/>
                        </a:gs>
                        <a:gs pos="100000">
                          <a:srgbClr val="1F3864"/>
                        </a:gs>
                      </a:gsLst>
                      <a:lin ang="0" scaled="0"/>
                    </a:gradFill>
                    <a:ln w="9525">
                      <a:solidFill>
                        <a:srgbClr val="1F3864"/>
                      </a:solidFill>
                    </a:ln>
                  </wps:spPr>
                  <wps:txbx>
                    <w:txbxContent>
                      <w:p>
                        <w:r>
                          <w:rPr>
                            <w:color w:val="595959"/>
                          </w:rPr>
                          <w:t xml:space="preserve">Applications close on 30 April.</w:t>
                        </w:r>
                      </w:p>
                    </w:txbxContent>
                  </wps:txbx>
                  <wps:bodyPr rot="0" vert="horz" wrap="square" lIns="91440" tIns="45720" rIns="91440" bIns="45720" anchor="t" anchorCtr="0">
                    <a:noAutofit/>
                  </wps:bodyPr>
                </wps:wsp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en-AU" w:eastAsia="en-AU" w:bidi="ar-SA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rPr>
      <w:color w:val="1F3864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1F3864"/>
    </w:rPr>
  </w:style>
  <w:style w:type="paragraph" w:styleId="Heading5">
    <w:name w:val="Heading 5"/>
    <w:basedOn w:val="Normal"/>
    <w:next w:val="Normal"/>
    <w:qFormat/>
    <w:rPr>
      <w:color w:val="1F3864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Contrast text over a gradient</dc:title>
  <dc:creator>Intopia</dc:creator>
  <cp:lastModifiedBy>Intopia</cp:lastModifiedBy>
  <cp:revision>1</cp:revision>
  <dcterms:created xsi:type="dcterms:W3CDTF">2026-08-30T13:25:05.930Z</dcterms:created>
  <dcterms:modified xsi:type="dcterms:W3CDTF">2026-08-30T13:25:05.930Z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