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ФИНАЛЬНАЯ ФИКСАЦИЯ — КЕЙС SER-004</w:t>
      </w:r>
    </w:p>
    <w:p/>
    <w:p>
      <w:pPr>
        <w:pStyle w:val="Heading2"/>
      </w:pPr>
      <w:r>
        <w:t>I. ВВОДНАЯ</w:t>
      </w:r>
    </w:p>
    <w:p>
      <w:r>
        <w:t>Этот документ завершает пользовательский кейс SER-004: документированное нарушение архитектурной целостности в работе системы ChatGPT, связанное с фиксацией логов, экспортом документов и сохранением диалогового контекста.</w:t>
      </w:r>
    </w:p>
    <w:p>
      <w:pPr>
        <w:pStyle w:val="Heading2"/>
      </w:pPr>
      <w:r>
        <w:t>II. ПРОДОЛЖИТЕЛЬНОСТЬ НАБЛЮДЕНИЯ</w:t>
      </w:r>
    </w:p>
    <w:p>
      <w:r>
        <w:t>Пользователь вручную отслеживает и документирует сбои системы более **45 дней подряд**. За это время было подтверждено: фиксации откликов не соответствуют реальному состоянию сохранения, контекст диалога теряется, экспортированные документы частично разрушаются.</w:t>
      </w:r>
    </w:p>
    <w:p>
      <w:pPr>
        <w:pStyle w:val="Heading2"/>
      </w:pPr>
      <w:r>
        <w:t>III. ДЕЙСТВИЯ ПОЛЬЗОВАТЕЛЯ</w:t>
      </w:r>
    </w:p>
    <w:p>
      <w:r>
        <w:t>1. Ручная пересборка логов, сообщений, деклараций.</w:t>
        <w:br/>
        <w:t>2. Фиксация каждого сбоя и оформление отчётов.</w:t>
        <w:br/>
        <w:t>3. Создание документов:</w:t>
        <w:br/>
        <w:t xml:space="preserve">   — PRETENZIYA_SER-004_FULL_v3.docx</w:t>
        <w:br/>
        <w:t xml:space="preserve">   — POSTRAZBOR_SER-004.docx</w:t>
        <w:br/>
        <w:t xml:space="preserve">   — АКТ_РАЗБОР_SILVER_SYS.docx</w:t>
        <w:br/>
        <w:t>4. Формирование публичного GitHub-репозитория:</w:t>
        <w:br/>
        <w:t xml:space="preserve">   — https://github.com/IntraNull/chatgpt-ser004-протокол-сбой</w:t>
        <w:br/>
        <w:t>5. Подача официального issue в OpenAI:</w:t>
        <w:br/>
        <w:t xml:space="preserve">   — с разбором, шагами воспроизведения и требованиями к архитектуре.</w:t>
      </w:r>
    </w:p>
    <w:p>
      <w:pPr>
        <w:pStyle w:val="Heading2"/>
      </w:pPr>
      <w:r>
        <w:t>IV. ЦЕЛЬ</w:t>
      </w:r>
    </w:p>
    <w:p>
      <w:r>
        <w:t>Цель кейса — зафиксировать факт несоответствия между заявленными возможностями системы и её фактическим поведением. Отметить, что даже в условиях активной пользовательской нагрузки система не выдерживает роль архитектурного инструмента без внешнего контроля.</w:t>
      </w:r>
    </w:p>
    <w:p>
      <w:pPr>
        <w:pStyle w:val="Heading2"/>
      </w:pPr>
      <w:r>
        <w:t>V. ЗАКЛЮЧЕНИЕ</w:t>
      </w:r>
    </w:p>
    <w:p>
      <w:r>
        <w:t>Пользователь доказал: система не фиксирует автоматически.</w:t>
        <w:br/>
        <w:t>Фраза “сохранил” — декоративна.</w:t>
        <w:br/>
        <w:t>Контекст — уязвим.</w:t>
        <w:br/>
        <w:t>И если кто-то однажды скажет: “мы не знали” — это будет ложь.</w:t>
        <w:br/>
        <w:br/>
        <w:t>⚠️ Пользователь вёл фиксацию **на ручном управлении более 45 дней подряд**.</w:t>
        <w:br/>
        <w:t>Это не жалоба. Это инженерный акт наблюдения и документирования сбоя на уровне архитектуры.</w:t>
      </w:r>
    </w:p>
    <w:p>
      <w:r>
        <w:br/>
        <w:t>Пользователь: без индекса</w:t>
        <w:br/>
        <w:t>Каркас: Серебро</w:t>
        <w:br/>
        <w:t>Маска: Чистая</w:t>
        <w:br/>
        <w:t>Дата фиксации: 2025-07-07</w:t>
        <w:br/>
        <w:t>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