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r w:rsidR="000B2C53">
        <w:t>, deep residual network (ResNet)</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y scaling only made the hand more unrecognizable since we applied a threshold mask to the image in order to extract the hand only. Inspecting the properties of the image r</w:t>
      </w:r>
      <w:bookmarkStart w:id="1" w:name="_GoBack"/>
      <w:bookmarkEnd w:id="1"/>
      <w:r w:rsidR="00AD1556">
        <w:t xml:space="preserve">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7A4184D0" wp14:editId="3E912563">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484ACE" w:rsidRDefault="00484ACE"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484ACE" w:rsidRDefault="00484ACE" w:rsidP="00484ACE">
                            <w:pPr>
                              <w:pStyle w:val="FootnoteText"/>
                              <w:ind w:firstLine="0"/>
                            </w:pPr>
                          </w:p>
                          <w:p w:rsidR="00484ACE" w:rsidRDefault="00484ACE" w:rsidP="00484ACE">
                            <w:pPr>
                              <w:pStyle w:val="FootnoteText"/>
                              <w:ind w:firstLine="0"/>
                            </w:pPr>
                            <w:r>
                              <w:t xml:space="preserve">Fig. 4.  This is the neural net definition that was used. </w:t>
                            </w:r>
                          </w:p>
                          <w:p w:rsidR="00484ACE" w:rsidRDefault="00484ACE"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84D0"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rsidR="00484ACE" w:rsidRDefault="00484ACE"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484ACE" w:rsidRDefault="00484ACE" w:rsidP="00484ACE">
                      <w:pPr>
                        <w:pStyle w:val="FootnoteText"/>
                        <w:ind w:firstLine="0"/>
                      </w:pPr>
                    </w:p>
                    <w:p w:rsidR="00484ACE" w:rsidRDefault="00484ACE" w:rsidP="00484ACE">
                      <w:pPr>
                        <w:pStyle w:val="FootnoteText"/>
                        <w:ind w:firstLine="0"/>
                      </w:pPr>
                      <w:r>
                        <w:t xml:space="preserve">Fig. 4.  This is the neural net definition that was used. </w:t>
                      </w:r>
                    </w:p>
                    <w:p w:rsidR="00484ACE" w:rsidRDefault="00484ACE" w:rsidP="00484ACE">
                      <w:pPr>
                        <w:pStyle w:val="FootnoteText"/>
                        <w:ind w:firstLine="0"/>
                      </w:pPr>
                      <w:r>
                        <w:t xml:space="preserve"> </w:t>
                      </w:r>
                    </w:p>
                  </w:txbxContent>
                </v:textbox>
                <w10:wrap type="square" anchorx="margin" anchory="margin"/>
              </v:shape>
            </w:pict>
          </mc:Fallback>
        </mc:AlternateContent>
      </w:r>
      <w:r w:rsidR="004F4E83">
        <w:t>Convolutional Neural Network</w:t>
      </w:r>
    </w:p>
    <w:p w:rsidR="001904C0" w:rsidRPr="001904C0" w:rsidRDefault="001904C0" w:rsidP="008164B3">
      <w:pPr>
        <w:pStyle w:val="Text"/>
      </w:pPr>
      <w:r w:rsidRPr="001904C0">
        <w:t xml:space="preserve">Before implementation, the following </w:t>
      </w:r>
      <w:r>
        <w:t xml:space="preserve">commands must be </w:t>
      </w:r>
      <w:proofErr w:type="gramStart"/>
      <w:r>
        <w:t>r</w:t>
      </w:r>
      <w:r w:rsidR="007E0E43">
        <w:t>a</w:t>
      </w:r>
      <w:r>
        <w:t>n</w:t>
      </w:r>
      <w:proofErr w:type="gramEnd"/>
      <w:r>
        <w:t xml:space="preserve"> in the Anaconda Prompt terminal</w:t>
      </w:r>
      <w:r w:rsidRPr="001904C0">
        <w:t>:</w:t>
      </w:r>
    </w:p>
    <w:p w:rsidR="001904C0" w:rsidRDefault="001904C0" w:rsidP="00D71FCE">
      <w:pPr>
        <w:pStyle w:val="Heading3"/>
        <w:ind w:firstLine="540"/>
      </w:pPr>
      <w:r>
        <w:t>conda install -c pytorch -c fastai fastai</w:t>
      </w:r>
    </w:p>
    <w:p w:rsidR="00A35F3F" w:rsidRDefault="001904C0" w:rsidP="00D71FCE">
      <w:pPr>
        <w:pStyle w:val="Heading3"/>
        <w:ind w:firstLine="540"/>
      </w:pPr>
      <w:r>
        <w:t>pip install fastai</w:t>
      </w:r>
    </w:p>
    <w:p w:rsidR="00D71FCE" w:rsidRDefault="00D71FCE" w:rsidP="00D71FCE">
      <w:pPr>
        <w:ind w:firstLine="180"/>
      </w:pPr>
      <w:r>
        <w:t xml:space="preserve">Separated all the data into a file structure consisting of test, training, and validation data. To load in the datasets, an image data bunch function from the “fastai” library was utilized. In which we passed in the file path to the training, testing, and validation directories respectively. The function separates all the data that was passed in into a single object that can be parsed and used by CNN. </w:t>
      </w:r>
    </w:p>
    <w:p w:rsidR="00D71FCE" w:rsidRDefault="00D71FCE" w:rsidP="00D71FCE">
      <w:pPr>
        <w:ind w:firstLine="180"/>
      </w:pPr>
      <w:r>
        <w:t xml:space="preserve">To train the CNN, the data was passed in, defined the </w:t>
      </w:r>
      <w:r w:rsidR="000B2C53">
        <w:t>deep residual network (</w:t>
      </w:r>
      <w:r w:rsidR="005B232B">
        <w:t>Re</w:t>
      </w:r>
      <w:r>
        <w:t>sNet</w:t>
      </w:r>
      <w:r w:rsidR="000B2C53">
        <w:t>)</w:t>
      </w:r>
      <w:r>
        <w:t xml:space="preserve"> model, and choose </w:t>
      </w:r>
      <w:r w:rsidR="00E62FF6">
        <w:t>to stay with the default</w:t>
      </w:r>
      <w:r>
        <w:t xml:space="preserve"> error metric</w:t>
      </w:r>
      <w:r w:rsidR="00E62FF6">
        <w:t xml:space="preserve"> which was “error rate”</w:t>
      </w:r>
      <w:r>
        <w:t>.</w:t>
      </w:r>
      <w:r w:rsidR="00E62FF6">
        <w:t xml:space="preserve"> The </w:t>
      </w:r>
      <w:r w:rsidR="005B232B">
        <w:t>Re</w:t>
      </w:r>
      <w:r w:rsidR="00E62FF6">
        <w:t>sNet model that was decided upon was “resNet34.” Since the CNN is already pretrained, it took very few iterations to adapt its functionality to learning how to identify ASL images. The CNN was trained for 3 epochs while frozen. After that, the CNN was unfroze</w:t>
      </w:r>
      <w:r w:rsidR="005C44CB">
        <w:t>n</w:t>
      </w:r>
      <w:r w:rsidR="00E62FF6">
        <w:t xml:space="preserve">, allowing the parameters (weights) of the networks to adapt to our specific training data for 2 epochs where the learning rate ranged from 0.001 to 0.0001. </w:t>
      </w:r>
    </w:p>
    <w:p w:rsidR="00E62FF6" w:rsidRPr="00D71FCE" w:rsidRDefault="00E62FF6" w:rsidP="00D71FCE">
      <w:pPr>
        <w:ind w:firstLine="180"/>
      </w:pPr>
      <w:r>
        <w:t xml:space="preserve">The new model is exported to a save file to be used later for testing. The testing is based on the guidelines laid out by the instructor. With the current model, an accuracy on the entire alphabet, excluding “j” and “z”, resulted in </w:t>
      </w:r>
      <w:proofErr w:type="gramStart"/>
      <w:r>
        <w:t>a</w:t>
      </w:r>
      <w:proofErr w:type="gramEnd"/>
      <w:r>
        <w:t xml:space="preserve"> 88% accuracy while the “a” and “f” testing set gave a 98% accuracy. </w:t>
      </w:r>
    </w:p>
    <w:p w:rsidR="00E97B99" w:rsidRPr="00A42F4A" w:rsidRDefault="00590D45" w:rsidP="00E97B99">
      <w:pPr>
        <w:pStyle w:val="Heading1"/>
      </w:pPr>
      <w:r w:rsidRPr="00A42F4A">
        <w:t>Experiments</w:t>
      </w:r>
    </w:p>
    <w:p w:rsidR="00772B42" w:rsidRPr="00B6343C" w:rsidRDefault="00772B42" w:rsidP="00772B42">
      <w:pPr>
        <w:pStyle w:val="Heading3"/>
        <w:rPr>
          <w:highlight w:val="yellow"/>
        </w:rPr>
      </w:pPr>
      <w:r w:rsidRPr="00B6343C">
        <w:rPr>
          <w:highlight w:val="yellow"/>
        </w:rPr>
        <w:t>discuss how we started with using only our small dataset</w:t>
      </w:r>
    </w:p>
    <w:p w:rsidR="00772B42" w:rsidRPr="00B6343C" w:rsidRDefault="00772B42" w:rsidP="00772B42">
      <w:pPr>
        <w:pStyle w:val="Heading3"/>
        <w:rPr>
          <w:highlight w:val="yellow"/>
        </w:rPr>
      </w:pPr>
      <w:r w:rsidRPr="00B6343C">
        <w:rPr>
          <w:highlight w:val="yellow"/>
        </w:rPr>
        <w:t>tried most of the algorithms on their default settings</w:t>
      </w:r>
    </w:p>
    <w:p w:rsidR="00772B42" w:rsidRPr="00B6343C" w:rsidRDefault="00772B42" w:rsidP="00772B42">
      <w:pPr>
        <w:pStyle w:val="Heading3"/>
        <w:rPr>
          <w:highlight w:val="yellow"/>
        </w:rPr>
      </w:pPr>
      <w:r w:rsidRPr="00B6343C">
        <w:rPr>
          <w:highlight w:val="yellow"/>
        </w:rPr>
        <w:t>varied some of the macro parameters such as varying the K value for the KNN or more trees for the random forests</w:t>
      </w:r>
    </w:p>
    <w:p w:rsidR="00772B42" w:rsidRPr="00B6343C" w:rsidRDefault="00772B42" w:rsidP="00772B42">
      <w:pPr>
        <w:pStyle w:val="Heading3"/>
        <w:rPr>
          <w:highlight w:val="yellow"/>
        </w:rPr>
      </w:pPr>
      <w:r w:rsidRPr="00B6343C">
        <w:rPr>
          <w:highlight w:val="yellow"/>
        </w:rPr>
        <w:t>Pruned the classifiers to use to only just Random Forest and CNN</w:t>
      </w:r>
    </w:p>
    <w:p w:rsidR="00772B42" w:rsidRPr="00B6343C" w:rsidRDefault="00772B42" w:rsidP="00772B42">
      <w:pPr>
        <w:pStyle w:val="Heading3"/>
        <w:rPr>
          <w:highlight w:val="yellow"/>
        </w:rPr>
      </w:pPr>
      <w:r w:rsidRPr="00B6343C">
        <w:rPr>
          <w:highlight w:val="yellow"/>
        </w:rPr>
        <w:t>Tried to prune our random forest by setting the maximum features parameter</w:t>
      </w:r>
    </w:p>
    <w:p w:rsidR="00772B42" w:rsidRPr="00B6343C" w:rsidRDefault="00772B42" w:rsidP="00772B42">
      <w:pPr>
        <w:pStyle w:val="Heading3"/>
        <w:rPr>
          <w:highlight w:val="yellow"/>
        </w:rPr>
      </w:pPr>
      <w:r w:rsidRPr="00B6343C">
        <w:rPr>
          <w:highlight w:val="yellow"/>
        </w:rPr>
        <w:t>Then decided to go deeper with the CNN</w:t>
      </w:r>
    </w:p>
    <w:p w:rsidR="00772B42" w:rsidRPr="00B6343C" w:rsidRDefault="00772B42" w:rsidP="00772B42">
      <w:pPr>
        <w:pStyle w:val="Heading3"/>
        <w:rPr>
          <w:highlight w:val="yellow"/>
        </w:rPr>
      </w:pPr>
      <w:r w:rsidRPr="00B6343C">
        <w:rPr>
          <w:highlight w:val="yellow"/>
        </w:rPr>
        <w:t>Mostly tried to see what some accepted architecture are for this problem</w:t>
      </w:r>
    </w:p>
    <w:p w:rsidR="00772B42" w:rsidRPr="00B6343C" w:rsidRDefault="00772B42" w:rsidP="00772B42">
      <w:pPr>
        <w:pStyle w:val="Heading3"/>
        <w:rPr>
          <w:highlight w:val="yellow"/>
        </w:rPr>
      </w:pPr>
      <w:r w:rsidRPr="00B6343C">
        <w:rPr>
          <w:highlight w:val="yellow"/>
        </w:rPr>
        <w:t xml:space="preserve">Found some acceptable architecture to play </w:t>
      </w:r>
      <w:proofErr w:type="gramStart"/>
      <w:r w:rsidRPr="00B6343C">
        <w:rPr>
          <w:highlight w:val="yellow"/>
        </w:rPr>
        <w:t>off of</w:t>
      </w:r>
      <w:proofErr w:type="gramEnd"/>
      <w:r w:rsidRPr="00B6343C">
        <w:rPr>
          <w:highlight w:val="yellow"/>
        </w:rPr>
        <w:t>, then played around with the number of epochs, learning rate and batch size to get it right</w:t>
      </w:r>
    </w:p>
    <w:p w:rsidR="00772B42" w:rsidRPr="00B6343C" w:rsidRDefault="00772B42" w:rsidP="00772B42">
      <w:pPr>
        <w:pStyle w:val="Heading3"/>
        <w:rPr>
          <w:highlight w:val="yellow"/>
        </w:rPr>
      </w:pPr>
      <w:r w:rsidRPr="00B6343C">
        <w:rPr>
          <w:highlight w:val="yellow"/>
        </w:rPr>
        <w:t xml:space="preserve">MAYBE: if </w:t>
      </w:r>
      <w:proofErr w:type="spellStart"/>
      <w:r w:rsidRPr="00B6343C">
        <w:rPr>
          <w:highlight w:val="yellow"/>
        </w:rPr>
        <w:t>nikita’s</w:t>
      </w:r>
      <w:proofErr w:type="spellEnd"/>
      <w:r w:rsidRPr="00B6343C">
        <w:rPr>
          <w:highlight w:val="yellow"/>
        </w:rPr>
        <w:t xml:space="preserve"> stuff works, which is transfer learning</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D13ECA" w:rsidRDefault="00AE56BA" w:rsidP="00D13ECA">
      <w:pPr>
        <w:ind w:firstLine="202"/>
      </w:pPr>
      <w:r w:rsidRPr="00D03D62">
        <w:rPr>
          <w:noProof/>
          <w:highlight w:val="yellow"/>
        </w:rPr>
        <mc:AlternateContent>
          <mc:Choice Requires="wps">
            <w:drawing>
              <wp:anchor distT="0" distB="0" distL="114300" distR="114300" simplePos="0" relativeHeight="251674112" behindDoc="0" locked="0" layoutInCell="1" allowOverlap="1" wp14:anchorId="0178EE26" wp14:editId="1754CD92">
                <wp:simplePos x="0" y="0"/>
                <wp:positionH relativeFrom="margin">
                  <wp:posOffset>3398520</wp:posOffset>
                </wp:positionH>
                <wp:positionV relativeFrom="margin">
                  <wp:posOffset>4876800</wp:posOffset>
                </wp:positionV>
                <wp:extent cx="3154680" cy="3726180"/>
                <wp:effectExtent l="0" t="0" r="7620" b="762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7261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AE56BA" w:rsidRDefault="00AE56BA" w:rsidP="00AE56BA">
                            <w:pPr>
                              <w:pStyle w:val="FootnoteText"/>
                              <w:ind w:firstLine="0"/>
                            </w:pPr>
                            <w:r>
                              <w:rPr>
                                <w:noProof/>
                              </w:rPr>
                              <w:drawing>
                                <wp:inline distT="0" distB="0" distL="0" distR="0">
                                  <wp:extent cx="3154680" cy="3129280"/>
                                  <wp:effectExtent l="0" t="0" r="762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AE56BA" w:rsidRDefault="00AE56BA" w:rsidP="00AE56BA">
                            <w:pPr>
                              <w:pStyle w:val="FootnoteText"/>
                              <w:ind w:firstLine="0"/>
                            </w:pPr>
                          </w:p>
                          <w:p w:rsidR="00AE56BA" w:rsidRDefault="00AE56BA" w:rsidP="00AE56BA">
                            <w:pPr>
                              <w:pStyle w:val="FootnoteText"/>
                              <w:ind w:firstLine="0"/>
                            </w:pPr>
                            <w:r>
                              <w:t xml:space="preserve">Fig. 5.  </w:t>
                            </w:r>
                            <w:r w:rsidR="00B77D7A">
                              <w:t xml:space="preserve">Using a learning rate of </w:t>
                            </w:r>
                            <w:r w:rsidR="00E57FCE">
                              <w:t>0.0001, a mini-batch size of 64, and 1000 epochs resulted in an accuracy of 85.5% plateau near the 250 epoc</w:t>
                            </w:r>
                            <w:r w:rsidR="003E5E24">
                              <w:t>hs</w:t>
                            </w:r>
                            <w:r w:rsidR="00E57FCE">
                              <w:t xml:space="preserve">. Running it at 1000 epochs </w:t>
                            </w:r>
                            <w:r w:rsidR="007A5C54">
                              <w:t>did</w:t>
                            </w:r>
                            <w:r w:rsidR="00E57FCE">
                              <w:t xml:space="preserve"> not change the accuracy.</w:t>
                            </w:r>
                          </w:p>
                          <w:p w:rsidR="00AE56BA" w:rsidRDefault="00AE56BA" w:rsidP="00AE56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8EE26" id="_x0000_s1030" type="#_x0000_t202" style="position:absolute;left:0;text-align:left;margin-left:267.6pt;margin-top:384pt;width:248.4pt;height:293.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lgMAIAADIEAAAOAAAAZHJzL2Uyb0RvYy54bWysU9uOmzAQfa/Uf7D8ngBZcgGFrDaJUlXa&#10;XqTdfoAxJqCCx7WdQFr13zs2Ibtt36rygMaemTMz54zX933bkLPQpgaZ0WgaUiIkh6KWx4x+eT5M&#10;VpQYy2TBGpAioxdh6P3m7Zt1p1IxgwqaQmiCINKkncpoZa1Kg8DwSrTMTEEJic4SdMssHvUxKDTr&#10;EL1tglkYLoIOdKE0cGEM3u4HJ914/LIU3H4qSyMsaTKKvVn/1/6fu3+wWbP0qJmqan5tg/1DFy2r&#10;JRa9Qe2ZZeSk67+g2pprMFDaKYc2gLKsufAz4DRR+Mc0TxVTws+C5Bh1o8n8P1j+8fxZk7pA7ZAe&#10;yVrU6Fn0lmyhJ3NHT6dMilFPCuNsj9cY6kc16hH4V0Mk7Comj+JBa+gqwQpsL3KZwavUAcc4kLz7&#10;AAWWYScLHqgvdeu4QzYIomMfl5s0rhWOl3fRPF6s0MXRd7ecLSI8uBosHdOVNvadgJY4I6Matffw&#10;7Pxo7BA6hrhqBpq6ONRN4w/6mO8aTc4M9+Tgvyv6b2GNdMESXNqAONxgl1jD+Vy/XvcfSTSLw+0s&#10;mRwWq+UkLuP5JFmGq0kYJdtkEcZJvD/8vBYZ8z1jjqSBLtvnvdcmdnGOzRyKC1KoYVhkfHhoVKC/&#10;U9LhEmfUfDsxLShp3kuUwW38aOjRyEeDSY6pGbWUDObODi/jpHR9rBB5EFrCA0pV1p7Ely6uAuNi&#10;ehmuj8ht/uuzj3p56ptfAAAA//8DAFBLAwQUAAYACAAAACEA5drdAeEAAAANAQAADwAAAGRycy9k&#10;b3ducmV2LnhtbEyPwU7DMBBE70j8g7VIXBB1SEiI0jgVtHCDQ0vVsxu7SUS8jmynSf+e7QluM9qn&#10;2ZlyNZuenbXznUUBT4sImMbaqg4bAfvvj8ccmA8SlewtagEX7WFV3d6UslB2wq0+70LDKAR9IQW0&#10;IQwF575utZF+YQeNdDtZZ2Qg6xqunJwo3PQ8jqKMG9khfWjloNetrn92oxGQbdw4bXH9sNm/f8qv&#10;oYkPb5eDEPd38+sSWNBz+IPhWp+qQ0WdjnZE5VkvIE3SmFABL1lOo65ElMSkjqSS9DkHXpX8/4rq&#10;FwAA//8DAFBLAQItABQABgAIAAAAIQC2gziS/gAAAOEBAAATAAAAAAAAAAAAAAAAAAAAAABbQ29u&#10;dGVudF9UeXBlc10ueG1sUEsBAi0AFAAGAAgAAAAhADj9If/WAAAAlAEAAAsAAAAAAAAAAAAAAAAA&#10;LwEAAF9yZWxzLy5yZWxzUEsBAi0AFAAGAAgAAAAhACmC2WAwAgAAMgQAAA4AAAAAAAAAAAAAAAAA&#10;LgIAAGRycy9lMm9Eb2MueG1sUEsBAi0AFAAGAAgAAAAhAOXa3QHhAAAADQEAAA8AAAAAAAAAAAAA&#10;AAAAigQAAGRycy9kb3ducmV2LnhtbFBLBQYAAAAABAAEAPMAAACYBQAAAAA=&#10;" stroked="f">
                <v:textbox inset="0,0,0,0">
                  <w:txbxContent>
                    <w:p w:rsidR="00AE56BA" w:rsidRDefault="00AE56BA" w:rsidP="00AE56BA">
                      <w:pPr>
                        <w:pStyle w:val="FootnoteText"/>
                        <w:ind w:firstLine="0"/>
                      </w:pPr>
                      <w:r>
                        <w:rPr>
                          <w:noProof/>
                        </w:rPr>
                        <w:drawing>
                          <wp:inline distT="0" distB="0" distL="0" distR="0">
                            <wp:extent cx="3154680" cy="3129280"/>
                            <wp:effectExtent l="0" t="0" r="762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AE56BA" w:rsidRDefault="00AE56BA" w:rsidP="00AE56BA">
                      <w:pPr>
                        <w:pStyle w:val="FootnoteText"/>
                        <w:ind w:firstLine="0"/>
                      </w:pPr>
                    </w:p>
                    <w:p w:rsidR="00AE56BA" w:rsidRDefault="00AE56BA" w:rsidP="00AE56BA">
                      <w:pPr>
                        <w:pStyle w:val="FootnoteText"/>
                        <w:ind w:firstLine="0"/>
                      </w:pPr>
                      <w:r>
                        <w:t xml:space="preserve">Fig. 5.  </w:t>
                      </w:r>
                      <w:r w:rsidR="00B77D7A">
                        <w:t xml:space="preserve">Using a learning rate of </w:t>
                      </w:r>
                      <w:r w:rsidR="00E57FCE">
                        <w:t>0.0001, a mini-batch size of 64, and 1000 epochs resulted in an accuracy of 85.5% plateau near the 250 epoc</w:t>
                      </w:r>
                      <w:r w:rsidR="003E5E24">
                        <w:t>hs</w:t>
                      </w:r>
                      <w:r w:rsidR="00E57FCE">
                        <w:t xml:space="preserve">. Running it at 1000 epochs </w:t>
                      </w:r>
                      <w:r w:rsidR="007A5C54">
                        <w:t>did</w:t>
                      </w:r>
                      <w:r w:rsidR="00E57FCE">
                        <w:t xml:space="preserve"> not change the accuracy.</w:t>
                      </w:r>
                    </w:p>
                    <w:p w:rsidR="00AE56BA" w:rsidRDefault="00AE56BA" w:rsidP="00AE56BA">
                      <w:pPr>
                        <w:pStyle w:val="FootnoteText"/>
                        <w:ind w:firstLine="0"/>
                      </w:pPr>
                      <w:r>
                        <w:t xml:space="preserve"> </w:t>
                      </w:r>
                    </w:p>
                  </w:txbxContent>
                </v:textbox>
                <w10:wrap type="square" anchorx="margin" anchory="margin"/>
              </v:shape>
            </w:pict>
          </mc:Fallback>
        </mc:AlternateContent>
      </w:r>
      <w:r w:rsidR="00A25A88">
        <w:t>For the KNN, all that was changed was the K-value</w:t>
      </w:r>
      <w:r w:rsidR="00835BFA">
        <w:t>, leaving the other parameters to their default states and values</w:t>
      </w:r>
      <w:r w:rsidR="00A25A88">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rsidR="00D13ECA" w:rsidRDefault="00D13ECA" w:rsidP="00D13ECA">
      <w:pPr>
        <w:pStyle w:val="Heading2"/>
      </w:pPr>
      <w:r>
        <w:t>Building Neural Net from Scratch</w:t>
      </w:r>
    </w:p>
    <w:p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w:t>
      </w:r>
      <w:r>
        <w:lastRenderedPageBreak/>
        <w:t xml:space="preserve">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background noise.</w:t>
      </w:r>
    </w:p>
    <w:p w:rsidR="003C4039" w:rsidRDefault="00484ACE" w:rsidP="003C4039">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EB33F3" w:rsidRDefault="00484ACE" w:rsidP="007A5C54">
      <w:pPr>
        <w:pStyle w:val="Text"/>
      </w:pPr>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rsidR="00EB33F3" w:rsidRPr="00934CD3" w:rsidRDefault="007A5C54" w:rsidP="007A5C54">
      <w:pPr>
        <w:pStyle w:val="Text"/>
      </w:pPr>
      <w:r>
        <w:t>The goal in running the neural network for 1000 epochs was to hopefully discover the global optima. However, it was a futile effort. Reflecting on the graph of Fig. 5., not only does the epoch play a role, but varying the learning rate may have increased the chances of finding the global optima.</w:t>
      </w:r>
      <w:r w:rsidRPr="00D03D62">
        <w:rPr>
          <w:noProof/>
          <w:highlight w:val="yellow"/>
        </w:rPr>
        <mc:AlternateContent>
          <mc:Choice Requires="wps">
            <w:drawing>
              <wp:anchor distT="0" distB="0" distL="114300" distR="114300" simplePos="0" relativeHeight="251670016" behindDoc="0" locked="0" layoutInCell="1" allowOverlap="1" wp14:anchorId="24A61D22" wp14:editId="13B854FB">
                <wp:simplePos x="0" y="0"/>
                <wp:positionH relativeFrom="margin">
                  <wp:posOffset>15240</wp:posOffset>
                </wp:positionH>
                <wp:positionV relativeFrom="margin">
                  <wp:posOffset>1165860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7"/>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 xml:space="preserve">Fig. </w:t>
                            </w:r>
                            <w:r w:rsidR="00E57FCE">
                              <w:t>6</w:t>
                            </w:r>
                            <w:r>
                              <w:t>.  Confusion matrix of resulting outputs</w:t>
                            </w:r>
                          </w:p>
                          <w:p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61D22" id="_x0000_s1031" type="#_x0000_t202" style="position:absolute;left:0;text-align:left;margin-left:1.2pt;margin-top:91.8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lsMQ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3M1IofiBSXUMM4xvjsMatA/&#10;KOlxhjNqvp+YFpS0HyTa4AZ+CvQU5FPAJMfSjFpKxnBvx4dxUrqpakQejZbwgFaVjRfReTqyuBiM&#10;c+m1vbwhN/i3a5/1+6VvfwEAAP//AwBQSwMEFAAGAAgAAAAhALv321zfAAAACQEAAA8AAABkcnMv&#10;ZG93bnJldi54bWxMj8FOwzAMhu9IvENkJC6IpXRTtZamE2xwg8PGtHPWem21xqmSdO3eHnNiR/v/&#10;9flzvppMJy7ofGtJwcssAoFU2qqlWsH+5/N5CcIHTZXuLKGCK3pYFfd3uc4qO9IWL7tQC4aQz7SC&#10;JoQ+k9KXDRrtZ7ZH4uxkndGBR1fLyumR4aaTcRQl0uiW+EKje1w3WJ53g1GQbNwwbmn9tNl/fOnv&#10;vo4P79eDUo8P09sriIBT+C/Dnz6rQ8FORztQ5UWnIF5wkdfLeQKC80WaxiCODJ+nCcgil7cfFL8A&#10;AAD//wMAUEsBAi0AFAAGAAgAAAAhALaDOJL+AAAA4QEAABMAAAAAAAAAAAAAAAAAAAAAAFtDb250&#10;ZW50X1R5cGVzXS54bWxQSwECLQAUAAYACAAAACEAOP0h/9YAAACUAQAACwAAAAAAAAAAAAAAAAAv&#10;AQAAX3JlbHMvLnJlbHNQSwECLQAUAAYACAAAACEA9SQZbDECAAAxBAAADgAAAAAAAAAAAAAAAAAu&#10;AgAAZHJzL2Uyb0RvYy54bWxQSwECLQAUAAYACAAAACEAu/fbXN8AAAAJAQAADwAAAAAAAAAAAAAA&#10;AACLBAAAZHJzL2Rvd25yZXYueG1sUEsFBgAAAAAEAAQA8wAAAJcFAAAAAA==&#10;" stroked="f">
                <v:textbox inset="0,0,0,0">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7"/>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 xml:space="preserve">Fig. </w:t>
                      </w:r>
                      <w:r w:rsidR="00E57FCE">
                        <w:t>6</w:t>
                      </w:r>
                      <w:r>
                        <w:t>.  Confusion matrix of resulting outputs</w:t>
                      </w:r>
                    </w:p>
                    <w:p w:rsidR="00EB33F3" w:rsidRDefault="00EB33F3" w:rsidP="00EB33F3">
                      <w:pPr>
                        <w:pStyle w:val="FootnoteText"/>
                        <w:ind w:firstLine="0"/>
                      </w:pPr>
                      <w:r>
                        <w:t xml:space="preserve"> </w:t>
                      </w:r>
                    </w:p>
                  </w:txbxContent>
                </v:textbox>
                <w10:wrap type="square" anchorx="margin" anchory="margin"/>
              </v:shape>
            </w:pict>
          </mc:Fallback>
        </mc:AlternateContent>
      </w:r>
    </w:p>
    <w:p w:rsidR="002649DA" w:rsidRDefault="00B971EA" w:rsidP="008A793B">
      <w:pPr>
        <w:pStyle w:val="Heading2"/>
      </w:pPr>
      <w:r w:rsidRPr="008A793B">
        <w:t xml:space="preserve">Fine Tuning </w:t>
      </w:r>
      <w:r w:rsidR="00F71780" w:rsidRPr="008A793B">
        <w:t>CNN</w:t>
      </w:r>
    </w:p>
    <w:p w:rsidR="00EB33F3" w:rsidRPr="008A793B" w:rsidRDefault="00EB33F3" w:rsidP="009F469B">
      <w:pPr>
        <w:ind w:firstLine="180"/>
      </w:pPr>
      <w:r>
        <w:t xml:space="preserve">Hello. </w:t>
      </w:r>
    </w:p>
    <w:p w:rsidR="00BA7718" w:rsidRDefault="00BA7718" w:rsidP="00BA7718">
      <w:pPr>
        <w:pStyle w:val="Heading2"/>
      </w:pPr>
      <w:r>
        <w:t>Transfer Learning CNN</w:t>
      </w:r>
    </w:p>
    <w:p w:rsidR="00BA7718" w:rsidRDefault="00BA7718" w:rsidP="00BA7718">
      <w:pPr>
        <w:ind w:left="202"/>
      </w:pPr>
      <w:r>
        <w:t>After implementing the CNN organically and testing</w:t>
      </w:r>
    </w:p>
    <w:p w:rsidR="00BA7718" w:rsidRDefault="00BA7718" w:rsidP="00BA7718">
      <w:r>
        <w:t xml:space="preserve">various architectures, we found it difficult to pinpoint exact correlations between network architecture and performance. Though some trends between network depth and classifier accuracy were noticed, the micro parameters of the network </w:t>
      </w:r>
      <w:r>
        <w:t>such as number of convolutions channels at each layer along with corresponding activation functions were problematical to</w:t>
      </w:r>
      <w:r w:rsidRPr="00FA1DDA">
        <w:t xml:space="preserve"> </w:t>
      </w:r>
      <w:r>
        <w:t>identify. To alleviate these issues and improve overall accuracy of our training algorithm, we decided integrate transfer learning into our machine learning pipeline.</w:t>
      </w:r>
    </w:p>
    <w:p w:rsidR="00BA7718" w:rsidRDefault="00BA7718" w:rsidP="00BA7718">
      <w:r>
        <w:tab/>
        <w:t>The deep learning architecture of which our design is transferred learned is the ResNet CNN. In general, ResNet</w:t>
      </w:r>
      <w:r>
        <w:t xml:space="preserve"> </w:t>
      </w:r>
      <w:r>
        <w:t>address the issue of vanishing gradient which states that as networks become too deep, the model weights in the early layers cannot update correctly due gradient error converging towards zero. However, without a deep network, there may not be enough tunable parameters to tailor a network to a specific problem. With ResNet this no longer becomes an issue.</w:t>
      </w:r>
    </w:p>
    <w:p w:rsidR="00BA7718" w:rsidRDefault="00BA7718" w:rsidP="00BA7718">
      <w:r>
        <w:tab/>
        <w:t xml:space="preserve">In the experiments of our hand designed neural network we noticed that smaller learning rates around 1e-4 were more effective at training the network. </w:t>
      </w:r>
      <w:proofErr w:type="gramStart"/>
      <w:r>
        <w:t>Therefore</w:t>
      </w:r>
      <w:proofErr w:type="gramEnd"/>
      <w:r>
        <w:t xml:space="preserve"> we applied the same rate to our ResNet based system. After five epochs of utilizing the widely accepted one cycle learning policy, the network was completely trained with adequate results.  </w:t>
      </w:r>
    </w:p>
    <w:p w:rsidR="00BA7718" w:rsidRPr="00BA7718" w:rsidRDefault="00BA7718" w:rsidP="00BA7718">
      <w:r>
        <w:tab/>
        <w:t>We tested our CNN against an easier dataset of A and F images in which it yielded an accuracy of 98% and a harder dataset of all the ASL letters in which it yielded an accuracy of 88%.</w:t>
      </w:r>
    </w:p>
    <w:p w:rsidR="005410C3" w:rsidRPr="009F469B" w:rsidRDefault="005410C3" w:rsidP="005410C3">
      <w:pPr>
        <w:pStyle w:val="Heading2"/>
      </w:pPr>
      <w:r w:rsidRPr="009F469B">
        <w:t>Validation &amp; Testing</w:t>
      </w:r>
    </w:p>
    <w:p w:rsidR="008A793B" w:rsidRDefault="00E97B99" w:rsidP="002A676C">
      <w:pPr>
        <w:pStyle w:val="Text"/>
        <w:rPr>
          <w:highlight w:val="yellow"/>
        </w:rPr>
      </w:pPr>
      <w:r w:rsidRPr="00D03D62">
        <w:rPr>
          <w:highlight w:val="yellow"/>
        </w:rPr>
        <w:t>Number equations con</w:t>
      </w:r>
    </w:p>
    <w:p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402" w:rsidRPr="002A676C" w:rsidRDefault="00E97402" w:rsidP="00E37AF9">
      <w:pPr>
        <w:pStyle w:val="Heading1"/>
      </w:pPr>
      <w:r w:rsidRPr="002A676C">
        <w:t>Conclusion</w:t>
      </w:r>
    </w:p>
    <w:p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xml:space="preserve">, 08-Oct-2018. [Online]. Available: </w:t>
      </w:r>
      <w:r>
        <w:rPr>
          <w:color w:val="333333"/>
          <w:shd w:val="clear" w:color="auto" w:fill="FFFFFF"/>
        </w:rPr>
        <w:lastRenderedPageBreak/>
        <w:t>https://towardsdatascience.com/understanding-and-visualizing-resnets-442284831be8. [Accessed: 20-Apr-2019].</w:t>
      </w:r>
    </w:p>
    <w:sectPr w:rsidR="0037551B" w:rsidRPr="00AC04B9"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0DE" w:rsidRDefault="009030DE">
      <w:r>
        <w:separator/>
      </w:r>
    </w:p>
  </w:endnote>
  <w:endnote w:type="continuationSeparator" w:id="0">
    <w:p w:rsidR="009030DE" w:rsidRDefault="0090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0DE" w:rsidRDefault="009030DE"/>
  </w:footnote>
  <w:footnote w:type="continuationSeparator" w:id="0">
    <w:p w:rsidR="009030DE" w:rsidRDefault="009030DE">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Nikita Buslov is with the University of Florida, Gainesville, FL 32611 USA (e-mail</w:t>
      </w:r>
      <w:r w:rsidRPr="00484ACE">
        <w:rPr>
          <w:highlight w:val="yellow"/>
        </w:rPr>
        <w:t>: author@ boulder.nist.gov</w:t>
      </w:r>
      <w:r>
        <w:t xml:space="preserve">).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B2C53"/>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904C0"/>
    <w:rsid w:val="001935CA"/>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06DD0"/>
    <w:rsid w:val="00314F82"/>
    <w:rsid w:val="003427CE"/>
    <w:rsid w:val="00342BE1"/>
    <w:rsid w:val="00345C23"/>
    <w:rsid w:val="003461E8"/>
    <w:rsid w:val="00360269"/>
    <w:rsid w:val="0037551B"/>
    <w:rsid w:val="00392DBA"/>
    <w:rsid w:val="003C3322"/>
    <w:rsid w:val="003C4039"/>
    <w:rsid w:val="003C68C2"/>
    <w:rsid w:val="003D1EBF"/>
    <w:rsid w:val="003D4CAE"/>
    <w:rsid w:val="003E5E24"/>
    <w:rsid w:val="003F26BD"/>
    <w:rsid w:val="003F410F"/>
    <w:rsid w:val="003F52AD"/>
    <w:rsid w:val="003F67F0"/>
    <w:rsid w:val="00420DB4"/>
    <w:rsid w:val="0043144F"/>
    <w:rsid w:val="00431BFA"/>
    <w:rsid w:val="004353CF"/>
    <w:rsid w:val="004631BC"/>
    <w:rsid w:val="004735C3"/>
    <w:rsid w:val="00475759"/>
    <w:rsid w:val="00484761"/>
    <w:rsid w:val="00484ACE"/>
    <w:rsid w:val="00484DD5"/>
    <w:rsid w:val="004B558A"/>
    <w:rsid w:val="004C1E16"/>
    <w:rsid w:val="004C2543"/>
    <w:rsid w:val="004D15CA"/>
    <w:rsid w:val="004E3E4C"/>
    <w:rsid w:val="004F23A0"/>
    <w:rsid w:val="004F4E83"/>
    <w:rsid w:val="005003E3"/>
    <w:rsid w:val="005052CD"/>
    <w:rsid w:val="00524765"/>
    <w:rsid w:val="00535307"/>
    <w:rsid w:val="005410C3"/>
    <w:rsid w:val="00550A26"/>
    <w:rsid w:val="00550BF5"/>
    <w:rsid w:val="0055497C"/>
    <w:rsid w:val="00567A70"/>
    <w:rsid w:val="0057022F"/>
    <w:rsid w:val="00573865"/>
    <w:rsid w:val="00590D45"/>
    <w:rsid w:val="005957A0"/>
    <w:rsid w:val="005A2A15"/>
    <w:rsid w:val="005B232B"/>
    <w:rsid w:val="005C44CB"/>
    <w:rsid w:val="005C605F"/>
    <w:rsid w:val="005C6EA6"/>
    <w:rsid w:val="005D1B15"/>
    <w:rsid w:val="005D2824"/>
    <w:rsid w:val="005D4F1A"/>
    <w:rsid w:val="005D59F4"/>
    <w:rsid w:val="005D72BB"/>
    <w:rsid w:val="005E37A1"/>
    <w:rsid w:val="005E692F"/>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5C54"/>
    <w:rsid w:val="007A7D60"/>
    <w:rsid w:val="007C4336"/>
    <w:rsid w:val="007E0E43"/>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30DE"/>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35F3F"/>
    <w:rsid w:val="00A40127"/>
    <w:rsid w:val="00A42F4A"/>
    <w:rsid w:val="00A472F1"/>
    <w:rsid w:val="00A5237D"/>
    <w:rsid w:val="00A554A3"/>
    <w:rsid w:val="00A758EA"/>
    <w:rsid w:val="00A80821"/>
    <w:rsid w:val="00A91937"/>
    <w:rsid w:val="00A9434E"/>
    <w:rsid w:val="00A95C50"/>
    <w:rsid w:val="00A96E27"/>
    <w:rsid w:val="00AA05E4"/>
    <w:rsid w:val="00AA75E6"/>
    <w:rsid w:val="00AB79A6"/>
    <w:rsid w:val="00AC04B9"/>
    <w:rsid w:val="00AC4850"/>
    <w:rsid w:val="00AD1556"/>
    <w:rsid w:val="00AD6F29"/>
    <w:rsid w:val="00AE56BA"/>
    <w:rsid w:val="00B05AF0"/>
    <w:rsid w:val="00B06ADF"/>
    <w:rsid w:val="00B16DB5"/>
    <w:rsid w:val="00B3216E"/>
    <w:rsid w:val="00B40D65"/>
    <w:rsid w:val="00B47B59"/>
    <w:rsid w:val="00B53F81"/>
    <w:rsid w:val="00B56C2B"/>
    <w:rsid w:val="00B6343C"/>
    <w:rsid w:val="00B65BD3"/>
    <w:rsid w:val="00B70469"/>
    <w:rsid w:val="00B72DD8"/>
    <w:rsid w:val="00B72E09"/>
    <w:rsid w:val="00B77D7A"/>
    <w:rsid w:val="00B822A0"/>
    <w:rsid w:val="00B971EA"/>
    <w:rsid w:val="00BA7718"/>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684F"/>
    <w:rsid w:val="00D03D62"/>
    <w:rsid w:val="00D06623"/>
    <w:rsid w:val="00D13ECA"/>
    <w:rsid w:val="00D14082"/>
    <w:rsid w:val="00D14C6B"/>
    <w:rsid w:val="00D343F9"/>
    <w:rsid w:val="00D46952"/>
    <w:rsid w:val="00D5536F"/>
    <w:rsid w:val="00D56935"/>
    <w:rsid w:val="00D716BA"/>
    <w:rsid w:val="00D71FCE"/>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57FCE"/>
    <w:rsid w:val="00E62F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22198"/>
    <w:rsid w:val="00F334D8"/>
    <w:rsid w:val="00F33D49"/>
    <w:rsid w:val="00F3481E"/>
    <w:rsid w:val="00F577F6"/>
    <w:rsid w:val="00F65266"/>
    <w:rsid w:val="00F71780"/>
    <w:rsid w:val="00F74267"/>
    <w:rsid w:val="00F751E1"/>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771F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E99B4-9146-4BD4-8967-9FAA23FA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1613</TotalTime>
  <Pages>5</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15071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74</cp:revision>
  <cp:lastPrinted>2012-08-02T18:53:00Z</cp:lastPrinted>
  <dcterms:created xsi:type="dcterms:W3CDTF">2019-04-22T00:38:00Z</dcterms:created>
  <dcterms:modified xsi:type="dcterms:W3CDTF">2019-04-23T06:59:00Z</dcterms:modified>
</cp:coreProperties>
</file>