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4B" w:rsidRPr="00D7514B" w:rsidRDefault="00D7514B" w:rsidP="00D7514B">
      <w:pPr>
        <w:spacing w:after="0"/>
        <w:rPr>
          <w:rFonts w:ascii="Arial" w:hAnsi="Arial" w:cs="Arial"/>
          <w:b/>
        </w:rPr>
      </w:pPr>
      <w:r w:rsidRPr="00D7514B">
        <w:rPr>
          <w:rFonts w:ascii="Arial" w:hAnsi="Arial" w:cs="Arial"/>
          <w:b/>
        </w:rPr>
        <w:t>{MemoClause}</w:t>
      </w:r>
    </w:p>
    <w:tbl>
      <w:tblPr>
        <w:tblW w:w="10440" w:type="dxa"/>
        <w:tblInd w:w="45" w:type="dxa"/>
        <w:tblLayout w:type="fixed"/>
        <w:tblCellMar>
          <w:top w:w="45" w:type="dxa"/>
          <w:left w:w="45" w:type="dxa"/>
          <w:bottom w:w="45" w:type="dxa"/>
          <w:right w:w="45" w:type="dxa"/>
        </w:tblCellMar>
        <w:tblLook w:val="04A0"/>
      </w:tblPr>
      <w:tblGrid>
        <w:gridCol w:w="412"/>
        <w:gridCol w:w="7689"/>
        <w:gridCol w:w="2339"/>
      </w:tblGrid>
      <w:tr w:rsidR="006332B3" w:rsidRPr="006332B3" w:rsidTr="00EF4ECE">
        <w:tc>
          <w:tcPr>
            <w:tcW w:w="8101" w:type="dxa"/>
            <w:gridSpan w:val="2"/>
            <w:vAlign w:val="center"/>
            <w:hideMark/>
          </w:tcPr>
          <w:p w:rsidR="006332B3" w:rsidRPr="006332B3" w:rsidRDefault="006332B3" w:rsidP="006332B3">
            <w:pPr>
              <w:spacing w:after="0"/>
              <w:rPr>
                <w:rFonts w:ascii="Arial" w:hAnsi="Arial" w:cs="Arial"/>
                <w:sz w:val="16"/>
                <w:szCs w:val="18"/>
              </w:rPr>
            </w:pPr>
            <w:r w:rsidRPr="006332B3">
              <w:rPr>
                <w:rStyle w:val="Strong"/>
                <w:rFonts w:ascii="Arial" w:hAnsi="Arial" w:cs="Arial"/>
                <w:color w:val="000000"/>
                <w:sz w:val="16"/>
                <w:szCs w:val="18"/>
              </w:rPr>
              <w:t>RISKS COVERED</w:t>
            </w:r>
          </w:p>
        </w:tc>
        <w:tc>
          <w:tcPr>
            <w:tcW w:w="2339" w:type="dxa"/>
            <w:vAlign w:val="center"/>
          </w:tcPr>
          <w:p w:rsidR="006332B3" w:rsidRPr="006332B3" w:rsidRDefault="006332B3" w:rsidP="006332B3">
            <w:pPr>
              <w:spacing w:after="0"/>
              <w:rPr>
                <w:rFonts w:ascii="Arial" w:hAnsi="Arial" w:cs="Arial"/>
                <w:sz w:val="16"/>
                <w:szCs w:val="18"/>
              </w:rPr>
            </w:pPr>
          </w:p>
        </w:tc>
      </w:tr>
      <w:tr w:rsidR="006332B3" w:rsidRPr="006332B3" w:rsidTr="00EF4ECE">
        <w:tc>
          <w:tcPr>
            <w:tcW w:w="8101" w:type="dxa"/>
            <w:gridSpan w:val="2"/>
            <w:vAlign w:val="center"/>
            <w:hideMark/>
          </w:tcPr>
          <w:p w:rsidR="006332B3" w:rsidRPr="006332B3" w:rsidRDefault="006332B3" w:rsidP="006332B3">
            <w:pPr>
              <w:jc w:val="both"/>
              <w:rPr>
                <w:rFonts w:ascii="Arial" w:hAnsi="Arial" w:cs="Arial"/>
                <w:sz w:val="16"/>
                <w:szCs w:val="18"/>
              </w:rPr>
            </w:pPr>
            <w:r w:rsidRPr="006332B3">
              <w:rPr>
                <w:rStyle w:val="Strong"/>
                <w:rFonts w:ascii="Arial" w:hAnsi="Arial" w:cs="Arial"/>
                <w:color w:val="000000"/>
                <w:sz w:val="16"/>
                <w:szCs w:val="18"/>
              </w:rPr>
              <w:t>1.</w:t>
            </w:r>
            <w:r w:rsidRPr="006332B3">
              <w:rPr>
                <w:rFonts w:ascii="Arial" w:hAnsi="Arial" w:cs="Arial"/>
                <w:sz w:val="16"/>
                <w:szCs w:val="18"/>
              </w:rPr>
              <w:t xml:space="preserve"> </w:t>
            </w:r>
            <w:r w:rsidRPr="006332B3">
              <w:rPr>
                <w:rFonts w:ascii="Arial" w:hAnsi="Arial" w:cs="Arial"/>
                <w:color w:val="000000"/>
                <w:sz w:val="16"/>
                <w:szCs w:val="18"/>
              </w:rPr>
              <w:t>This insurance covers all risks of loss of total loss (actual or constructive) of the subject-matter insured except as provided in Clauses 4, 5, 6 and 7 below.</w:t>
            </w:r>
          </w:p>
        </w:tc>
        <w:tc>
          <w:tcPr>
            <w:tcW w:w="2339" w:type="dxa"/>
            <w:vAlign w:val="center"/>
            <w:hideMark/>
          </w:tcPr>
          <w:p w:rsidR="006332B3" w:rsidRPr="006332B3" w:rsidRDefault="006332B3" w:rsidP="006332B3">
            <w:pPr>
              <w:rPr>
                <w:rFonts w:ascii="Arial" w:hAnsi="Arial" w:cs="Arial"/>
                <w:sz w:val="16"/>
                <w:szCs w:val="18"/>
              </w:rPr>
            </w:pPr>
            <w:r w:rsidRPr="006332B3">
              <w:rPr>
                <w:rFonts w:ascii="Arial" w:hAnsi="Arial" w:cs="Arial"/>
                <w:color w:val="000000"/>
                <w:sz w:val="16"/>
                <w:szCs w:val="18"/>
              </w:rPr>
              <w:t>Risks Clause</w:t>
            </w:r>
          </w:p>
        </w:tc>
      </w:tr>
      <w:tr w:rsidR="006332B3" w:rsidRPr="006332B3" w:rsidTr="00EF4ECE">
        <w:tc>
          <w:tcPr>
            <w:tcW w:w="8101" w:type="dxa"/>
            <w:gridSpan w:val="2"/>
            <w:vAlign w:val="center"/>
            <w:hideMark/>
          </w:tcPr>
          <w:p w:rsidR="006332B3" w:rsidRPr="006332B3" w:rsidRDefault="006332B3" w:rsidP="006332B3">
            <w:pPr>
              <w:jc w:val="both"/>
              <w:rPr>
                <w:rFonts w:ascii="Arial" w:hAnsi="Arial" w:cs="Arial"/>
                <w:sz w:val="16"/>
                <w:szCs w:val="18"/>
              </w:rPr>
            </w:pPr>
            <w:r w:rsidRPr="006332B3">
              <w:rPr>
                <w:rStyle w:val="Strong"/>
                <w:rFonts w:ascii="Arial" w:hAnsi="Arial" w:cs="Arial"/>
                <w:color w:val="000000"/>
                <w:sz w:val="16"/>
                <w:szCs w:val="18"/>
              </w:rPr>
              <w:t xml:space="preserve">2. </w:t>
            </w:r>
            <w:r w:rsidRPr="006332B3">
              <w:rPr>
                <w:rFonts w:ascii="Arial" w:hAnsi="Arial" w:cs="Arial"/>
                <w:color w:val="000000"/>
                <w:sz w:val="16"/>
                <w:szCs w:val="18"/>
              </w:rPr>
              <w:t xml:space="preserve">This insurance covers general average and salvage charges, adjusted or determined according to the contract of </w:t>
            </w:r>
            <w:proofErr w:type="spellStart"/>
            <w:r w:rsidRPr="006332B3">
              <w:rPr>
                <w:rFonts w:ascii="Arial" w:hAnsi="Arial" w:cs="Arial"/>
                <w:color w:val="000000"/>
                <w:sz w:val="16"/>
                <w:szCs w:val="18"/>
              </w:rPr>
              <w:t>affreightment</w:t>
            </w:r>
            <w:proofErr w:type="spellEnd"/>
            <w:r w:rsidRPr="006332B3">
              <w:rPr>
                <w:rFonts w:ascii="Arial" w:hAnsi="Arial" w:cs="Arial"/>
                <w:color w:val="000000"/>
                <w:sz w:val="16"/>
                <w:szCs w:val="18"/>
              </w:rPr>
              <w:t xml:space="preserve"> and/or the governing law and practice, incurred to avoid or in connection with the avoidance of loss from any cause except those excluded in Clauses 4</w:t>
            </w:r>
            <w:r w:rsidRPr="006332B3">
              <w:rPr>
                <w:rStyle w:val="Strong"/>
                <w:rFonts w:ascii="Arial" w:hAnsi="Arial" w:cs="Arial"/>
                <w:color w:val="000000"/>
                <w:sz w:val="16"/>
                <w:szCs w:val="18"/>
              </w:rPr>
              <w:t xml:space="preserve">, </w:t>
            </w:r>
            <w:r w:rsidRPr="006332B3">
              <w:rPr>
                <w:rFonts w:ascii="Arial" w:hAnsi="Arial" w:cs="Arial"/>
                <w:color w:val="000000"/>
                <w:sz w:val="16"/>
                <w:szCs w:val="18"/>
              </w:rPr>
              <w:t>5, 6 and 7 or elsewhere in this insurance.</w:t>
            </w:r>
          </w:p>
        </w:tc>
        <w:tc>
          <w:tcPr>
            <w:tcW w:w="2339" w:type="dxa"/>
            <w:vAlign w:val="center"/>
            <w:hideMark/>
          </w:tcPr>
          <w:p w:rsidR="006332B3" w:rsidRPr="006332B3" w:rsidRDefault="006332B3" w:rsidP="006332B3">
            <w:pPr>
              <w:rPr>
                <w:rFonts w:ascii="Arial" w:hAnsi="Arial" w:cs="Arial"/>
                <w:sz w:val="16"/>
                <w:szCs w:val="18"/>
              </w:rPr>
            </w:pPr>
            <w:r w:rsidRPr="006332B3">
              <w:rPr>
                <w:rFonts w:ascii="Arial" w:hAnsi="Arial" w:cs="Arial"/>
                <w:color w:val="000000"/>
                <w:sz w:val="16"/>
                <w:szCs w:val="18"/>
              </w:rPr>
              <w:t>General Average Clause</w:t>
            </w:r>
            <w:r w:rsidRPr="006332B3">
              <w:rPr>
                <w:rFonts w:ascii="Arial" w:hAnsi="Arial" w:cs="Arial"/>
                <w:color w:val="000000"/>
                <w:sz w:val="16"/>
                <w:szCs w:val="18"/>
              </w:rPr>
              <w:br/>
            </w:r>
          </w:p>
        </w:tc>
      </w:tr>
      <w:tr w:rsidR="006332B3" w:rsidRPr="006332B3" w:rsidTr="00EF4ECE">
        <w:tc>
          <w:tcPr>
            <w:tcW w:w="8101" w:type="dxa"/>
            <w:gridSpan w:val="2"/>
            <w:vAlign w:val="center"/>
            <w:hideMark/>
          </w:tcPr>
          <w:p w:rsidR="006332B3" w:rsidRPr="006332B3" w:rsidRDefault="006332B3" w:rsidP="006332B3">
            <w:pPr>
              <w:jc w:val="both"/>
              <w:rPr>
                <w:rFonts w:ascii="Arial" w:hAnsi="Arial" w:cs="Arial"/>
                <w:sz w:val="16"/>
                <w:szCs w:val="18"/>
              </w:rPr>
            </w:pPr>
            <w:r w:rsidRPr="006332B3">
              <w:rPr>
                <w:rStyle w:val="Strong"/>
                <w:rFonts w:ascii="Arial" w:hAnsi="Arial" w:cs="Arial"/>
                <w:color w:val="000000"/>
                <w:sz w:val="16"/>
                <w:szCs w:val="18"/>
              </w:rPr>
              <w:t xml:space="preserve">3.  </w:t>
            </w:r>
            <w:r w:rsidRPr="006332B3">
              <w:rPr>
                <w:rFonts w:ascii="Arial" w:hAnsi="Arial" w:cs="Arial"/>
                <w:color w:val="000000"/>
                <w:sz w:val="16"/>
                <w:szCs w:val="18"/>
              </w:rPr>
              <w:t xml:space="preserve">This insurance is extended to indemnify the Assured against such proportion of liability under the contract of </w:t>
            </w:r>
            <w:proofErr w:type="spellStart"/>
            <w:r w:rsidRPr="006332B3">
              <w:rPr>
                <w:rFonts w:ascii="Arial" w:hAnsi="Arial" w:cs="Arial"/>
                <w:color w:val="000000"/>
                <w:sz w:val="16"/>
                <w:szCs w:val="18"/>
              </w:rPr>
              <w:t>affreightment</w:t>
            </w:r>
            <w:proofErr w:type="spellEnd"/>
            <w:r w:rsidRPr="006332B3">
              <w:rPr>
                <w:rFonts w:ascii="Arial" w:hAnsi="Arial" w:cs="Arial"/>
                <w:color w:val="000000"/>
                <w:sz w:val="16"/>
                <w:szCs w:val="18"/>
              </w:rPr>
              <w:t xml:space="preserve"> "Both to Blame Collision" Clause as is in respect of a loss recoverable hereunder. In the event of any claim by </w:t>
            </w:r>
            <w:proofErr w:type="spellStart"/>
            <w:r w:rsidRPr="006332B3">
              <w:rPr>
                <w:rFonts w:ascii="Arial" w:hAnsi="Arial" w:cs="Arial"/>
                <w:color w:val="000000"/>
                <w:sz w:val="16"/>
                <w:szCs w:val="18"/>
              </w:rPr>
              <w:t>shipowners</w:t>
            </w:r>
            <w:proofErr w:type="spellEnd"/>
            <w:r w:rsidRPr="006332B3">
              <w:rPr>
                <w:rFonts w:ascii="Arial" w:hAnsi="Arial" w:cs="Arial"/>
                <w:color w:val="000000"/>
                <w:sz w:val="16"/>
                <w:szCs w:val="18"/>
              </w:rPr>
              <w:t xml:space="preserve"> under the said Clause the Assured agree to notify the Underwriters who shall have the right, at their own cost and expense, to defend the Assured against such claim.</w:t>
            </w:r>
          </w:p>
        </w:tc>
        <w:tc>
          <w:tcPr>
            <w:tcW w:w="2339" w:type="dxa"/>
            <w:vAlign w:val="center"/>
            <w:hideMark/>
          </w:tcPr>
          <w:p w:rsidR="006332B3" w:rsidRPr="006332B3" w:rsidRDefault="006332B3" w:rsidP="006332B3">
            <w:pPr>
              <w:rPr>
                <w:rFonts w:ascii="Arial" w:hAnsi="Arial" w:cs="Arial"/>
                <w:sz w:val="16"/>
                <w:szCs w:val="18"/>
              </w:rPr>
            </w:pPr>
            <w:r w:rsidRPr="006332B3">
              <w:rPr>
                <w:rFonts w:ascii="Arial" w:hAnsi="Arial" w:cs="Arial"/>
                <w:color w:val="000000"/>
                <w:sz w:val="16"/>
                <w:szCs w:val="18"/>
              </w:rPr>
              <w:t>"Both to</w:t>
            </w:r>
            <w:r>
              <w:rPr>
                <w:rFonts w:ascii="Arial" w:hAnsi="Arial" w:cs="Arial"/>
                <w:color w:val="000000"/>
                <w:sz w:val="16"/>
                <w:szCs w:val="18"/>
              </w:rPr>
              <w:t xml:space="preserve"> Blame </w:t>
            </w:r>
            <w:r w:rsidRPr="006332B3">
              <w:rPr>
                <w:rFonts w:ascii="Arial" w:hAnsi="Arial" w:cs="Arial"/>
                <w:color w:val="000000"/>
                <w:sz w:val="16"/>
                <w:szCs w:val="18"/>
              </w:rPr>
              <w:t>Collision"</w:t>
            </w:r>
            <w:r w:rsidRPr="006332B3">
              <w:rPr>
                <w:rFonts w:ascii="Arial" w:hAnsi="Arial" w:cs="Arial"/>
                <w:color w:val="000000"/>
                <w:sz w:val="16"/>
                <w:szCs w:val="18"/>
              </w:rPr>
              <w:br/>
              <w:t>Clause</w:t>
            </w:r>
            <w:r w:rsidRPr="006332B3">
              <w:rPr>
                <w:rFonts w:ascii="Arial" w:hAnsi="Arial" w:cs="Arial"/>
                <w:color w:val="000000"/>
                <w:sz w:val="16"/>
                <w:szCs w:val="18"/>
              </w:rPr>
              <w:br/>
            </w:r>
          </w:p>
        </w:tc>
      </w:tr>
      <w:tr w:rsidR="006332B3" w:rsidRPr="006332B3" w:rsidTr="00EF4ECE">
        <w:tc>
          <w:tcPr>
            <w:tcW w:w="8101" w:type="dxa"/>
            <w:gridSpan w:val="2"/>
            <w:vAlign w:val="center"/>
            <w:hideMark/>
          </w:tcPr>
          <w:p w:rsidR="006332B3" w:rsidRPr="006332B3" w:rsidRDefault="006332B3" w:rsidP="006332B3">
            <w:pPr>
              <w:spacing w:after="0"/>
              <w:jc w:val="both"/>
              <w:rPr>
                <w:rFonts w:ascii="Arial" w:hAnsi="Arial" w:cs="Arial"/>
                <w:sz w:val="16"/>
                <w:szCs w:val="18"/>
              </w:rPr>
            </w:pPr>
            <w:r w:rsidRPr="006332B3">
              <w:rPr>
                <w:rStyle w:val="Strong"/>
                <w:rFonts w:ascii="Arial" w:hAnsi="Arial" w:cs="Arial"/>
                <w:color w:val="000000"/>
                <w:sz w:val="16"/>
                <w:szCs w:val="18"/>
              </w:rPr>
              <w:t>EXCLUSIONS</w:t>
            </w:r>
          </w:p>
        </w:tc>
        <w:tc>
          <w:tcPr>
            <w:tcW w:w="2339" w:type="dxa"/>
            <w:vAlign w:val="center"/>
            <w:hideMark/>
          </w:tcPr>
          <w:p w:rsidR="006332B3" w:rsidRPr="006332B3" w:rsidRDefault="006332B3" w:rsidP="006332B3">
            <w:pPr>
              <w:rPr>
                <w:rFonts w:ascii="Arial" w:hAnsi="Arial" w:cs="Arial"/>
                <w:sz w:val="16"/>
                <w:szCs w:val="18"/>
              </w:rPr>
            </w:pPr>
          </w:p>
        </w:tc>
      </w:tr>
      <w:tr w:rsidR="006332B3" w:rsidRPr="006332B3" w:rsidTr="00EF4ECE">
        <w:tc>
          <w:tcPr>
            <w:tcW w:w="8101" w:type="dxa"/>
            <w:gridSpan w:val="2"/>
            <w:vAlign w:val="center"/>
            <w:hideMark/>
          </w:tcPr>
          <w:p w:rsidR="006332B3" w:rsidRPr="006332B3" w:rsidRDefault="006332B3" w:rsidP="006332B3">
            <w:pPr>
              <w:spacing w:line="240" w:lineRule="auto"/>
              <w:rPr>
                <w:rFonts w:ascii="Arial" w:hAnsi="Arial" w:cs="Arial"/>
                <w:color w:val="000000"/>
                <w:sz w:val="16"/>
                <w:szCs w:val="18"/>
              </w:rPr>
            </w:pPr>
            <w:r w:rsidRPr="006332B3">
              <w:rPr>
                <w:rStyle w:val="Strong"/>
                <w:rFonts w:ascii="Arial" w:hAnsi="Arial" w:cs="Arial"/>
                <w:color w:val="000000"/>
                <w:sz w:val="16"/>
                <w:szCs w:val="18"/>
              </w:rPr>
              <w:t xml:space="preserve">4.  </w:t>
            </w:r>
            <w:r w:rsidRPr="006332B3">
              <w:rPr>
                <w:rFonts w:ascii="Arial" w:hAnsi="Arial" w:cs="Arial"/>
                <w:color w:val="000000"/>
                <w:sz w:val="16"/>
                <w:szCs w:val="18"/>
              </w:rPr>
              <w:t>In no case shall this insurance cover</w:t>
            </w:r>
          </w:p>
          <w:p w:rsidR="006332B3" w:rsidRPr="006332B3" w:rsidRDefault="006332B3" w:rsidP="005A37D7">
            <w:pPr>
              <w:ind w:left="720"/>
              <w:rPr>
                <w:rFonts w:ascii="Arial" w:hAnsi="Arial" w:cs="Arial"/>
                <w:sz w:val="16"/>
                <w:szCs w:val="18"/>
              </w:rPr>
            </w:pPr>
            <w:r w:rsidRPr="006332B3">
              <w:rPr>
                <w:rFonts w:ascii="Arial" w:hAnsi="Arial" w:cs="Arial"/>
                <w:color w:val="000000"/>
                <w:sz w:val="16"/>
                <w:szCs w:val="18"/>
              </w:rPr>
              <w:t xml:space="preserve">4.1 loss damage or expense attributable to </w:t>
            </w:r>
            <w:proofErr w:type="spellStart"/>
            <w:r w:rsidRPr="006332B3">
              <w:rPr>
                <w:rFonts w:ascii="Arial" w:hAnsi="Arial" w:cs="Arial"/>
                <w:color w:val="000000"/>
                <w:sz w:val="16"/>
                <w:szCs w:val="18"/>
              </w:rPr>
              <w:t>wilful</w:t>
            </w:r>
            <w:proofErr w:type="spellEnd"/>
            <w:r w:rsidRPr="006332B3">
              <w:rPr>
                <w:rFonts w:ascii="Arial" w:hAnsi="Arial" w:cs="Arial"/>
                <w:color w:val="000000"/>
                <w:sz w:val="16"/>
                <w:szCs w:val="18"/>
              </w:rPr>
              <w:t xml:space="preserve"> misconduct of the Assured</w:t>
            </w:r>
            <w:r w:rsidRPr="006332B3">
              <w:rPr>
                <w:rFonts w:ascii="Arial" w:hAnsi="Arial" w:cs="Arial"/>
                <w:color w:val="000000"/>
                <w:sz w:val="16"/>
                <w:szCs w:val="18"/>
              </w:rPr>
              <w:br/>
              <w:t>4.2 ordinary wear and tear , ordinary corrosion and rust, or gradual deterioration</w:t>
            </w:r>
            <w:r w:rsidRPr="006332B3">
              <w:rPr>
                <w:rFonts w:ascii="Arial" w:hAnsi="Arial" w:cs="Arial"/>
                <w:color w:val="000000"/>
                <w:sz w:val="16"/>
                <w:szCs w:val="18"/>
              </w:rPr>
              <w:br/>
              <w:t>4.3 mysterious disappearance, unexplained loss and loss discovered upon taking inventory</w:t>
            </w:r>
            <w:r w:rsidRPr="006332B3">
              <w:rPr>
                <w:rFonts w:ascii="Arial" w:hAnsi="Arial" w:cs="Arial"/>
                <w:color w:val="000000"/>
                <w:sz w:val="16"/>
                <w:szCs w:val="18"/>
              </w:rPr>
              <w:br/>
              <w:t>4.4 loss damage or expense caused by inherent vice or nature of the subject-matter insured</w:t>
            </w:r>
            <w:r w:rsidRPr="006332B3">
              <w:rPr>
                <w:rFonts w:ascii="Arial" w:hAnsi="Arial" w:cs="Arial"/>
                <w:color w:val="000000"/>
                <w:sz w:val="16"/>
                <w:szCs w:val="18"/>
              </w:rPr>
              <w:br/>
              <w:t>4.5 loss damage or expense proximately caused by delay, even though the delay be caused by a risk insured against (except expenses payable under Clause 2 above)</w:t>
            </w:r>
            <w:r w:rsidRPr="006332B3">
              <w:rPr>
                <w:rFonts w:ascii="Arial" w:hAnsi="Arial" w:cs="Arial"/>
                <w:color w:val="000000"/>
                <w:sz w:val="16"/>
                <w:szCs w:val="18"/>
              </w:rPr>
              <w:br/>
              <w:t>4.6 loss damage or expense arising from insolvency or financial default</w:t>
            </w:r>
            <w:r w:rsidRPr="006332B3">
              <w:rPr>
                <w:rFonts w:ascii="Arial" w:hAnsi="Arial" w:cs="Arial"/>
                <w:color w:val="000000"/>
                <w:sz w:val="16"/>
                <w:szCs w:val="18"/>
              </w:rPr>
              <w:br/>
              <w:t>4.7 loss damage or expense arising from</w:t>
            </w:r>
            <w:r w:rsidRPr="006332B3">
              <w:rPr>
                <w:rFonts w:ascii="Arial" w:hAnsi="Arial" w:cs="Arial"/>
                <w:color w:val="000000"/>
                <w:sz w:val="16"/>
                <w:szCs w:val="18"/>
              </w:rPr>
              <w:br/>
            </w:r>
            <w:proofErr w:type="spellStart"/>
            <w:r w:rsidRPr="006332B3">
              <w:rPr>
                <w:rFonts w:ascii="Arial" w:hAnsi="Arial" w:cs="Arial"/>
                <w:color w:val="000000"/>
                <w:sz w:val="16"/>
                <w:szCs w:val="18"/>
              </w:rPr>
              <w:t>unseaworthiness</w:t>
            </w:r>
            <w:proofErr w:type="spellEnd"/>
            <w:r w:rsidRPr="006332B3">
              <w:rPr>
                <w:rFonts w:ascii="Arial" w:hAnsi="Arial" w:cs="Arial"/>
                <w:color w:val="000000"/>
                <w:sz w:val="16"/>
                <w:szCs w:val="18"/>
              </w:rPr>
              <w:t xml:space="preserve"> of vessel or craft,</w:t>
            </w:r>
            <w:r w:rsidRPr="006332B3">
              <w:rPr>
                <w:rFonts w:ascii="Arial" w:hAnsi="Arial" w:cs="Arial"/>
                <w:color w:val="000000"/>
                <w:sz w:val="16"/>
                <w:szCs w:val="18"/>
              </w:rPr>
              <w:br/>
              <w:t>unfitness of vessel craft conveyance container for the safe carriage of the subject-matter insured,</w:t>
            </w:r>
            <w:r w:rsidRPr="006332B3">
              <w:rPr>
                <w:rFonts w:ascii="Arial" w:hAnsi="Arial" w:cs="Arial"/>
                <w:color w:val="000000"/>
                <w:sz w:val="16"/>
                <w:szCs w:val="18"/>
              </w:rPr>
              <w:br/>
              <w:t xml:space="preserve">where the Assured or their servants are privy to such </w:t>
            </w:r>
            <w:proofErr w:type="spellStart"/>
            <w:r w:rsidRPr="006332B3">
              <w:rPr>
                <w:rFonts w:ascii="Arial" w:hAnsi="Arial" w:cs="Arial"/>
                <w:color w:val="000000"/>
                <w:sz w:val="16"/>
                <w:szCs w:val="18"/>
              </w:rPr>
              <w:t>unseaworthiness</w:t>
            </w:r>
            <w:proofErr w:type="spellEnd"/>
            <w:r w:rsidRPr="006332B3">
              <w:rPr>
                <w:rFonts w:ascii="Arial" w:hAnsi="Arial" w:cs="Arial"/>
                <w:color w:val="000000"/>
                <w:sz w:val="16"/>
                <w:szCs w:val="18"/>
              </w:rPr>
              <w:t xml:space="preserve"> or unfitness</w:t>
            </w:r>
          </w:p>
        </w:tc>
        <w:tc>
          <w:tcPr>
            <w:tcW w:w="2339" w:type="dxa"/>
            <w:vAlign w:val="center"/>
            <w:hideMark/>
          </w:tcPr>
          <w:p w:rsidR="006332B3" w:rsidRPr="006332B3" w:rsidRDefault="006332B3" w:rsidP="006332B3">
            <w:pPr>
              <w:rPr>
                <w:rFonts w:ascii="Arial" w:hAnsi="Arial" w:cs="Arial"/>
                <w:sz w:val="16"/>
                <w:szCs w:val="18"/>
              </w:rPr>
            </w:pPr>
            <w:r w:rsidRPr="006332B3">
              <w:rPr>
                <w:rFonts w:ascii="Arial" w:hAnsi="Arial" w:cs="Arial"/>
                <w:color w:val="000000"/>
                <w:sz w:val="16"/>
                <w:szCs w:val="18"/>
              </w:rPr>
              <w:t>General</w:t>
            </w:r>
            <w:r>
              <w:rPr>
                <w:rFonts w:ascii="Arial" w:hAnsi="Arial" w:cs="Arial"/>
                <w:color w:val="000000"/>
                <w:sz w:val="16"/>
                <w:szCs w:val="18"/>
              </w:rPr>
              <w:t xml:space="preserve"> Exclusions </w:t>
            </w:r>
            <w:r w:rsidRPr="006332B3">
              <w:rPr>
                <w:rFonts w:ascii="Arial" w:hAnsi="Arial" w:cs="Arial"/>
                <w:color w:val="000000"/>
                <w:sz w:val="16"/>
                <w:szCs w:val="18"/>
              </w:rPr>
              <w:t>Clause</w:t>
            </w:r>
            <w:r w:rsidRPr="006332B3">
              <w:rPr>
                <w:rFonts w:ascii="Arial" w:hAnsi="Arial" w:cs="Arial"/>
                <w:color w:val="000000"/>
                <w:sz w:val="16"/>
                <w:szCs w:val="18"/>
              </w:rPr>
              <w:br/>
            </w:r>
          </w:p>
        </w:tc>
      </w:tr>
      <w:tr w:rsidR="006332B3" w:rsidRPr="006332B3" w:rsidTr="00EF4ECE">
        <w:tc>
          <w:tcPr>
            <w:tcW w:w="8101" w:type="dxa"/>
            <w:gridSpan w:val="2"/>
            <w:vAlign w:val="center"/>
            <w:hideMark/>
          </w:tcPr>
          <w:p w:rsidR="005A37D7" w:rsidRDefault="006332B3" w:rsidP="005A37D7">
            <w:pPr>
              <w:spacing w:line="240" w:lineRule="auto"/>
              <w:rPr>
                <w:rFonts w:ascii="Arial" w:hAnsi="Arial" w:cs="Arial"/>
                <w:color w:val="000000"/>
                <w:sz w:val="16"/>
                <w:szCs w:val="18"/>
              </w:rPr>
            </w:pPr>
            <w:r w:rsidRPr="006332B3">
              <w:rPr>
                <w:rStyle w:val="Strong"/>
                <w:rFonts w:ascii="Arial" w:hAnsi="Arial" w:cs="Arial"/>
                <w:color w:val="000000"/>
                <w:sz w:val="16"/>
                <w:szCs w:val="18"/>
              </w:rPr>
              <w:t>5.</w:t>
            </w:r>
            <w:r w:rsidR="005A37D7">
              <w:rPr>
                <w:rStyle w:val="Strong"/>
                <w:rFonts w:ascii="Arial" w:hAnsi="Arial" w:cs="Arial"/>
                <w:color w:val="000000"/>
                <w:sz w:val="16"/>
                <w:szCs w:val="18"/>
              </w:rPr>
              <w:t xml:space="preserve">  </w:t>
            </w:r>
            <w:r w:rsidRPr="006332B3">
              <w:rPr>
                <w:rFonts w:ascii="Arial" w:hAnsi="Arial" w:cs="Arial"/>
                <w:color w:val="000000"/>
                <w:sz w:val="16"/>
                <w:szCs w:val="18"/>
              </w:rPr>
              <w:t>In no case shall this insurance cover loss damage or expense caused by</w:t>
            </w:r>
          </w:p>
          <w:p w:rsidR="006332B3" w:rsidRPr="006332B3" w:rsidRDefault="006332B3" w:rsidP="005A37D7">
            <w:pPr>
              <w:ind w:left="720"/>
              <w:rPr>
                <w:rFonts w:ascii="Arial" w:hAnsi="Arial" w:cs="Arial"/>
                <w:sz w:val="16"/>
                <w:szCs w:val="18"/>
              </w:rPr>
            </w:pPr>
            <w:r w:rsidRPr="006332B3">
              <w:rPr>
                <w:rFonts w:ascii="Arial" w:hAnsi="Arial" w:cs="Arial"/>
                <w:color w:val="000000"/>
                <w:sz w:val="16"/>
                <w:szCs w:val="18"/>
              </w:rPr>
              <w:t xml:space="preserve">5.1 war civil war revolution rebellion insurrection, or civil strife arising </w:t>
            </w:r>
            <w:proofErr w:type="spellStart"/>
            <w:r w:rsidRPr="006332B3">
              <w:rPr>
                <w:rFonts w:ascii="Arial" w:hAnsi="Arial" w:cs="Arial"/>
                <w:color w:val="000000"/>
                <w:sz w:val="16"/>
                <w:szCs w:val="18"/>
              </w:rPr>
              <w:t>therefrom</w:t>
            </w:r>
            <w:proofErr w:type="spellEnd"/>
            <w:r w:rsidRPr="006332B3">
              <w:rPr>
                <w:rFonts w:ascii="Arial" w:hAnsi="Arial" w:cs="Arial"/>
                <w:color w:val="000000"/>
                <w:sz w:val="16"/>
                <w:szCs w:val="18"/>
              </w:rPr>
              <w:t>, or any hostile act by or against a belligerent power</w:t>
            </w:r>
            <w:r w:rsidRPr="006332B3">
              <w:rPr>
                <w:rFonts w:ascii="Arial" w:hAnsi="Arial" w:cs="Arial"/>
                <w:color w:val="000000"/>
                <w:sz w:val="16"/>
                <w:szCs w:val="18"/>
              </w:rPr>
              <w:br/>
              <w:t>5.2 capture seizure arrest restraint or detainment (barratry and piracy excepted), and the consequences thereof or any attempt thereat</w:t>
            </w:r>
            <w:r w:rsidRPr="006332B3">
              <w:rPr>
                <w:rFonts w:ascii="Arial" w:hAnsi="Arial" w:cs="Arial"/>
                <w:color w:val="000000"/>
                <w:sz w:val="16"/>
                <w:szCs w:val="18"/>
              </w:rPr>
              <w:br/>
              <w:t>5.3 derelict mines torpedoes bombs or other derelict weapons of war</w:t>
            </w:r>
            <w:r w:rsidRPr="006332B3">
              <w:rPr>
                <w:rFonts w:ascii="Arial" w:hAnsi="Arial" w:cs="Arial"/>
                <w:color w:val="000000"/>
                <w:sz w:val="16"/>
                <w:szCs w:val="18"/>
              </w:rPr>
              <w:br/>
              <w:t xml:space="preserve">5.4 confiscation </w:t>
            </w:r>
            <w:proofErr w:type="spellStart"/>
            <w:r w:rsidRPr="006332B3">
              <w:rPr>
                <w:rFonts w:ascii="Arial" w:hAnsi="Arial" w:cs="Arial"/>
                <w:color w:val="000000"/>
                <w:sz w:val="16"/>
                <w:szCs w:val="18"/>
              </w:rPr>
              <w:t>nationalisation</w:t>
            </w:r>
            <w:proofErr w:type="spellEnd"/>
            <w:r w:rsidRPr="006332B3">
              <w:rPr>
                <w:rFonts w:ascii="Arial" w:hAnsi="Arial" w:cs="Arial"/>
                <w:color w:val="000000"/>
                <w:sz w:val="16"/>
                <w:szCs w:val="18"/>
              </w:rPr>
              <w:t xml:space="preserve"> requisition or pre-emption.</w:t>
            </w:r>
          </w:p>
        </w:tc>
        <w:tc>
          <w:tcPr>
            <w:tcW w:w="2339" w:type="dxa"/>
            <w:vAlign w:val="center"/>
            <w:hideMark/>
          </w:tcPr>
          <w:p w:rsidR="006332B3" w:rsidRPr="006332B3" w:rsidRDefault="006332B3" w:rsidP="005A37D7">
            <w:pPr>
              <w:rPr>
                <w:rFonts w:ascii="Arial" w:hAnsi="Arial" w:cs="Arial"/>
                <w:sz w:val="16"/>
                <w:szCs w:val="18"/>
              </w:rPr>
            </w:pPr>
            <w:r w:rsidRPr="006332B3">
              <w:rPr>
                <w:rFonts w:ascii="Arial" w:hAnsi="Arial" w:cs="Arial"/>
                <w:color w:val="000000"/>
                <w:sz w:val="16"/>
                <w:szCs w:val="18"/>
              </w:rPr>
              <w:t>War</w:t>
            </w:r>
            <w:r w:rsidR="005A37D7">
              <w:rPr>
                <w:rFonts w:ascii="Arial" w:hAnsi="Arial" w:cs="Arial"/>
                <w:color w:val="000000"/>
                <w:sz w:val="16"/>
                <w:szCs w:val="18"/>
              </w:rPr>
              <w:t xml:space="preserve"> Exclusion </w:t>
            </w:r>
            <w:r w:rsidRPr="006332B3">
              <w:rPr>
                <w:rFonts w:ascii="Arial" w:hAnsi="Arial" w:cs="Arial"/>
                <w:color w:val="000000"/>
                <w:sz w:val="16"/>
                <w:szCs w:val="18"/>
              </w:rPr>
              <w:t>Clause</w:t>
            </w:r>
            <w:r w:rsidRPr="006332B3">
              <w:rPr>
                <w:rFonts w:ascii="Arial" w:hAnsi="Arial" w:cs="Arial"/>
                <w:color w:val="000000"/>
                <w:sz w:val="16"/>
                <w:szCs w:val="18"/>
              </w:rPr>
              <w:br/>
            </w:r>
          </w:p>
        </w:tc>
      </w:tr>
      <w:tr w:rsidR="005A37D7" w:rsidRPr="006332B3" w:rsidTr="00EF4ECE">
        <w:tc>
          <w:tcPr>
            <w:tcW w:w="8101" w:type="dxa"/>
            <w:gridSpan w:val="2"/>
            <w:vAlign w:val="center"/>
            <w:hideMark/>
          </w:tcPr>
          <w:p w:rsidR="005A37D7" w:rsidRDefault="005A37D7" w:rsidP="005A37D7">
            <w:pPr>
              <w:rPr>
                <w:rFonts w:ascii="Arial" w:hAnsi="Arial" w:cs="Arial"/>
                <w:color w:val="000000"/>
                <w:sz w:val="16"/>
                <w:szCs w:val="18"/>
              </w:rPr>
            </w:pPr>
            <w:r w:rsidRPr="006332B3">
              <w:rPr>
                <w:rStyle w:val="Strong"/>
                <w:rFonts w:ascii="Arial" w:hAnsi="Arial" w:cs="Arial"/>
                <w:color w:val="000000"/>
                <w:sz w:val="16"/>
                <w:szCs w:val="18"/>
              </w:rPr>
              <w:t>6.</w:t>
            </w:r>
            <w:r>
              <w:rPr>
                <w:rStyle w:val="Strong"/>
                <w:rFonts w:ascii="Arial" w:hAnsi="Arial" w:cs="Arial"/>
                <w:color w:val="000000"/>
                <w:sz w:val="16"/>
                <w:szCs w:val="18"/>
              </w:rPr>
              <w:t xml:space="preserve">  </w:t>
            </w:r>
            <w:r w:rsidRPr="006332B3">
              <w:rPr>
                <w:rFonts w:ascii="Arial" w:hAnsi="Arial" w:cs="Arial"/>
                <w:color w:val="000000"/>
                <w:sz w:val="16"/>
                <w:szCs w:val="18"/>
              </w:rPr>
              <w:t>In no case shall this insurance cover loss damage or expense</w:t>
            </w:r>
          </w:p>
          <w:p w:rsidR="005A37D7" w:rsidRPr="006332B3" w:rsidRDefault="005A37D7" w:rsidP="005A37D7">
            <w:pPr>
              <w:ind w:left="720"/>
              <w:rPr>
                <w:rFonts w:ascii="Arial" w:hAnsi="Arial" w:cs="Arial"/>
                <w:sz w:val="16"/>
                <w:szCs w:val="18"/>
              </w:rPr>
            </w:pPr>
            <w:r w:rsidRPr="006332B3">
              <w:rPr>
                <w:rFonts w:ascii="Arial" w:hAnsi="Arial" w:cs="Arial"/>
                <w:color w:val="000000"/>
                <w:sz w:val="16"/>
                <w:szCs w:val="18"/>
              </w:rPr>
              <w:t xml:space="preserve">6.1 caused by strikers, locked-out workmen, or persons taking part in </w:t>
            </w:r>
            <w:proofErr w:type="spellStart"/>
            <w:r w:rsidRPr="006332B3">
              <w:rPr>
                <w:rFonts w:ascii="Arial" w:hAnsi="Arial" w:cs="Arial"/>
                <w:color w:val="000000"/>
                <w:sz w:val="16"/>
                <w:szCs w:val="18"/>
              </w:rPr>
              <w:t>labour</w:t>
            </w:r>
            <w:proofErr w:type="spellEnd"/>
            <w:r w:rsidRPr="006332B3">
              <w:rPr>
                <w:rFonts w:ascii="Arial" w:hAnsi="Arial" w:cs="Arial"/>
                <w:color w:val="000000"/>
                <w:sz w:val="16"/>
                <w:szCs w:val="18"/>
              </w:rPr>
              <w:t xml:space="preserve"> disturbances, riots or civil commotions</w:t>
            </w:r>
            <w:r w:rsidRPr="006332B3">
              <w:rPr>
                <w:rFonts w:ascii="Arial" w:hAnsi="Arial" w:cs="Arial"/>
                <w:color w:val="000000"/>
                <w:sz w:val="16"/>
                <w:szCs w:val="18"/>
              </w:rPr>
              <w:br/>
              <w:t xml:space="preserve">6.2 resulting from strikes, lock-outs, </w:t>
            </w:r>
            <w:proofErr w:type="spellStart"/>
            <w:r w:rsidRPr="006332B3">
              <w:rPr>
                <w:rFonts w:ascii="Arial" w:hAnsi="Arial" w:cs="Arial"/>
                <w:color w:val="000000"/>
                <w:sz w:val="16"/>
                <w:szCs w:val="18"/>
              </w:rPr>
              <w:t>labour</w:t>
            </w:r>
            <w:proofErr w:type="spellEnd"/>
            <w:r w:rsidRPr="006332B3">
              <w:rPr>
                <w:rFonts w:ascii="Arial" w:hAnsi="Arial" w:cs="Arial"/>
                <w:color w:val="000000"/>
                <w:sz w:val="16"/>
                <w:szCs w:val="18"/>
              </w:rPr>
              <w:t xml:space="preserve"> disturbances, riots or civil commotions</w:t>
            </w:r>
            <w:r w:rsidRPr="006332B3">
              <w:rPr>
                <w:rFonts w:ascii="Arial" w:hAnsi="Arial" w:cs="Arial"/>
                <w:color w:val="000000"/>
                <w:sz w:val="16"/>
                <w:szCs w:val="18"/>
              </w:rPr>
              <w:br/>
              <w:t>6.3 caused by any terrorist or any person acting from a political motive.</w:t>
            </w:r>
          </w:p>
        </w:tc>
        <w:tc>
          <w:tcPr>
            <w:tcW w:w="2339" w:type="dxa"/>
            <w:vAlign w:val="center"/>
            <w:hideMark/>
          </w:tcPr>
          <w:p w:rsidR="005A37D7" w:rsidRPr="006332B3" w:rsidRDefault="005A37D7" w:rsidP="005A37D7">
            <w:pPr>
              <w:rPr>
                <w:rFonts w:ascii="Arial" w:hAnsi="Arial" w:cs="Arial"/>
                <w:sz w:val="16"/>
                <w:szCs w:val="18"/>
              </w:rPr>
            </w:pPr>
            <w:r w:rsidRPr="006332B3">
              <w:rPr>
                <w:rFonts w:ascii="Arial" w:hAnsi="Arial" w:cs="Arial"/>
                <w:color w:val="000000"/>
                <w:sz w:val="16"/>
                <w:szCs w:val="18"/>
              </w:rPr>
              <w:t>Strikes</w:t>
            </w:r>
            <w:r>
              <w:rPr>
                <w:rFonts w:ascii="Arial" w:hAnsi="Arial" w:cs="Arial"/>
                <w:color w:val="000000"/>
                <w:sz w:val="16"/>
                <w:szCs w:val="18"/>
              </w:rPr>
              <w:t xml:space="preserve"> Exclusion </w:t>
            </w:r>
            <w:r w:rsidRPr="006332B3">
              <w:rPr>
                <w:rFonts w:ascii="Arial" w:hAnsi="Arial" w:cs="Arial"/>
                <w:color w:val="000000"/>
                <w:sz w:val="16"/>
                <w:szCs w:val="18"/>
              </w:rPr>
              <w:t>Clause</w:t>
            </w:r>
            <w:r w:rsidRPr="006332B3">
              <w:rPr>
                <w:rFonts w:ascii="Arial" w:hAnsi="Arial" w:cs="Arial"/>
                <w:color w:val="000000"/>
                <w:sz w:val="16"/>
                <w:szCs w:val="18"/>
              </w:rPr>
              <w:br/>
            </w:r>
          </w:p>
        </w:tc>
      </w:tr>
      <w:tr w:rsidR="005A37D7" w:rsidRPr="006332B3" w:rsidTr="00EF4ECE">
        <w:tc>
          <w:tcPr>
            <w:tcW w:w="8101" w:type="dxa"/>
            <w:gridSpan w:val="2"/>
            <w:vAlign w:val="center"/>
            <w:hideMark/>
          </w:tcPr>
          <w:p w:rsidR="005A37D7" w:rsidRPr="006332B3" w:rsidRDefault="005A37D7" w:rsidP="005A37D7">
            <w:pPr>
              <w:rPr>
                <w:rFonts w:ascii="Arial" w:hAnsi="Arial" w:cs="Arial"/>
                <w:sz w:val="16"/>
                <w:szCs w:val="18"/>
              </w:rPr>
            </w:pPr>
            <w:r w:rsidRPr="006332B3">
              <w:rPr>
                <w:rFonts w:ascii="Arial" w:hAnsi="Arial" w:cs="Arial"/>
                <w:sz w:val="16"/>
                <w:szCs w:val="18"/>
              </w:rPr>
              <w:t>7.</w:t>
            </w:r>
            <w:r>
              <w:rPr>
                <w:rFonts w:ascii="Arial" w:hAnsi="Arial" w:cs="Arial"/>
                <w:sz w:val="16"/>
                <w:szCs w:val="18"/>
              </w:rPr>
              <w:t xml:space="preserve">  </w:t>
            </w:r>
            <w:r w:rsidRPr="006332B3">
              <w:rPr>
                <w:rFonts w:ascii="Arial" w:hAnsi="Arial" w:cs="Arial"/>
                <w:color w:val="000000"/>
                <w:sz w:val="16"/>
                <w:szCs w:val="18"/>
              </w:rPr>
              <w:t>In no case shall this insurance cover loss damage liability or expense arising from any weapon of war employing atomic or nuclear fission and/or fusion or like reaction or radioactive force or matter</w:t>
            </w:r>
          </w:p>
        </w:tc>
        <w:tc>
          <w:tcPr>
            <w:tcW w:w="2339" w:type="dxa"/>
            <w:vAlign w:val="center"/>
            <w:hideMark/>
          </w:tcPr>
          <w:p w:rsidR="005A37D7" w:rsidRPr="006332B3" w:rsidRDefault="005A37D7" w:rsidP="005A37D7">
            <w:pPr>
              <w:rPr>
                <w:rFonts w:ascii="Arial" w:hAnsi="Arial" w:cs="Arial"/>
                <w:sz w:val="16"/>
                <w:szCs w:val="18"/>
              </w:rPr>
            </w:pPr>
            <w:r w:rsidRPr="006332B3">
              <w:rPr>
                <w:rFonts w:ascii="Arial" w:hAnsi="Arial" w:cs="Arial"/>
                <w:color w:val="000000"/>
                <w:sz w:val="16"/>
                <w:szCs w:val="18"/>
              </w:rPr>
              <w:t>Nuclear</w:t>
            </w:r>
            <w:r>
              <w:rPr>
                <w:rFonts w:ascii="Arial" w:hAnsi="Arial" w:cs="Arial"/>
                <w:color w:val="000000"/>
                <w:sz w:val="16"/>
                <w:szCs w:val="18"/>
              </w:rPr>
              <w:t xml:space="preserve"> </w:t>
            </w:r>
            <w:r w:rsidRPr="006332B3">
              <w:rPr>
                <w:rFonts w:ascii="Arial" w:hAnsi="Arial" w:cs="Arial"/>
                <w:color w:val="000000"/>
                <w:sz w:val="16"/>
                <w:szCs w:val="18"/>
              </w:rPr>
              <w:t>Exclusion</w:t>
            </w:r>
            <w:r>
              <w:rPr>
                <w:rFonts w:ascii="Arial" w:hAnsi="Arial" w:cs="Arial"/>
                <w:color w:val="000000"/>
                <w:sz w:val="16"/>
                <w:szCs w:val="18"/>
              </w:rPr>
              <w:t xml:space="preserve"> </w:t>
            </w:r>
            <w:r w:rsidRPr="006332B3">
              <w:rPr>
                <w:rFonts w:ascii="Arial" w:hAnsi="Arial" w:cs="Arial"/>
                <w:color w:val="000000"/>
                <w:sz w:val="16"/>
                <w:szCs w:val="18"/>
              </w:rPr>
              <w:t>Clause</w:t>
            </w:r>
            <w:r w:rsidRPr="006332B3">
              <w:rPr>
                <w:rFonts w:ascii="Arial" w:hAnsi="Arial" w:cs="Arial"/>
                <w:color w:val="000000"/>
                <w:sz w:val="16"/>
                <w:szCs w:val="18"/>
              </w:rPr>
              <w:br/>
            </w:r>
          </w:p>
        </w:tc>
      </w:tr>
      <w:tr w:rsidR="005A37D7" w:rsidRPr="006332B3" w:rsidTr="00EF4ECE">
        <w:tc>
          <w:tcPr>
            <w:tcW w:w="8101" w:type="dxa"/>
            <w:gridSpan w:val="2"/>
            <w:vAlign w:val="center"/>
            <w:hideMark/>
          </w:tcPr>
          <w:p w:rsidR="005A37D7" w:rsidRPr="006332B3" w:rsidRDefault="005A37D7" w:rsidP="005A37D7">
            <w:pPr>
              <w:rPr>
                <w:rFonts w:ascii="Arial" w:hAnsi="Arial" w:cs="Arial"/>
                <w:sz w:val="16"/>
                <w:szCs w:val="18"/>
              </w:rPr>
            </w:pPr>
            <w:r w:rsidRPr="006332B3">
              <w:rPr>
                <w:rStyle w:val="Strong"/>
                <w:rFonts w:ascii="Arial" w:hAnsi="Arial" w:cs="Arial"/>
                <w:color w:val="000000"/>
                <w:sz w:val="16"/>
                <w:szCs w:val="18"/>
              </w:rPr>
              <w:t>SCOPE OF INSURANCE</w:t>
            </w:r>
          </w:p>
        </w:tc>
        <w:tc>
          <w:tcPr>
            <w:tcW w:w="2339" w:type="dxa"/>
            <w:vAlign w:val="center"/>
            <w:hideMark/>
          </w:tcPr>
          <w:p w:rsidR="005A37D7" w:rsidRPr="006332B3" w:rsidRDefault="005A37D7" w:rsidP="006332B3">
            <w:pPr>
              <w:rPr>
                <w:rFonts w:ascii="Arial" w:hAnsi="Arial" w:cs="Arial"/>
                <w:sz w:val="16"/>
                <w:szCs w:val="18"/>
              </w:rPr>
            </w:pPr>
          </w:p>
        </w:tc>
      </w:tr>
      <w:tr w:rsidR="005A37D7" w:rsidRPr="006332B3" w:rsidTr="00EF4ECE">
        <w:tc>
          <w:tcPr>
            <w:tcW w:w="8101" w:type="dxa"/>
            <w:gridSpan w:val="2"/>
            <w:vAlign w:val="center"/>
            <w:hideMark/>
          </w:tcPr>
          <w:p w:rsidR="005A37D7" w:rsidRPr="006332B3" w:rsidRDefault="005A37D7" w:rsidP="005A37D7">
            <w:pPr>
              <w:rPr>
                <w:rFonts w:ascii="Arial" w:hAnsi="Arial" w:cs="Arial"/>
                <w:sz w:val="16"/>
                <w:szCs w:val="18"/>
              </w:rPr>
            </w:pPr>
            <w:r w:rsidRPr="006332B3">
              <w:rPr>
                <w:rStyle w:val="Strong"/>
                <w:rFonts w:ascii="Arial" w:hAnsi="Arial" w:cs="Arial"/>
                <w:color w:val="000000"/>
                <w:sz w:val="16"/>
                <w:szCs w:val="18"/>
              </w:rPr>
              <w:t>8.</w:t>
            </w:r>
            <w:r>
              <w:rPr>
                <w:rStyle w:val="Strong"/>
                <w:rFonts w:ascii="Arial" w:hAnsi="Arial" w:cs="Arial"/>
                <w:color w:val="000000"/>
                <w:sz w:val="16"/>
                <w:szCs w:val="18"/>
              </w:rPr>
              <w:t xml:space="preserve">  </w:t>
            </w:r>
            <w:r w:rsidRPr="006332B3">
              <w:rPr>
                <w:rFonts w:ascii="Arial" w:hAnsi="Arial" w:cs="Arial"/>
                <w:color w:val="000000"/>
                <w:sz w:val="16"/>
                <w:szCs w:val="18"/>
              </w:rPr>
              <w:t>Each container is covered, including whilst on deck, within the sea and territorial limits specified in the Schedule below. Breach of these limits held covered at a premium to be agreed, subject to prompt notice being given to the Underwriters.</w:t>
            </w:r>
          </w:p>
        </w:tc>
        <w:tc>
          <w:tcPr>
            <w:tcW w:w="2339" w:type="dxa"/>
            <w:vAlign w:val="center"/>
            <w:hideMark/>
          </w:tcPr>
          <w:p w:rsidR="005A37D7" w:rsidRPr="006332B3" w:rsidRDefault="005A37D7" w:rsidP="005A37D7">
            <w:pPr>
              <w:rPr>
                <w:rFonts w:ascii="Arial" w:hAnsi="Arial" w:cs="Arial"/>
                <w:sz w:val="16"/>
                <w:szCs w:val="18"/>
              </w:rPr>
            </w:pPr>
            <w:r w:rsidRPr="006332B3">
              <w:rPr>
                <w:rFonts w:ascii="Arial" w:hAnsi="Arial" w:cs="Arial"/>
                <w:color w:val="000000"/>
                <w:sz w:val="16"/>
                <w:szCs w:val="18"/>
              </w:rPr>
              <w:t>Limits</w:t>
            </w:r>
            <w:r>
              <w:rPr>
                <w:rFonts w:ascii="Arial" w:hAnsi="Arial" w:cs="Arial"/>
                <w:color w:val="000000"/>
                <w:sz w:val="16"/>
                <w:szCs w:val="18"/>
              </w:rPr>
              <w:t xml:space="preserve"> </w:t>
            </w:r>
            <w:r w:rsidRPr="006332B3">
              <w:rPr>
                <w:rFonts w:ascii="Arial" w:hAnsi="Arial" w:cs="Arial"/>
                <w:color w:val="000000"/>
                <w:sz w:val="16"/>
                <w:szCs w:val="18"/>
              </w:rPr>
              <w:t>Clause</w:t>
            </w:r>
            <w:r w:rsidRPr="006332B3">
              <w:rPr>
                <w:rFonts w:ascii="Arial" w:hAnsi="Arial" w:cs="Arial"/>
                <w:color w:val="000000"/>
                <w:sz w:val="16"/>
                <w:szCs w:val="18"/>
              </w:rPr>
              <w:br/>
            </w:r>
          </w:p>
        </w:tc>
      </w:tr>
      <w:tr w:rsidR="005A37D7" w:rsidRPr="006332B3" w:rsidTr="00EF4ECE">
        <w:tc>
          <w:tcPr>
            <w:tcW w:w="8101" w:type="dxa"/>
            <w:gridSpan w:val="2"/>
            <w:vAlign w:val="center"/>
            <w:hideMark/>
          </w:tcPr>
          <w:p w:rsidR="005A37D7" w:rsidRPr="006332B3" w:rsidRDefault="005A37D7" w:rsidP="005A37D7">
            <w:pPr>
              <w:rPr>
                <w:rFonts w:ascii="Arial" w:hAnsi="Arial" w:cs="Arial"/>
                <w:sz w:val="16"/>
                <w:szCs w:val="18"/>
              </w:rPr>
            </w:pPr>
            <w:r w:rsidRPr="006332B3">
              <w:rPr>
                <w:rStyle w:val="Strong"/>
                <w:rFonts w:ascii="Arial" w:hAnsi="Arial" w:cs="Arial"/>
                <w:color w:val="000000"/>
                <w:sz w:val="16"/>
                <w:szCs w:val="18"/>
              </w:rPr>
              <w:t>9.</w:t>
            </w:r>
            <w:r>
              <w:rPr>
                <w:rStyle w:val="Strong"/>
                <w:rFonts w:ascii="Arial" w:hAnsi="Arial" w:cs="Arial"/>
                <w:color w:val="000000"/>
                <w:sz w:val="16"/>
                <w:szCs w:val="18"/>
              </w:rPr>
              <w:t xml:space="preserve">  </w:t>
            </w:r>
            <w:r w:rsidRPr="006332B3">
              <w:rPr>
                <w:rFonts w:ascii="Arial" w:hAnsi="Arial" w:cs="Arial"/>
                <w:color w:val="000000"/>
                <w:sz w:val="16"/>
                <w:szCs w:val="18"/>
              </w:rPr>
              <w:t>If a container insured hereunder is sold leased or hired to a party not named as an Assured, the insurance of that container shall terminate automatically unless the Underwriters agree in writing to continue the cover.</w:t>
            </w:r>
            <w:r w:rsidRPr="006332B3">
              <w:rPr>
                <w:rFonts w:ascii="Arial" w:hAnsi="Arial" w:cs="Arial"/>
                <w:color w:val="000000"/>
                <w:sz w:val="16"/>
                <w:szCs w:val="18"/>
              </w:rPr>
              <w:br/>
            </w:r>
            <w:r w:rsidRPr="006332B3">
              <w:rPr>
                <w:rStyle w:val="Strong"/>
                <w:rFonts w:ascii="Arial" w:hAnsi="Arial" w:cs="Arial"/>
                <w:color w:val="000000"/>
                <w:sz w:val="16"/>
                <w:szCs w:val="18"/>
              </w:rPr>
              <w:lastRenderedPageBreak/>
              <w:t>This clause 9 shall prevail notwithstanding any provision whether written, typed or printed in this insurance inconsistent therewith.</w:t>
            </w:r>
          </w:p>
        </w:tc>
        <w:tc>
          <w:tcPr>
            <w:tcW w:w="2339" w:type="dxa"/>
            <w:vAlign w:val="center"/>
            <w:hideMark/>
          </w:tcPr>
          <w:p w:rsidR="005A37D7" w:rsidRPr="006332B3" w:rsidRDefault="005A37D7" w:rsidP="005A37D7">
            <w:pPr>
              <w:rPr>
                <w:rFonts w:ascii="Arial" w:hAnsi="Arial" w:cs="Arial"/>
                <w:sz w:val="16"/>
                <w:szCs w:val="18"/>
              </w:rPr>
            </w:pPr>
            <w:r w:rsidRPr="006332B3">
              <w:rPr>
                <w:rFonts w:ascii="Arial" w:hAnsi="Arial" w:cs="Arial"/>
                <w:color w:val="000000"/>
                <w:sz w:val="16"/>
                <w:szCs w:val="18"/>
              </w:rPr>
              <w:lastRenderedPageBreak/>
              <w:t>Sale or Hire</w:t>
            </w:r>
            <w:r>
              <w:rPr>
                <w:rFonts w:ascii="Arial" w:hAnsi="Arial" w:cs="Arial"/>
                <w:color w:val="000000"/>
                <w:sz w:val="16"/>
                <w:szCs w:val="18"/>
              </w:rPr>
              <w:t xml:space="preserve"> </w:t>
            </w:r>
            <w:r w:rsidRPr="006332B3">
              <w:rPr>
                <w:rFonts w:ascii="Arial" w:hAnsi="Arial" w:cs="Arial"/>
                <w:color w:val="000000"/>
                <w:sz w:val="16"/>
                <w:szCs w:val="18"/>
              </w:rPr>
              <w:t>Clause</w:t>
            </w:r>
            <w:r w:rsidRPr="006332B3">
              <w:rPr>
                <w:rFonts w:ascii="Arial" w:hAnsi="Arial" w:cs="Arial"/>
                <w:color w:val="000000"/>
                <w:sz w:val="16"/>
                <w:szCs w:val="18"/>
              </w:rPr>
              <w:br/>
            </w:r>
          </w:p>
        </w:tc>
      </w:tr>
      <w:tr w:rsidR="005A37D7" w:rsidRPr="006332B3" w:rsidTr="00EF4ECE">
        <w:tc>
          <w:tcPr>
            <w:tcW w:w="8101" w:type="dxa"/>
            <w:gridSpan w:val="2"/>
            <w:vAlign w:val="center"/>
            <w:hideMark/>
          </w:tcPr>
          <w:p w:rsidR="005A37D7" w:rsidRPr="006332B3" w:rsidRDefault="005A37D7" w:rsidP="005A37D7">
            <w:pPr>
              <w:rPr>
                <w:rFonts w:ascii="Arial" w:hAnsi="Arial" w:cs="Arial"/>
                <w:sz w:val="16"/>
                <w:szCs w:val="18"/>
              </w:rPr>
            </w:pPr>
            <w:r w:rsidRPr="006332B3">
              <w:rPr>
                <w:rStyle w:val="Strong"/>
                <w:rFonts w:ascii="Arial" w:hAnsi="Arial" w:cs="Arial"/>
                <w:color w:val="000000"/>
                <w:sz w:val="16"/>
                <w:szCs w:val="18"/>
              </w:rPr>
              <w:lastRenderedPageBreak/>
              <w:t>CANCELLATION</w:t>
            </w:r>
          </w:p>
        </w:tc>
        <w:tc>
          <w:tcPr>
            <w:tcW w:w="2339" w:type="dxa"/>
            <w:vAlign w:val="center"/>
            <w:hideMark/>
          </w:tcPr>
          <w:p w:rsidR="005A37D7" w:rsidRPr="006332B3" w:rsidRDefault="005A37D7" w:rsidP="006332B3">
            <w:pPr>
              <w:rPr>
                <w:rFonts w:ascii="Arial" w:hAnsi="Arial" w:cs="Arial"/>
                <w:sz w:val="16"/>
                <w:szCs w:val="18"/>
              </w:rPr>
            </w:pPr>
          </w:p>
        </w:tc>
      </w:tr>
      <w:tr w:rsidR="005A37D7" w:rsidRPr="006332B3" w:rsidTr="00EF4ECE">
        <w:tc>
          <w:tcPr>
            <w:tcW w:w="8101" w:type="dxa"/>
            <w:gridSpan w:val="2"/>
            <w:vAlign w:val="center"/>
            <w:hideMark/>
          </w:tcPr>
          <w:p w:rsidR="005A37D7" w:rsidRDefault="005A37D7" w:rsidP="005A37D7">
            <w:pPr>
              <w:spacing w:line="240" w:lineRule="auto"/>
              <w:rPr>
                <w:rFonts w:ascii="Arial" w:hAnsi="Arial" w:cs="Arial"/>
                <w:color w:val="000000"/>
                <w:sz w:val="16"/>
                <w:szCs w:val="18"/>
              </w:rPr>
            </w:pPr>
            <w:r w:rsidRPr="006332B3">
              <w:rPr>
                <w:rStyle w:val="Strong"/>
                <w:rFonts w:ascii="Arial" w:hAnsi="Arial" w:cs="Arial"/>
                <w:color w:val="000000"/>
                <w:sz w:val="16"/>
                <w:szCs w:val="18"/>
              </w:rPr>
              <w:t>10</w:t>
            </w:r>
            <w:r>
              <w:rPr>
                <w:rStyle w:val="Strong"/>
                <w:rFonts w:ascii="Arial" w:hAnsi="Arial" w:cs="Arial"/>
                <w:color w:val="000000"/>
                <w:sz w:val="16"/>
                <w:szCs w:val="18"/>
              </w:rPr>
              <w:t xml:space="preserve">.  </w:t>
            </w:r>
            <w:r w:rsidRPr="006332B3">
              <w:rPr>
                <w:rFonts w:ascii="Arial" w:hAnsi="Arial" w:cs="Arial"/>
                <w:color w:val="000000"/>
                <w:sz w:val="16"/>
                <w:szCs w:val="18"/>
              </w:rPr>
              <w:t>This insurance may be cancelled by either the Underwriters or the Assured giving 30 days’ notice (such cancellation becoming effective on the expiry of 30 days from midnight of the day on which notice of cancellation is issued by or to the Underwriters).</w:t>
            </w:r>
          </w:p>
          <w:p w:rsidR="005A37D7" w:rsidRPr="006332B3" w:rsidRDefault="005A37D7" w:rsidP="005A37D7">
            <w:pPr>
              <w:spacing w:line="240" w:lineRule="auto"/>
              <w:ind w:left="720"/>
              <w:rPr>
                <w:rFonts w:ascii="Arial" w:hAnsi="Arial" w:cs="Arial"/>
                <w:sz w:val="16"/>
                <w:szCs w:val="18"/>
              </w:rPr>
            </w:pPr>
            <w:r w:rsidRPr="006332B3">
              <w:rPr>
                <w:rFonts w:ascii="Arial" w:hAnsi="Arial" w:cs="Arial"/>
                <w:color w:val="000000"/>
                <w:sz w:val="16"/>
                <w:szCs w:val="18"/>
              </w:rPr>
              <w:t xml:space="preserve">10.1 In the event of cancellation by the Underwriters, they shall allow pro rata daily net return of premium to the Assured. </w:t>
            </w:r>
            <w:r w:rsidRPr="006332B3">
              <w:rPr>
                <w:rFonts w:ascii="Arial" w:hAnsi="Arial" w:cs="Arial"/>
                <w:color w:val="000000"/>
                <w:sz w:val="16"/>
                <w:szCs w:val="18"/>
              </w:rPr>
              <w:br/>
              <w:t>10.2 In the event of cancellation by the Assured, the Underwriters shall allow such return of premium as may be agreed.</w:t>
            </w:r>
          </w:p>
        </w:tc>
        <w:tc>
          <w:tcPr>
            <w:tcW w:w="2339" w:type="dxa"/>
            <w:vAlign w:val="center"/>
            <w:hideMark/>
          </w:tcPr>
          <w:p w:rsidR="005A37D7" w:rsidRPr="006332B3" w:rsidRDefault="005A37D7" w:rsidP="006332B3">
            <w:pPr>
              <w:rPr>
                <w:rFonts w:ascii="Arial" w:hAnsi="Arial" w:cs="Arial"/>
                <w:sz w:val="16"/>
                <w:szCs w:val="18"/>
              </w:rPr>
            </w:pPr>
            <w:r>
              <w:rPr>
                <w:rFonts w:ascii="Arial" w:hAnsi="Arial" w:cs="Arial"/>
                <w:color w:val="000000"/>
                <w:sz w:val="16"/>
                <w:szCs w:val="18"/>
              </w:rPr>
              <w:t xml:space="preserve">Cancellation </w:t>
            </w:r>
            <w:r w:rsidRPr="006332B3">
              <w:rPr>
                <w:rFonts w:ascii="Arial" w:hAnsi="Arial" w:cs="Arial"/>
                <w:color w:val="000000"/>
                <w:sz w:val="16"/>
                <w:szCs w:val="18"/>
              </w:rPr>
              <w:t>Clause</w:t>
            </w:r>
            <w:r w:rsidRPr="006332B3">
              <w:rPr>
                <w:rFonts w:ascii="Arial" w:hAnsi="Arial" w:cs="Arial"/>
                <w:color w:val="000000"/>
                <w:sz w:val="16"/>
                <w:szCs w:val="18"/>
              </w:rPr>
              <w:br/>
            </w:r>
          </w:p>
        </w:tc>
      </w:tr>
      <w:tr w:rsidR="005A37D7" w:rsidRPr="006332B3" w:rsidTr="00EF4ECE">
        <w:tc>
          <w:tcPr>
            <w:tcW w:w="8101" w:type="dxa"/>
            <w:gridSpan w:val="2"/>
            <w:vAlign w:val="center"/>
            <w:hideMark/>
          </w:tcPr>
          <w:p w:rsidR="005A37D7" w:rsidRPr="006332B3" w:rsidRDefault="005A37D7" w:rsidP="005A37D7">
            <w:pPr>
              <w:rPr>
                <w:rFonts w:ascii="Arial" w:hAnsi="Arial" w:cs="Arial"/>
                <w:sz w:val="16"/>
                <w:szCs w:val="18"/>
              </w:rPr>
            </w:pPr>
            <w:r w:rsidRPr="006332B3">
              <w:rPr>
                <w:rStyle w:val="Strong"/>
                <w:rFonts w:ascii="Arial" w:hAnsi="Arial" w:cs="Arial"/>
                <w:color w:val="000000"/>
                <w:sz w:val="16"/>
                <w:szCs w:val="18"/>
              </w:rPr>
              <w:t>ASSIGNMENT</w:t>
            </w:r>
          </w:p>
        </w:tc>
        <w:tc>
          <w:tcPr>
            <w:tcW w:w="2339" w:type="dxa"/>
            <w:vAlign w:val="center"/>
            <w:hideMark/>
          </w:tcPr>
          <w:p w:rsidR="005A37D7" w:rsidRPr="006332B3" w:rsidRDefault="005A37D7" w:rsidP="006332B3">
            <w:pPr>
              <w:rPr>
                <w:rFonts w:ascii="Arial" w:hAnsi="Arial" w:cs="Arial"/>
                <w:sz w:val="16"/>
                <w:szCs w:val="18"/>
              </w:rPr>
            </w:pPr>
          </w:p>
        </w:tc>
      </w:tr>
      <w:tr w:rsidR="005A37D7" w:rsidRPr="006332B3" w:rsidTr="00EF4ECE">
        <w:tc>
          <w:tcPr>
            <w:tcW w:w="8101" w:type="dxa"/>
            <w:gridSpan w:val="2"/>
            <w:vAlign w:val="center"/>
            <w:hideMark/>
          </w:tcPr>
          <w:p w:rsidR="005A37D7" w:rsidRPr="006332B3" w:rsidRDefault="005A37D7" w:rsidP="005A37D7">
            <w:pPr>
              <w:rPr>
                <w:rFonts w:ascii="Arial" w:hAnsi="Arial" w:cs="Arial"/>
                <w:sz w:val="16"/>
                <w:szCs w:val="18"/>
              </w:rPr>
            </w:pPr>
            <w:r w:rsidRPr="006332B3">
              <w:rPr>
                <w:rStyle w:val="Strong"/>
                <w:rFonts w:ascii="Arial" w:hAnsi="Arial" w:cs="Arial"/>
                <w:color w:val="000000"/>
                <w:sz w:val="16"/>
                <w:szCs w:val="18"/>
              </w:rPr>
              <w:t>11.</w:t>
            </w:r>
            <w:r>
              <w:rPr>
                <w:rStyle w:val="Strong"/>
                <w:rFonts w:ascii="Arial" w:hAnsi="Arial" w:cs="Arial"/>
                <w:color w:val="000000"/>
                <w:sz w:val="16"/>
                <w:szCs w:val="18"/>
              </w:rPr>
              <w:t xml:space="preserve">  </w:t>
            </w:r>
            <w:r w:rsidRPr="006332B3">
              <w:rPr>
                <w:rFonts w:ascii="Arial" w:hAnsi="Arial" w:cs="Arial"/>
                <w:color w:val="000000"/>
                <w:sz w:val="16"/>
                <w:szCs w:val="18"/>
              </w:rPr>
              <w:t xml:space="preserve">No assignment of or interest in this insurance or in any moneys which may be or become payable hereunder is to be binding on or </w:t>
            </w:r>
            <w:proofErr w:type="spellStart"/>
            <w:r w:rsidRPr="006332B3">
              <w:rPr>
                <w:rFonts w:ascii="Arial" w:hAnsi="Arial" w:cs="Arial"/>
                <w:color w:val="000000"/>
                <w:sz w:val="16"/>
                <w:szCs w:val="18"/>
              </w:rPr>
              <w:t>recognised</w:t>
            </w:r>
            <w:proofErr w:type="spellEnd"/>
            <w:r w:rsidRPr="006332B3">
              <w:rPr>
                <w:rFonts w:ascii="Arial" w:hAnsi="Arial" w:cs="Arial"/>
                <w:color w:val="000000"/>
                <w:sz w:val="16"/>
                <w:szCs w:val="18"/>
              </w:rPr>
              <w:t xml:space="preserve"> by the Underwriters unless a dated notice of such assignment or interest signed by the Assured, and by the assignor in the case of subsequent assignment, is endorsed on the Policy and the Policy with such endorsement is produced before payment of any claim or return of premium </w:t>
            </w:r>
            <w:proofErr w:type="spellStart"/>
            <w:r w:rsidRPr="006332B3">
              <w:rPr>
                <w:rFonts w:ascii="Arial" w:hAnsi="Arial" w:cs="Arial"/>
                <w:color w:val="000000"/>
                <w:sz w:val="16"/>
                <w:szCs w:val="18"/>
              </w:rPr>
              <w:t>thereunder</w:t>
            </w:r>
            <w:proofErr w:type="spellEnd"/>
            <w:r w:rsidRPr="006332B3">
              <w:rPr>
                <w:rFonts w:ascii="Arial" w:hAnsi="Arial" w:cs="Arial"/>
                <w:color w:val="000000"/>
                <w:sz w:val="16"/>
                <w:szCs w:val="18"/>
              </w:rPr>
              <w:t>.</w:t>
            </w:r>
          </w:p>
        </w:tc>
        <w:tc>
          <w:tcPr>
            <w:tcW w:w="2339" w:type="dxa"/>
            <w:vAlign w:val="center"/>
            <w:hideMark/>
          </w:tcPr>
          <w:p w:rsidR="005A37D7" w:rsidRPr="006332B3" w:rsidRDefault="005A37D7" w:rsidP="005A37D7">
            <w:pPr>
              <w:rPr>
                <w:rFonts w:ascii="Arial" w:hAnsi="Arial" w:cs="Arial"/>
                <w:sz w:val="16"/>
                <w:szCs w:val="18"/>
              </w:rPr>
            </w:pPr>
            <w:r w:rsidRPr="006332B3">
              <w:rPr>
                <w:rFonts w:ascii="Arial" w:hAnsi="Arial" w:cs="Arial"/>
                <w:color w:val="000000"/>
                <w:sz w:val="16"/>
                <w:szCs w:val="18"/>
              </w:rPr>
              <w:t>Assignment</w:t>
            </w:r>
            <w:r>
              <w:rPr>
                <w:rFonts w:ascii="Arial" w:hAnsi="Arial" w:cs="Arial"/>
                <w:color w:val="000000"/>
                <w:sz w:val="16"/>
                <w:szCs w:val="18"/>
              </w:rPr>
              <w:t xml:space="preserve">  </w:t>
            </w:r>
            <w:r w:rsidRPr="006332B3">
              <w:rPr>
                <w:rFonts w:ascii="Arial" w:hAnsi="Arial" w:cs="Arial"/>
                <w:color w:val="000000"/>
                <w:sz w:val="16"/>
                <w:szCs w:val="18"/>
              </w:rPr>
              <w:t>Clause</w:t>
            </w:r>
            <w:r w:rsidRPr="006332B3">
              <w:rPr>
                <w:rFonts w:ascii="Arial" w:hAnsi="Arial" w:cs="Arial"/>
                <w:color w:val="000000"/>
                <w:sz w:val="16"/>
                <w:szCs w:val="18"/>
              </w:rPr>
              <w:br/>
            </w:r>
          </w:p>
        </w:tc>
      </w:tr>
      <w:tr w:rsidR="005A37D7" w:rsidRPr="006332B3" w:rsidTr="00EF4ECE">
        <w:tc>
          <w:tcPr>
            <w:tcW w:w="8101" w:type="dxa"/>
            <w:gridSpan w:val="2"/>
            <w:vAlign w:val="center"/>
            <w:hideMark/>
          </w:tcPr>
          <w:p w:rsidR="005A37D7" w:rsidRPr="006332B3" w:rsidRDefault="005A37D7" w:rsidP="005A37D7">
            <w:pPr>
              <w:rPr>
                <w:rFonts w:ascii="Arial" w:hAnsi="Arial" w:cs="Arial"/>
                <w:sz w:val="16"/>
                <w:szCs w:val="18"/>
              </w:rPr>
            </w:pPr>
            <w:r w:rsidRPr="006332B3">
              <w:rPr>
                <w:rStyle w:val="Strong"/>
                <w:rFonts w:ascii="Arial" w:hAnsi="Arial" w:cs="Arial"/>
                <w:color w:val="000000"/>
                <w:sz w:val="16"/>
                <w:szCs w:val="18"/>
              </w:rPr>
              <w:t>CLAIMS</w:t>
            </w:r>
          </w:p>
        </w:tc>
        <w:tc>
          <w:tcPr>
            <w:tcW w:w="2339" w:type="dxa"/>
            <w:vAlign w:val="center"/>
            <w:hideMark/>
          </w:tcPr>
          <w:p w:rsidR="005A37D7" w:rsidRPr="006332B3" w:rsidRDefault="005A37D7" w:rsidP="006332B3">
            <w:pPr>
              <w:rPr>
                <w:rFonts w:ascii="Arial" w:hAnsi="Arial" w:cs="Arial"/>
                <w:sz w:val="16"/>
                <w:szCs w:val="18"/>
              </w:rPr>
            </w:pPr>
          </w:p>
        </w:tc>
      </w:tr>
      <w:tr w:rsidR="005A37D7" w:rsidRPr="006332B3" w:rsidTr="00EF4ECE">
        <w:tc>
          <w:tcPr>
            <w:tcW w:w="8101" w:type="dxa"/>
            <w:gridSpan w:val="2"/>
            <w:vAlign w:val="center"/>
            <w:hideMark/>
          </w:tcPr>
          <w:p w:rsidR="005A37D7" w:rsidRPr="006332B3" w:rsidRDefault="005A37D7" w:rsidP="005A37D7">
            <w:pPr>
              <w:rPr>
                <w:rFonts w:ascii="Arial" w:hAnsi="Arial" w:cs="Arial"/>
                <w:sz w:val="16"/>
                <w:szCs w:val="18"/>
              </w:rPr>
            </w:pPr>
            <w:r w:rsidRPr="006332B3">
              <w:rPr>
                <w:rStyle w:val="Strong"/>
                <w:rFonts w:ascii="Arial" w:hAnsi="Arial" w:cs="Arial"/>
                <w:color w:val="000000"/>
                <w:sz w:val="16"/>
                <w:szCs w:val="18"/>
              </w:rPr>
              <w:t>12.</w:t>
            </w:r>
            <w:r>
              <w:rPr>
                <w:rStyle w:val="Strong"/>
                <w:rFonts w:ascii="Arial" w:hAnsi="Arial" w:cs="Arial"/>
                <w:color w:val="000000"/>
                <w:sz w:val="16"/>
                <w:szCs w:val="18"/>
              </w:rPr>
              <w:t xml:space="preserve">  </w:t>
            </w:r>
            <w:r w:rsidRPr="006332B3">
              <w:rPr>
                <w:rFonts w:ascii="Arial" w:hAnsi="Arial" w:cs="Arial"/>
                <w:color w:val="000000"/>
                <w:sz w:val="16"/>
                <w:szCs w:val="18"/>
              </w:rPr>
              <w:t>In order to recover under this insurance the Assured must have an insurable interest in the subject-matter insured at the time of the loss.</w:t>
            </w:r>
          </w:p>
        </w:tc>
        <w:tc>
          <w:tcPr>
            <w:tcW w:w="2339" w:type="dxa"/>
            <w:vAlign w:val="center"/>
            <w:hideMark/>
          </w:tcPr>
          <w:p w:rsidR="005A37D7" w:rsidRPr="006332B3" w:rsidRDefault="005A37D7" w:rsidP="005A37D7">
            <w:pPr>
              <w:rPr>
                <w:rFonts w:ascii="Arial" w:hAnsi="Arial" w:cs="Arial"/>
                <w:sz w:val="16"/>
                <w:szCs w:val="18"/>
              </w:rPr>
            </w:pPr>
            <w:r w:rsidRPr="006332B3">
              <w:rPr>
                <w:rFonts w:ascii="Arial" w:hAnsi="Arial" w:cs="Arial"/>
                <w:color w:val="000000"/>
                <w:sz w:val="16"/>
                <w:szCs w:val="18"/>
              </w:rPr>
              <w:t>Insurable</w:t>
            </w:r>
            <w:r>
              <w:rPr>
                <w:rFonts w:ascii="Arial" w:hAnsi="Arial" w:cs="Arial"/>
                <w:color w:val="000000"/>
                <w:sz w:val="16"/>
                <w:szCs w:val="18"/>
              </w:rPr>
              <w:t xml:space="preserve"> Interest </w:t>
            </w:r>
            <w:r w:rsidRPr="006332B3">
              <w:rPr>
                <w:rFonts w:ascii="Arial" w:hAnsi="Arial" w:cs="Arial"/>
                <w:color w:val="000000"/>
                <w:sz w:val="16"/>
                <w:szCs w:val="18"/>
              </w:rPr>
              <w:t>Clause</w:t>
            </w:r>
            <w:r w:rsidRPr="006332B3">
              <w:rPr>
                <w:rFonts w:ascii="Arial" w:hAnsi="Arial" w:cs="Arial"/>
                <w:color w:val="000000"/>
                <w:sz w:val="16"/>
                <w:szCs w:val="18"/>
              </w:rPr>
              <w:br/>
            </w:r>
          </w:p>
        </w:tc>
      </w:tr>
      <w:tr w:rsidR="005A37D7" w:rsidRPr="006332B3" w:rsidTr="00EF4ECE">
        <w:tc>
          <w:tcPr>
            <w:tcW w:w="8101" w:type="dxa"/>
            <w:gridSpan w:val="2"/>
            <w:vAlign w:val="center"/>
            <w:hideMark/>
          </w:tcPr>
          <w:p w:rsidR="005A37D7" w:rsidRPr="006332B3" w:rsidRDefault="005A37D7" w:rsidP="005A37D7">
            <w:pPr>
              <w:rPr>
                <w:rFonts w:ascii="Arial" w:hAnsi="Arial" w:cs="Arial"/>
                <w:sz w:val="16"/>
                <w:szCs w:val="18"/>
              </w:rPr>
            </w:pPr>
            <w:r w:rsidRPr="006332B3">
              <w:rPr>
                <w:rStyle w:val="Strong"/>
                <w:rFonts w:ascii="Arial" w:hAnsi="Arial" w:cs="Arial"/>
                <w:color w:val="000000"/>
                <w:sz w:val="16"/>
                <w:szCs w:val="18"/>
              </w:rPr>
              <w:t>13.</w:t>
            </w:r>
            <w:r>
              <w:rPr>
                <w:rStyle w:val="Strong"/>
                <w:rFonts w:ascii="Arial" w:hAnsi="Arial" w:cs="Arial"/>
                <w:color w:val="000000"/>
                <w:sz w:val="16"/>
                <w:szCs w:val="18"/>
              </w:rPr>
              <w:t xml:space="preserve">  </w:t>
            </w:r>
            <w:r w:rsidRPr="006332B3">
              <w:rPr>
                <w:rFonts w:ascii="Arial" w:hAnsi="Arial" w:cs="Arial"/>
                <w:color w:val="000000"/>
                <w:sz w:val="16"/>
                <w:szCs w:val="18"/>
              </w:rPr>
              <w:t>In the event of accident whereby loss or damage may result in a claim under this insurance, prompt notice shall be given to the Underwriters or, if the container is abroad , to the nearest Lloyd’s Agent so that a surveyor may be appointed to represent the Underwriters should they so wish.</w:t>
            </w:r>
          </w:p>
        </w:tc>
        <w:tc>
          <w:tcPr>
            <w:tcW w:w="2339" w:type="dxa"/>
            <w:vAlign w:val="center"/>
            <w:hideMark/>
          </w:tcPr>
          <w:p w:rsidR="005A37D7" w:rsidRPr="006332B3" w:rsidRDefault="005A37D7" w:rsidP="005A37D7">
            <w:pPr>
              <w:rPr>
                <w:rFonts w:ascii="Arial" w:hAnsi="Arial" w:cs="Arial"/>
                <w:sz w:val="16"/>
                <w:szCs w:val="18"/>
              </w:rPr>
            </w:pPr>
            <w:r w:rsidRPr="006332B3">
              <w:rPr>
                <w:rFonts w:ascii="Arial" w:hAnsi="Arial" w:cs="Arial"/>
                <w:color w:val="000000"/>
                <w:sz w:val="16"/>
                <w:szCs w:val="18"/>
              </w:rPr>
              <w:t>Notice of</w:t>
            </w:r>
            <w:r>
              <w:rPr>
                <w:rFonts w:ascii="Arial" w:hAnsi="Arial" w:cs="Arial"/>
                <w:color w:val="000000"/>
                <w:sz w:val="16"/>
                <w:szCs w:val="18"/>
              </w:rPr>
              <w:t xml:space="preserve"> Claim </w:t>
            </w:r>
            <w:r w:rsidRPr="006332B3">
              <w:rPr>
                <w:rFonts w:ascii="Arial" w:hAnsi="Arial" w:cs="Arial"/>
                <w:color w:val="000000"/>
                <w:sz w:val="16"/>
                <w:szCs w:val="18"/>
              </w:rPr>
              <w:t>Clause</w:t>
            </w:r>
            <w:r w:rsidRPr="006332B3">
              <w:rPr>
                <w:rFonts w:ascii="Arial" w:hAnsi="Arial" w:cs="Arial"/>
                <w:color w:val="000000"/>
                <w:sz w:val="16"/>
                <w:szCs w:val="18"/>
              </w:rPr>
              <w:br/>
            </w:r>
          </w:p>
        </w:tc>
      </w:tr>
      <w:tr w:rsidR="00A8279B" w:rsidRPr="006332B3" w:rsidTr="00EF4ECE">
        <w:tc>
          <w:tcPr>
            <w:tcW w:w="412" w:type="dxa"/>
            <w:vAlign w:val="center"/>
            <w:hideMark/>
          </w:tcPr>
          <w:p w:rsidR="00A8279B" w:rsidRPr="006332B3" w:rsidRDefault="00A8279B" w:rsidP="006332B3">
            <w:pPr>
              <w:jc w:val="center"/>
              <w:rPr>
                <w:rFonts w:ascii="Arial" w:hAnsi="Arial" w:cs="Arial"/>
                <w:sz w:val="16"/>
                <w:szCs w:val="18"/>
              </w:rPr>
            </w:pPr>
          </w:p>
        </w:tc>
        <w:tc>
          <w:tcPr>
            <w:tcW w:w="7689" w:type="dxa"/>
            <w:vAlign w:val="center"/>
            <w:hideMark/>
          </w:tcPr>
          <w:p w:rsidR="00A8279B" w:rsidRPr="006332B3" w:rsidRDefault="00A8279B" w:rsidP="005A37D7">
            <w:pPr>
              <w:rPr>
                <w:rFonts w:ascii="Arial" w:hAnsi="Arial" w:cs="Arial"/>
                <w:sz w:val="16"/>
                <w:szCs w:val="18"/>
              </w:rPr>
            </w:pPr>
            <w:r w:rsidRPr="006332B3">
              <w:rPr>
                <w:rStyle w:val="Strong"/>
                <w:rFonts w:ascii="Arial" w:hAnsi="Arial" w:cs="Arial"/>
                <w:color w:val="000000"/>
                <w:sz w:val="16"/>
                <w:szCs w:val="18"/>
              </w:rPr>
              <w:t>BENEFIT OF INSURANCE</w:t>
            </w:r>
          </w:p>
        </w:tc>
        <w:tc>
          <w:tcPr>
            <w:tcW w:w="2339" w:type="dxa"/>
            <w:vAlign w:val="center"/>
            <w:hideMark/>
          </w:tcPr>
          <w:p w:rsidR="00A8279B" w:rsidRPr="006332B3" w:rsidRDefault="00A8279B" w:rsidP="006332B3">
            <w:pPr>
              <w:rPr>
                <w:rFonts w:ascii="Arial" w:hAnsi="Arial" w:cs="Arial"/>
                <w:sz w:val="16"/>
                <w:szCs w:val="18"/>
              </w:rPr>
            </w:pPr>
          </w:p>
        </w:tc>
      </w:tr>
      <w:tr w:rsidR="005A37D7" w:rsidRPr="006332B3" w:rsidTr="00EF4ECE">
        <w:tc>
          <w:tcPr>
            <w:tcW w:w="8101" w:type="dxa"/>
            <w:gridSpan w:val="2"/>
            <w:vAlign w:val="center"/>
            <w:hideMark/>
          </w:tcPr>
          <w:p w:rsidR="005A37D7" w:rsidRPr="006332B3" w:rsidRDefault="005A37D7" w:rsidP="005A37D7">
            <w:pPr>
              <w:rPr>
                <w:rFonts w:ascii="Arial" w:hAnsi="Arial" w:cs="Arial"/>
                <w:sz w:val="16"/>
                <w:szCs w:val="18"/>
              </w:rPr>
            </w:pPr>
            <w:r w:rsidRPr="006332B3">
              <w:rPr>
                <w:rStyle w:val="Strong"/>
                <w:rFonts w:ascii="Arial" w:hAnsi="Arial" w:cs="Arial"/>
                <w:color w:val="000000"/>
                <w:sz w:val="16"/>
                <w:szCs w:val="18"/>
              </w:rPr>
              <w:t>15.</w:t>
            </w:r>
            <w:r>
              <w:rPr>
                <w:rStyle w:val="Strong"/>
                <w:rFonts w:ascii="Arial" w:hAnsi="Arial" w:cs="Arial"/>
                <w:color w:val="000000"/>
                <w:sz w:val="16"/>
                <w:szCs w:val="18"/>
              </w:rPr>
              <w:t xml:space="preserve">  </w:t>
            </w:r>
            <w:r w:rsidRPr="006332B3">
              <w:rPr>
                <w:rFonts w:ascii="Arial" w:hAnsi="Arial" w:cs="Arial"/>
                <w:color w:val="000000"/>
                <w:sz w:val="16"/>
                <w:szCs w:val="18"/>
              </w:rPr>
              <w:t xml:space="preserve">This insurance shall not inure to the benefit of any carrier or </w:t>
            </w:r>
            <w:proofErr w:type="spellStart"/>
            <w:r w:rsidRPr="006332B3">
              <w:rPr>
                <w:rFonts w:ascii="Arial" w:hAnsi="Arial" w:cs="Arial"/>
                <w:color w:val="000000"/>
                <w:sz w:val="16"/>
                <w:szCs w:val="18"/>
              </w:rPr>
              <w:t>bailee</w:t>
            </w:r>
            <w:proofErr w:type="spellEnd"/>
            <w:r w:rsidRPr="006332B3">
              <w:rPr>
                <w:rFonts w:ascii="Arial" w:hAnsi="Arial" w:cs="Arial"/>
                <w:color w:val="000000"/>
                <w:sz w:val="16"/>
                <w:szCs w:val="18"/>
              </w:rPr>
              <w:t xml:space="preserve"> other than the Assured.</w:t>
            </w:r>
          </w:p>
        </w:tc>
        <w:tc>
          <w:tcPr>
            <w:tcW w:w="2339" w:type="dxa"/>
            <w:vAlign w:val="center"/>
            <w:hideMark/>
          </w:tcPr>
          <w:p w:rsidR="005A37D7" w:rsidRPr="006332B3" w:rsidRDefault="005A37D7" w:rsidP="006332B3">
            <w:pPr>
              <w:rPr>
                <w:rFonts w:ascii="Arial" w:hAnsi="Arial" w:cs="Arial"/>
                <w:sz w:val="16"/>
                <w:szCs w:val="18"/>
              </w:rPr>
            </w:pPr>
            <w:r>
              <w:rPr>
                <w:rFonts w:ascii="Arial" w:hAnsi="Arial" w:cs="Arial"/>
                <w:color w:val="000000"/>
                <w:sz w:val="16"/>
                <w:szCs w:val="18"/>
              </w:rPr>
              <w:t xml:space="preserve">Not to Inure </w:t>
            </w:r>
            <w:r w:rsidRPr="006332B3">
              <w:rPr>
                <w:rFonts w:ascii="Arial" w:hAnsi="Arial" w:cs="Arial"/>
                <w:color w:val="000000"/>
                <w:sz w:val="16"/>
                <w:szCs w:val="18"/>
              </w:rPr>
              <w:t>Clause</w:t>
            </w:r>
          </w:p>
        </w:tc>
      </w:tr>
      <w:tr w:rsidR="005A37D7" w:rsidRPr="006332B3" w:rsidTr="00EF4ECE">
        <w:tc>
          <w:tcPr>
            <w:tcW w:w="8101" w:type="dxa"/>
            <w:gridSpan w:val="2"/>
            <w:vAlign w:val="center"/>
            <w:hideMark/>
          </w:tcPr>
          <w:p w:rsidR="005A37D7" w:rsidRPr="006332B3" w:rsidRDefault="005A37D7" w:rsidP="005A37D7">
            <w:pPr>
              <w:rPr>
                <w:rFonts w:ascii="Arial" w:hAnsi="Arial" w:cs="Arial"/>
                <w:sz w:val="16"/>
                <w:szCs w:val="18"/>
              </w:rPr>
            </w:pPr>
            <w:r w:rsidRPr="006332B3">
              <w:rPr>
                <w:rStyle w:val="Strong"/>
                <w:rFonts w:ascii="Arial" w:hAnsi="Arial" w:cs="Arial"/>
                <w:color w:val="000000"/>
                <w:sz w:val="16"/>
                <w:szCs w:val="18"/>
              </w:rPr>
              <w:t>MINIMISING LOSSES</w:t>
            </w:r>
          </w:p>
        </w:tc>
        <w:tc>
          <w:tcPr>
            <w:tcW w:w="2339" w:type="dxa"/>
            <w:vAlign w:val="center"/>
            <w:hideMark/>
          </w:tcPr>
          <w:p w:rsidR="005A37D7" w:rsidRPr="006332B3" w:rsidRDefault="005A37D7" w:rsidP="006332B3">
            <w:pPr>
              <w:rPr>
                <w:rFonts w:ascii="Arial" w:hAnsi="Arial" w:cs="Arial"/>
                <w:sz w:val="16"/>
                <w:szCs w:val="18"/>
              </w:rPr>
            </w:pPr>
          </w:p>
        </w:tc>
      </w:tr>
      <w:tr w:rsidR="005A37D7" w:rsidRPr="006332B3" w:rsidTr="00EF4ECE">
        <w:tc>
          <w:tcPr>
            <w:tcW w:w="8101" w:type="dxa"/>
            <w:gridSpan w:val="2"/>
            <w:vAlign w:val="center"/>
            <w:hideMark/>
          </w:tcPr>
          <w:p w:rsidR="005A37D7" w:rsidRDefault="005A37D7" w:rsidP="005A37D7">
            <w:pPr>
              <w:spacing w:line="240" w:lineRule="auto"/>
              <w:rPr>
                <w:rFonts w:ascii="Arial" w:hAnsi="Arial" w:cs="Arial"/>
                <w:color w:val="000000"/>
                <w:sz w:val="16"/>
                <w:szCs w:val="18"/>
              </w:rPr>
            </w:pPr>
            <w:r w:rsidRPr="006332B3">
              <w:rPr>
                <w:rStyle w:val="Strong"/>
                <w:rFonts w:ascii="Arial" w:hAnsi="Arial" w:cs="Arial"/>
                <w:color w:val="000000"/>
                <w:sz w:val="16"/>
                <w:szCs w:val="18"/>
              </w:rPr>
              <w:t>16.</w:t>
            </w:r>
            <w:r>
              <w:rPr>
                <w:rStyle w:val="Strong"/>
                <w:rFonts w:ascii="Arial" w:hAnsi="Arial" w:cs="Arial"/>
                <w:color w:val="000000"/>
                <w:sz w:val="16"/>
                <w:szCs w:val="18"/>
              </w:rPr>
              <w:t xml:space="preserve">  </w:t>
            </w:r>
            <w:r w:rsidRPr="006332B3">
              <w:rPr>
                <w:rFonts w:ascii="Arial" w:hAnsi="Arial" w:cs="Arial"/>
                <w:color w:val="000000"/>
                <w:sz w:val="16"/>
                <w:szCs w:val="18"/>
              </w:rPr>
              <w:t>It is the duty of the Assured and their servants and agents in respect of loss recoverable hereunder</w:t>
            </w:r>
          </w:p>
          <w:p w:rsidR="005A37D7" w:rsidRPr="006332B3" w:rsidRDefault="005A37D7" w:rsidP="005A37D7">
            <w:pPr>
              <w:ind w:left="720"/>
              <w:rPr>
                <w:rFonts w:ascii="Arial" w:hAnsi="Arial" w:cs="Arial"/>
                <w:sz w:val="16"/>
                <w:szCs w:val="18"/>
              </w:rPr>
            </w:pPr>
            <w:r w:rsidRPr="006332B3">
              <w:rPr>
                <w:rFonts w:ascii="Arial" w:hAnsi="Arial" w:cs="Arial"/>
                <w:color w:val="000000"/>
                <w:sz w:val="16"/>
                <w:szCs w:val="18"/>
              </w:rPr>
              <w:t>16.1 to take such measures as may be reasonable for the purpose of averting or minimizing such loss, and</w:t>
            </w:r>
            <w:r w:rsidRPr="006332B3">
              <w:rPr>
                <w:rFonts w:ascii="Arial" w:hAnsi="Arial" w:cs="Arial"/>
                <w:color w:val="000000"/>
                <w:sz w:val="16"/>
                <w:szCs w:val="18"/>
              </w:rPr>
              <w:br/>
              <w:t xml:space="preserve">16.2 to ensure that all rights against carriers, </w:t>
            </w:r>
            <w:proofErr w:type="spellStart"/>
            <w:r w:rsidRPr="006332B3">
              <w:rPr>
                <w:rFonts w:ascii="Arial" w:hAnsi="Arial" w:cs="Arial"/>
                <w:color w:val="000000"/>
                <w:sz w:val="16"/>
                <w:szCs w:val="18"/>
              </w:rPr>
              <w:t>bailees</w:t>
            </w:r>
            <w:proofErr w:type="spellEnd"/>
            <w:r w:rsidRPr="006332B3">
              <w:rPr>
                <w:rFonts w:ascii="Arial" w:hAnsi="Arial" w:cs="Arial"/>
                <w:color w:val="000000"/>
                <w:sz w:val="16"/>
                <w:szCs w:val="18"/>
              </w:rPr>
              <w:t xml:space="preserve"> or other third parties are properly preserved and exercised and the Underwriters will, in addition to any loss recoverable hereunder, reimburse the Assured for any charges properly and reasonably incurred in pursuance of these duties.</w:t>
            </w:r>
          </w:p>
        </w:tc>
        <w:tc>
          <w:tcPr>
            <w:tcW w:w="2339" w:type="dxa"/>
            <w:vAlign w:val="center"/>
            <w:hideMark/>
          </w:tcPr>
          <w:p w:rsidR="005A37D7" w:rsidRPr="006332B3" w:rsidRDefault="005A37D7" w:rsidP="005A37D7">
            <w:pPr>
              <w:rPr>
                <w:rFonts w:ascii="Arial" w:hAnsi="Arial" w:cs="Arial"/>
                <w:sz w:val="16"/>
                <w:szCs w:val="18"/>
              </w:rPr>
            </w:pPr>
            <w:r w:rsidRPr="006332B3">
              <w:rPr>
                <w:rFonts w:ascii="Arial" w:hAnsi="Arial" w:cs="Arial"/>
                <w:color w:val="000000"/>
                <w:sz w:val="16"/>
                <w:szCs w:val="18"/>
              </w:rPr>
              <w:t>Duty of</w:t>
            </w:r>
            <w:r>
              <w:rPr>
                <w:rFonts w:ascii="Arial" w:hAnsi="Arial" w:cs="Arial"/>
                <w:color w:val="000000"/>
                <w:sz w:val="16"/>
                <w:szCs w:val="18"/>
              </w:rPr>
              <w:t xml:space="preserve"> Assured </w:t>
            </w:r>
            <w:r w:rsidRPr="006332B3">
              <w:rPr>
                <w:rFonts w:ascii="Arial" w:hAnsi="Arial" w:cs="Arial"/>
                <w:color w:val="000000"/>
                <w:sz w:val="16"/>
                <w:szCs w:val="18"/>
              </w:rPr>
              <w:t>(Sue and</w:t>
            </w:r>
            <w:r w:rsidRPr="006332B3">
              <w:rPr>
                <w:rFonts w:ascii="Arial" w:hAnsi="Arial" w:cs="Arial"/>
                <w:color w:val="000000"/>
                <w:sz w:val="16"/>
                <w:szCs w:val="18"/>
              </w:rPr>
              <w:br/>
            </w:r>
            <w:proofErr w:type="spellStart"/>
            <w:r w:rsidRPr="006332B3">
              <w:rPr>
                <w:rFonts w:ascii="Arial" w:hAnsi="Arial" w:cs="Arial"/>
                <w:color w:val="000000"/>
                <w:sz w:val="16"/>
                <w:szCs w:val="18"/>
              </w:rPr>
              <w:t>Labour</w:t>
            </w:r>
            <w:proofErr w:type="spellEnd"/>
            <w:r w:rsidRPr="006332B3">
              <w:rPr>
                <w:rFonts w:ascii="Arial" w:hAnsi="Arial" w:cs="Arial"/>
                <w:color w:val="000000"/>
                <w:sz w:val="16"/>
                <w:szCs w:val="18"/>
              </w:rPr>
              <w:t>)</w:t>
            </w:r>
            <w:r>
              <w:rPr>
                <w:rFonts w:ascii="Arial" w:hAnsi="Arial" w:cs="Arial"/>
                <w:color w:val="000000"/>
                <w:sz w:val="16"/>
                <w:szCs w:val="18"/>
              </w:rPr>
              <w:t xml:space="preserve"> </w:t>
            </w:r>
            <w:r w:rsidRPr="006332B3">
              <w:rPr>
                <w:rFonts w:ascii="Arial" w:hAnsi="Arial" w:cs="Arial"/>
                <w:color w:val="000000"/>
                <w:sz w:val="16"/>
                <w:szCs w:val="18"/>
              </w:rPr>
              <w:t>Clause</w:t>
            </w:r>
            <w:r w:rsidRPr="006332B3">
              <w:rPr>
                <w:rFonts w:ascii="Arial" w:hAnsi="Arial" w:cs="Arial"/>
                <w:color w:val="000000"/>
                <w:sz w:val="16"/>
                <w:szCs w:val="18"/>
              </w:rPr>
              <w:br/>
            </w:r>
          </w:p>
        </w:tc>
      </w:tr>
      <w:tr w:rsidR="005A37D7" w:rsidRPr="006332B3" w:rsidTr="00EF4ECE">
        <w:tc>
          <w:tcPr>
            <w:tcW w:w="8101" w:type="dxa"/>
            <w:gridSpan w:val="2"/>
            <w:vAlign w:val="center"/>
            <w:hideMark/>
          </w:tcPr>
          <w:p w:rsidR="005A37D7" w:rsidRPr="006332B3" w:rsidRDefault="005A37D7" w:rsidP="005A37D7">
            <w:pPr>
              <w:rPr>
                <w:rFonts w:ascii="Arial" w:hAnsi="Arial" w:cs="Arial"/>
                <w:sz w:val="16"/>
                <w:szCs w:val="18"/>
              </w:rPr>
            </w:pPr>
            <w:r w:rsidRPr="006332B3">
              <w:rPr>
                <w:rStyle w:val="Strong"/>
                <w:rFonts w:ascii="Arial" w:hAnsi="Arial" w:cs="Arial"/>
                <w:color w:val="000000"/>
                <w:sz w:val="16"/>
                <w:szCs w:val="18"/>
              </w:rPr>
              <w:t>17.</w:t>
            </w:r>
            <w:r>
              <w:rPr>
                <w:rStyle w:val="Strong"/>
                <w:rFonts w:ascii="Arial" w:hAnsi="Arial" w:cs="Arial"/>
                <w:color w:val="000000"/>
                <w:sz w:val="16"/>
                <w:szCs w:val="18"/>
              </w:rPr>
              <w:t xml:space="preserve">  </w:t>
            </w:r>
            <w:r w:rsidRPr="006332B3">
              <w:rPr>
                <w:rFonts w:ascii="Arial" w:hAnsi="Arial" w:cs="Arial"/>
                <w:color w:val="000000"/>
                <w:sz w:val="16"/>
                <w:szCs w:val="18"/>
              </w:rPr>
              <w:t>Measures taken by the Assured or the Underwriters with the object of saving, protecting or recovering the subject-matter insured shall not be considered as a waiver or acceptance of abandonment or otherwise prejudice the rights of either party</w:t>
            </w:r>
          </w:p>
        </w:tc>
        <w:tc>
          <w:tcPr>
            <w:tcW w:w="2339" w:type="dxa"/>
            <w:vAlign w:val="center"/>
            <w:hideMark/>
          </w:tcPr>
          <w:p w:rsidR="005A37D7" w:rsidRPr="006332B3" w:rsidRDefault="005A37D7" w:rsidP="006332B3">
            <w:pPr>
              <w:rPr>
                <w:rFonts w:ascii="Arial" w:hAnsi="Arial" w:cs="Arial"/>
                <w:sz w:val="16"/>
                <w:szCs w:val="18"/>
              </w:rPr>
            </w:pPr>
            <w:r>
              <w:rPr>
                <w:rFonts w:ascii="Arial" w:hAnsi="Arial" w:cs="Arial"/>
                <w:color w:val="000000"/>
                <w:sz w:val="16"/>
                <w:szCs w:val="18"/>
              </w:rPr>
              <w:t xml:space="preserve">Waiver </w:t>
            </w:r>
            <w:r w:rsidRPr="006332B3">
              <w:rPr>
                <w:rFonts w:ascii="Arial" w:hAnsi="Arial" w:cs="Arial"/>
                <w:color w:val="000000"/>
                <w:sz w:val="16"/>
                <w:szCs w:val="18"/>
              </w:rPr>
              <w:t>Clause</w:t>
            </w:r>
            <w:r w:rsidRPr="006332B3">
              <w:rPr>
                <w:rFonts w:ascii="Arial" w:hAnsi="Arial" w:cs="Arial"/>
                <w:color w:val="000000"/>
                <w:sz w:val="16"/>
                <w:szCs w:val="18"/>
              </w:rPr>
              <w:br/>
            </w:r>
          </w:p>
        </w:tc>
      </w:tr>
    </w:tbl>
    <w:p w:rsidR="00A8279B" w:rsidRDefault="00A8279B">
      <w:r>
        <w:br w:type="page"/>
      </w:r>
    </w:p>
    <w:tbl>
      <w:tblPr>
        <w:tblStyle w:val="TableGrid"/>
        <w:tblW w:w="10548" w:type="dxa"/>
        <w:tblLook w:val="04A0"/>
      </w:tblPr>
      <w:tblGrid>
        <w:gridCol w:w="4788"/>
        <w:gridCol w:w="5760"/>
      </w:tblGrid>
      <w:tr w:rsidR="00EF4ECE" w:rsidRPr="00EF4ECE" w:rsidTr="00EF4ECE">
        <w:tc>
          <w:tcPr>
            <w:tcW w:w="10548" w:type="dxa"/>
            <w:gridSpan w:val="2"/>
            <w:tcBorders>
              <w:top w:val="nil"/>
              <w:left w:val="nil"/>
              <w:bottom w:val="nil"/>
              <w:right w:val="nil"/>
            </w:tcBorders>
          </w:tcPr>
          <w:p w:rsidR="00EF4ECE" w:rsidRPr="00EF4ECE" w:rsidRDefault="00EF4ECE" w:rsidP="00D7514B">
            <w:pPr>
              <w:rPr>
                <w:rStyle w:val="Strong"/>
                <w:rFonts w:ascii="Arial" w:hAnsi="Arial" w:cs="Arial"/>
                <w:color w:val="000000"/>
                <w:sz w:val="16"/>
                <w:szCs w:val="18"/>
              </w:rPr>
            </w:pPr>
            <w:r w:rsidRPr="00EF4ECE">
              <w:rPr>
                <w:rFonts w:ascii="Arial" w:hAnsi="Arial" w:cs="Arial"/>
                <w:sz w:val="16"/>
                <w:szCs w:val="18"/>
              </w:rPr>
              <w:lastRenderedPageBreak/>
              <w:t> </w:t>
            </w:r>
            <w:r w:rsidRPr="00EF4ECE">
              <w:rPr>
                <w:rStyle w:val="Strong"/>
                <w:rFonts w:ascii="Arial" w:hAnsi="Arial" w:cs="Arial"/>
                <w:color w:val="000000"/>
                <w:sz w:val="16"/>
                <w:szCs w:val="18"/>
              </w:rPr>
              <w:t>IT IS A CONDITION OF THIS INSURANCE THAT EACH CONTAINER BEARS CLEAR MARKS OF IDENTIFICATION.</w:t>
            </w:r>
          </w:p>
          <w:p w:rsidR="00EF4ECE" w:rsidRPr="00EF4ECE" w:rsidRDefault="00EF4ECE" w:rsidP="00D7514B">
            <w:pPr>
              <w:rPr>
                <w:rFonts w:ascii="Arial" w:hAnsi="Arial" w:cs="Arial"/>
                <w:sz w:val="16"/>
              </w:rPr>
            </w:pPr>
          </w:p>
        </w:tc>
      </w:tr>
      <w:tr w:rsidR="00EF4ECE" w:rsidRPr="00EF4ECE" w:rsidTr="00EF4ECE">
        <w:tc>
          <w:tcPr>
            <w:tcW w:w="4788" w:type="dxa"/>
            <w:tcBorders>
              <w:top w:val="nil"/>
              <w:left w:val="nil"/>
              <w:bottom w:val="nil"/>
              <w:right w:val="nil"/>
            </w:tcBorders>
          </w:tcPr>
          <w:p w:rsidR="00EF4ECE" w:rsidRPr="00EF4ECE" w:rsidRDefault="00EF4ECE" w:rsidP="00D7514B">
            <w:pPr>
              <w:rPr>
                <w:rStyle w:val="Strong"/>
                <w:rFonts w:ascii="Arial" w:hAnsi="Arial" w:cs="Arial"/>
                <w:color w:val="000000"/>
                <w:sz w:val="16"/>
                <w:szCs w:val="18"/>
              </w:rPr>
            </w:pPr>
            <w:r w:rsidRPr="00EF4ECE">
              <w:rPr>
                <w:rFonts w:ascii="Arial" w:hAnsi="Arial" w:cs="Arial"/>
                <w:sz w:val="16"/>
                <w:szCs w:val="18"/>
              </w:rPr>
              <w:t> </w:t>
            </w:r>
            <w:r w:rsidRPr="00EF4ECE">
              <w:rPr>
                <w:rStyle w:val="Strong"/>
                <w:rFonts w:ascii="Arial" w:hAnsi="Arial" w:cs="Arial"/>
                <w:color w:val="000000"/>
                <w:sz w:val="16"/>
                <w:szCs w:val="18"/>
              </w:rPr>
              <w:t>SCHEDULE</w:t>
            </w:r>
          </w:p>
          <w:p w:rsidR="00EF4ECE" w:rsidRPr="00EF4ECE" w:rsidRDefault="00EF4ECE" w:rsidP="00D7514B">
            <w:pPr>
              <w:rPr>
                <w:rFonts w:ascii="Arial" w:hAnsi="Arial" w:cs="Arial"/>
                <w:sz w:val="16"/>
              </w:rPr>
            </w:pPr>
          </w:p>
        </w:tc>
        <w:tc>
          <w:tcPr>
            <w:tcW w:w="5760" w:type="dxa"/>
            <w:tcBorders>
              <w:top w:val="nil"/>
              <w:left w:val="nil"/>
              <w:bottom w:val="nil"/>
              <w:right w:val="nil"/>
            </w:tcBorders>
          </w:tcPr>
          <w:p w:rsidR="00EF4ECE" w:rsidRPr="00EF4ECE" w:rsidRDefault="00EF4ECE" w:rsidP="00D7514B">
            <w:pPr>
              <w:rPr>
                <w:rFonts w:ascii="Arial" w:hAnsi="Arial" w:cs="Arial"/>
                <w:sz w:val="16"/>
              </w:rPr>
            </w:pPr>
          </w:p>
        </w:tc>
      </w:tr>
      <w:tr w:rsidR="00EF4ECE" w:rsidRPr="00EF4ECE" w:rsidTr="00EF4ECE">
        <w:tc>
          <w:tcPr>
            <w:tcW w:w="4788" w:type="dxa"/>
            <w:tcBorders>
              <w:top w:val="nil"/>
              <w:left w:val="nil"/>
              <w:bottom w:val="nil"/>
              <w:right w:val="nil"/>
            </w:tcBorders>
          </w:tcPr>
          <w:p w:rsidR="00EF4ECE" w:rsidRPr="00EF4ECE" w:rsidRDefault="00EF4ECE" w:rsidP="00EF4ECE">
            <w:pPr>
              <w:pStyle w:val="NormalWeb"/>
              <w:rPr>
                <w:rStyle w:val="Strong"/>
                <w:rFonts w:ascii="Arial" w:hAnsi="Arial" w:cs="Arial"/>
                <w:color w:val="000000"/>
                <w:sz w:val="16"/>
                <w:szCs w:val="18"/>
              </w:rPr>
            </w:pPr>
            <w:r w:rsidRPr="00EF4ECE">
              <w:rPr>
                <w:rStyle w:val="Strong"/>
                <w:rFonts w:ascii="Arial" w:hAnsi="Arial" w:cs="Arial"/>
                <w:color w:val="000000"/>
                <w:sz w:val="16"/>
                <w:szCs w:val="18"/>
              </w:rPr>
              <w:t>Subject Matter Insured</w:t>
            </w:r>
            <w:r w:rsidRPr="00EF4ECE">
              <w:rPr>
                <w:rFonts w:ascii="Arial" w:hAnsi="Arial" w:cs="Arial"/>
                <w:sz w:val="16"/>
                <w:szCs w:val="18"/>
              </w:rPr>
              <w:br/>
            </w:r>
            <w:r w:rsidRPr="00EF4ECE">
              <w:rPr>
                <w:rFonts w:ascii="Arial" w:hAnsi="Arial" w:cs="Arial"/>
                <w:color w:val="000000"/>
                <w:sz w:val="16"/>
                <w:szCs w:val="18"/>
              </w:rPr>
              <w:t>Type &amp; Size Identification Mark Value</w:t>
            </w:r>
            <w:r w:rsidRPr="00EF4ECE">
              <w:rPr>
                <w:rStyle w:val="Strong"/>
                <w:rFonts w:ascii="Arial" w:hAnsi="Arial" w:cs="Arial"/>
                <w:color w:val="000000"/>
                <w:sz w:val="16"/>
                <w:szCs w:val="18"/>
              </w:rPr>
              <w:t xml:space="preserve"> </w:t>
            </w:r>
          </w:p>
          <w:p w:rsidR="00EF4ECE" w:rsidRPr="00EF4ECE" w:rsidRDefault="00EF4ECE" w:rsidP="00EF4ECE">
            <w:pPr>
              <w:rPr>
                <w:rFonts w:ascii="Arial" w:hAnsi="Arial" w:cs="Arial"/>
                <w:color w:val="000000"/>
                <w:sz w:val="16"/>
                <w:szCs w:val="18"/>
              </w:rPr>
            </w:pPr>
          </w:p>
          <w:p w:rsidR="00EF4ECE" w:rsidRPr="00EF4ECE" w:rsidRDefault="00EF4ECE" w:rsidP="00EF4ECE">
            <w:pPr>
              <w:rPr>
                <w:rFonts w:ascii="Arial" w:hAnsi="Arial" w:cs="Arial"/>
                <w:color w:val="000000"/>
                <w:sz w:val="16"/>
                <w:szCs w:val="18"/>
              </w:rPr>
            </w:pPr>
          </w:p>
          <w:p w:rsidR="00EF4ECE" w:rsidRPr="00EF4ECE" w:rsidRDefault="00EF4ECE" w:rsidP="00EF4ECE">
            <w:pPr>
              <w:rPr>
                <w:rFonts w:ascii="Arial" w:hAnsi="Arial" w:cs="Arial"/>
                <w:color w:val="000000"/>
                <w:sz w:val="16"/>
                <w:szCs w:val="18"/>
              </w:rPr>
            </w:pPr>
          </w:p>
          <w:p w:rsidR="00EF4ECE" w:rsidRPr="00EF4ECE" w:rsidRDefault="00EF4ECE" w:rsidP="00EF4ECE">
            <w:pPr>
              <w:rPr>
                <w:rFonts w:ascii="Arial" w:hAnsi="Arial" w:cs="Arial"/>
                <w:color w:val="000000"/>
                <w:sz w:val="16"/>
                <w:szCs w:val="18"/>
              </w:rPr>
            </w:pPr>
          </w:p>
          <w:p w:rsidR="00EF4ECE" w:rsidRPr="00EF4ECE" w:rsidRDefault="00EF4ECE" w:rsidP="00EF4ECE">
            <w:pPr>
              <w:rPr>
                <w:rFonts w:ascii="Arial" w:hAnsi="Arial" w:cs="Arial"/>
                <w:color w:val="000000"/>
                <w:sz w:val="16"/>
                <w:szCs w:val="18"/>
              </w:rPr>
            </w:pPr>
          </w:p>
          <w:p w:rsidR="00EF4ECE" w:rsidRPr="00EF4ECE" w:rsidRDefault="00EF4ECE" w:rsidP="00EF4ECE">
            <w:pPr>
              <w:rPr>
                <w:rFonts w:ascii="Arial" w:hAnsi="Arial" w:cs="Arial"/>
                <w:color w:val="000000"/>
                <w:sz w:val="16"/>
                <w:szCs w:val="18"/>
              </w:rPr>
            </w:pPr>
          </w:p>
          <w:p w:rsidR="00EF4ECE" w:rsidRPr="00EF4ECE" w:rsidRDefault="00EF4ECE" w:rsidP="00EF4ECE">
            <w:pPr>
              <w:rPr>
                <w:rFonts w:ascii="Arial" w:hAnsi="Arial" w:cs="Arial"/>
                <w:color w:val="000000"/>
                <w:sz w:val="16"/>
                <w:szCs w:val="18"/>
              </w:rPr>
            </w:pPr>
          </w:p>
          <w:p w:rsidR="00EF4ECE" w:rsidRPr="00EF4ECE" w:rsidRDefault="00EF4ECE" w:rsidP="00EF4ECE">
            <w:pPr>
              <w:rPr>
                <w:rFonts w:ascii="Arial" w:hAnsi="Arial" w:cs="Arial"/>
                <w:color w:val="000000"/>
                <w:sz w:val="16"/>
                <w:szCs w:val="18"/>
              </w:rPr>
            </w:pPr>
          </w:p>
          <w:p w:rsidR="00EF4ECE" w:rsidRPr="00EF4ECE" w:rsidRDefault="00EF4ECE" w:rsidP="00EF4ECE">
            <w:pPr>
              <w:rPr>
                <w:rFonts w:ascii="Arial" w:hAnsi="Arial" w:cs="Arial"/>
                <w:color w:val="000000"/>
                <w:sz w:val="16"/>
                <w:szCs w:val="18"/>
              </w:rPr>
            </w:pPr>
          </w:p>
          <w:p w:rsidR="00EF4ECE" w:rsidRPr="00EF4ECE" w:rsidRDefault="00EF4ECE" w:rsidP="00EF4ECE">
            <w:pPr>
              <w:rPr>
                <w:rStyle w:val="Strong"/>
                <w:rFonts w:ascii="Arial" w:hAnsi="Arial" w:cs="Arial"/>
                <w:color w:val="000000"/>
                <w:sz w:val="16"/>
                <w:szCs w:val="18"/>
              </w:rPr>
            </w:pPr>
            <w:r w:rsidRPr="00EF4ECE">
              <w:rPr>
                <w:rFonts w:ascii="Arial" w:hAnsi="Arial" w:cs="Arial"/>
                <w:color w:val="000000"/>
                <w:sz w:val="16"/>
                <w:szCs w:val="18"/>
              </w:rPr>
              <w:t>Deductible</w:t>
            </w:r>
            <w:r w:rsidRPr="00EF4ECE">
              <w:rPr>
                <w:rStyle w:val="Strong"/>
                <w:rFonts w:ascii="Arial" w:hAnsi="Arial" w:cs="Arial"/>
                <w:color w:val="000000"/>
                <w:sz w:val="16"/>
                <w:szCs w:val="18"/>
              </w:rPr>
              <w:t xml:space="preserve"> </w:t>
            </w:r>
          </w:p>
          <w:p w:rsidR="00EF4ECE" w:rsidRPr="00EF4ECE" w:rsidRDefault="00EF4ECE" w:rsidP="00EF4ECE">
            <w:pPr>
              <w:rPr>
                <w:rStyle w:val="Strong"/>
                <w:rFonts w:ascii="Arial" w:hAnsi="Arial" w:cs="Arial"/>
                <w:color w:val="000000"/>
                <w:sz w:val="16"/>
                <w:szCs w:val="18"/>
              </w:rPr>
            </w:pPr>
          </w:p>
          <w:p w:rsidR="00EF4ECE" w:rsidRPr="00EF4ECE" w:rsidRDefault="00EF4ECE" w:rsidP="00EF4ECE">
            <w:pPr>
              <w:rPr>
                <w:rStyle w:val="Strong"/>
                <w:rFonts w:ascii="Arial" w:hAnsi="Arial" w:cs="Arial"/>
                <w:color w:val="000000"/>
                <w:sz w:val="16"/>
                <w:szCs w:val="18"/>
              </w:rPr>
            </w:pPr>
          </w:p>
          <w:p w:rsidR="00EF4ECE" w:rsidRPr="00EF4ECE" w:rsidRDefault="00EF4ECE" w:rsidP="00EF4ECE">
            <w:pPr>
              <w:rPr>
                <w:rStyle w:val="Strong"/>
                <w:rFonts w:ascii="Arial" w:hAnsi="Arial" w:cs="Arial"/>
                <w:color w:val="000000"/>
                <w:sz w:val="16"/>
                <w:szCs w:val="18"/>
              </w:rPr>
            </w:pPr>
          </w:p>
          <w:p w:rsidR="00EF4ECE" w:rsidRPr="00EF4ECE" w:rsidRDefault="00EF4ECE" w:rsidP="00D7514B">
            <w:pPr>
              <w:rPr>
                <w:rFonts w:ascii="Arial" w:hAnsi="Arial" w:cs="Arial"/>
                <w:sz w:val="16"/>
              </w:rPr>
            </w:pPr>
          </w:p>
        </w:tc>
        <w:tc>
          <w:tcPr>
            <w:tcW w:w="5760" w:type="dxa"/>
            <w:tcBorders>
              <w:top w:val="nil"/>
              <w:left w:val="nil"/>
              <w:bottom w:val="nil"/>
              <w:right w:val="nil"/>
            </w:tcBorders>
          </w:tcPr>
          <w:p w:rsidR="00EF4ECE" w:rsidRPr="00EF4ECE" w:rsidRDefault="00EF4ECE" w:rsidP="00EF4ECE">
            <w:pPr>
              <w:pStyle w:val="NormalWeb"/>
              <w:rPr>
                <w:rFonts w:ascii="Arial" w:hAnsi="Arial" w:cs="Arial"/>
                <w:color w:val="000000"/>
                <w:sz w:val="16"/>
                <w:szCs w:val="18"/>
              </w:rPr>
            </w:pPr>
            <w:r w:rsidRPr="00EF4ECE">
              <w:rPr>
                <w:rStyle w:val="Strong"/>
                <w:rFonts w:ascii="Arial" w:hAnsi="Arial" w:cs="Arial"/>
                <w:color w:val="000000"/>
                <w:sz w:val="16"/>
                <w:szCs w:val="18"/>
              </w:rPr>
              <w:t>Sea and Territorial Limits</w:t>
            </w:r>
            <w:r w:rsidRPr="00EF4ECE">
              <w:rPr>
                <w:rFonts w:ascii="Arial" w:hAnsi="Arial" w:cs="Arial"/>
                <w:b/>
                <w:bCs/>
                <w:color w:val="000000"/>
                <w:sz w:val="16"/>
                <w:szCs w:val="18"/>
              </w:rPr>
              <w:br/>
            </w:r>
            <w:r w:rsidRPr="00EF4ECE">
              <w:rPr>
                <w:rFonts w:ascii="Arial" w:hAnsi="Arial" w:cs="Arial"/>
                <w:color w:val="000000"/>
                <w:sz w:val="16"/>
                <w:szCs w:val="18"/>
              </w:rPr>
              <w:t>(which are deemed to include normal flying routes between points within</w:t>
            </w:r>
            <w:r w:rsidRPr="00EF4ECE">
              <w:rPr>
                <w:rFonts w:ascii="Arial" w:hAnsi="Arial" w:cs="Arial"/>
                <w:color w:val="000000"/>
                <w:sz w:val="16"/>
                <w:szCs w:val="18"/>
              </w:rPr>
              <w:br/>
              <w:t>these Sea and Territorial Limits)</w:t>
            </w:r>
          </w:p>
          <w:p w:rsidR="00EF4ECE" w:rsidRPr="00EF4ECE" w:rsidRDefault="00EF4ECE" w:rsidP="00EF4ECE">
            <w:pPr>
              <w:pStyle w:val="NormalWeb"/>
              <w:rPr>
                <w:rFonts w:ascii="Arial" w:hAnsi="Arial" w:cs="Arial"/>
                <w:color w:val="000000"/>
                <w:sz w:val="16"/>
                <w:szCs w:val="18"/>
              </w:rPr>
            </w:pPr>
          </w:p>
          <w:p w:rsidR="00EF4ECE" w:rsidRPr="00EF4ECE" w:rsidRDefault="00EF4ECE" w:rsidP="00EF4ECE">
            <w:pPr>
              <w:pStyle w:val="NormalWeb"/>
              <w:rPr>
                <w:rFonts w:ascii="Arial" w:hAnsi="Arial" w:cs="Arial"/>
                <w:color w:val="000000"/>
                <w:sz w:val="16"/>
                <w:szCs w:val="18"/>
              </w:rPr>
            </w:pPr>
          </w:p>
          <w:p w:rsidR="00EF4ECE" w:rsidRPr="00EF4ECE" w:rsidRDefault="00EF4ECE" w:rsidP="00EF4ECE">
            <w:pPr>
              <w:pStyle w:val="NormalWeb"/>
              <w:rPr>
                <w:rFonts w:ascii="Arial" w:hAnsi="Arial" w:cs="Arial"/>
                <w:sz w:val="16"/>
                <w:szCs w:val="18"/>
              </w:rPr>
            </w:pPr>
          </w:p>
          <w:p w:rsidR="00EF4ECE" w:rsidRPr="00EF4ECE" w:rsidRDefault="00EF4ECE" w:rsidP="00D7514B">
            <w:pPr>
              <w:rPr>
                <w:rStyle w:val="Strong"/>
                <w:rFonts w:ascii="Arial" w:hAnsi="Arial" w:cs="Arial"/>
                <w:color w:val="000000"/>
                <w:sz w:val="16"/>
                <w:szCs w:val="18"/>
              </w:rPr>
            </w:pPr>
            <w:r w:rsidRPr="00EF4ECE">
              <w:rPr>
                <w:rStyle w:val="Strong"/>
                <w:rFonts w:ascii="Arial" w:hAnsi="Arial" w:cs="Arial"/>
                <w:color w:val="000000"/>
                <w:sz w:val="16"/>
                <w:szCs w:val="18"/>
              </w:rPr>
              <w:t>Oversea Vessels</w:t>
            </w:r>
          </w:p>
          <w:p w:rsidR="00EF4ECE" w:rsidRPr="00EF4ECE" w:rsidRDefault="00EF4ECE" w:rsidP="00D7514B">
            <w:pPr>
              <w:rPr>
                <w:rStyle w:val="Strong"/>
                <w:rFonts w:ascii="Arial" w:hAnsi="Arial" w:cs="Arial"/>
                <w:color w:val="000000"/>
                <w:sz w:val="16"/>
                <w:szCs w:val="18"/>
              </w:rPr>
            </w:pPr>
          </w:p>
          <w:p w:rsidR="00EF4ECE" w:rsidRPr="00EF4ECE" w:rsidRDefault="00EF4ECE" w:rsidP="00D7514B">
            <w:pPr>
              <w:rPr>
                <w:rStyle w:val="Strong"/>
                <w:rFonts w:ascii="Arial" w:hAnsi="Arial" w:cs="Arial"/>
                <w:color w:val="000000"/>
                <w:sz w:val="16"/>
                <w:szCs w:val="18"/>
              </w:rPr>
            </w:pPr>
          </w:p>
          <w:p w:rsidR="00EF4ECE" w:rsidRPr="00EF4ECE" w:rsidRDefault="00EF4ECE" w:rsidP="00D7514B">
            <w:pPr>
              <w:rPr>
                <w:rStyle w:val="Strong"/>
                <w:rFonts w:ascii="Arial" w:hAnsi="Arial" w:cs="Arial"/>
                <w:color w:val="000000"/>
                <w:sz w:val="16"/>
                <w:szCs w:val="18"/>
              </w:rPr>
            </w:pPr>
          </w:p>
          <w:p w:rsidR="00EF4ECE" w:rsidRPr="00EF4ECE" w:rsidRDefault="00EF4ECE" w:rsidP="00D7514B">
            <w:pPr>
              <w:rPr>
                <w:rStyle w:val="Strong"/>
                <w:rFonts w:ascii="Arial" w:hAnsi="Arial" w:cs="Arial"/>
                <w:color w:val="000000"/>
                <w:sz w:val="16"/>
                <w:szCs w:val="18"/>
              </w:rPr>
            </w:pPr>
          </w:p>
          <w:p w:rsidR="00EF4ECE" w:rsidRPr="00EF4ECE" w:rsidRDefault="00EF4ECE" w:rsidP="00D7514B">
            <w:pPr>
              <w:rPr>
                <w:rStyle w:val="Strong"/>
                <w:rFonts w:ascii="Arial" w:hAnsi="Arial" w:cs="Arial"/>
                <w:color w:val="000000"/>
                <w:sz w:val="16"/>
                <w:szCs w:val="18"/>
              </w:rPr>
            </w:pPr>
          </w:p>
          <w:p w:rsidR="00EF4ECE" w:rsidRPr="00EF4ECE" w:rsidRDefault="00EF4ECE" w:rsidP="00D7514B">
            <w:pPr>
              <w:rPr>
                <w:rFonts w:ascii="Arial" w:hAnsi="Arial" w:cs="Arial"/>
                <w:sz w:val="16"/>
              </w:rPr>
            </w:pPr>
          </w:p>
        </w:tc>
      </w:tr>
    </w:tbl>
    <w:p w:rsidR="00D7514B" w:rsidRPr="00D7514B" w:rsidRDefault="00D7514B" w:rsidP="00D7514B">
      <w:pPr>
        <w:rPr>
          <w:rFonts w:ascii="Arial" w:hAnsi="Arial" w:cs="Arial"/>
        </w:rPr>
      </w:pPr>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514B"/>
    <w:rsid w:val="00282497"/>
    <w:rsid w:val="004D42CF"/>
    <w:rsid w:val="005A37D7"/>
    <w:rsid w:val="005F28DC"/>
    <w:rsid w:val="006332B3"/>
    <w:rsid w:val="00743566"/>
    <w:rsid w:val="00745A01"/>
    <w:rsid w:val="008F48BB"/>
    <w:rsid w:val="00A8279B"/>
    <w:rsid w:val="00C168A8"/>
    <w:rsid w:val="00D7514B"/>
    <w:rsid w:val="00EF4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F4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627971908">
      <w:bodyDiv w:val="1"/>
      <w:marLeft w:val="0"/>
      <w:marRight w:val="0"/>
      <w:marTop w:val="0"/>
      <w:marBottom w:val="0"/>
      <w:divBdr>
        <w:top w:val="none" w:sz="0" w:space="0" w:color="auto"/>
        <w:left w:val="none" w:sz="0" w:space="0" w:color="auto"/>
        <w:bottom w:val="none" w:sz="0" w:space="0" w:color="auto"/>
        <w:right w:val="none" w:sz="0" w:space="0" w:color="auto"/>
      </w:divBdr>
    </w:div>
    <w:div w:id="1154571183">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2</cp:revision>
  <dcterms:created xsi:type="dcterms:W3CDTF">2017-12-05T11:59:00Z</dcterms:created>
  <dcterms:modified xsi:type="dcterms:W3CDTF">2017-12-05T11:59:00Z</dcterms:modified>
</cp:coreProperties>
</file>