
<file path=[Content_Types].xml><?xml version="1.0" encoding="utf-8"?>
<Types xmlns="http://schemas.openxmlformats.org/package/2006/content-types"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Id="R1B214EBE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jc w:val="both"/>
      </w:pPr>
    </w:p>
    <w:p>
      <w:pPr>
        <w:jc w:val="both"/>
      </w:pPr>
    </w:p>
    <w:p>
      <w:pPr>
        <w:jc w:val="both"/>
        <w:rPr>
          <w:rFonts w:ascii="Arial" w:hAnsi="Arial"/>
          <w:b w:val="1"/>
        </w:rPr>
      </w:pPr>
      <w:r>
        <w:rPr>
          <w:rFonts w:ascii="Arial" w:hAnsi="Arial"/>
          <w:b w:val="1"/>
        </w:rPr>
        <w:t>ENDORSEMENT NO. 102500101/005 ATTACHING TO &amp; FORMING PART OF MARINE HULL &amp; MACHINERY POLICY NO. 102500101 IN THE NAME OF PORTS &amp; TERMINAL MULTISERVICES LTD</w:t>
      </w:r>
    </w:p>
    <w:p>
      <w:pPr>
        <w:jc w:val="both"/>
      </w:pPr>
    </w:p>
    <w:p>
      <w:pPr>
        <w:jc w:val="both"/>
        <w:rPr>
          <w:rFonts w:ascii="Arial" w:hAnsi="Arial"/>
        </w:rPr>
      </w:pPr>
      <w:r>
        <w:rPr>
          <w:rFonts w:ascii="Arial" w:hAnsi="Arial"/>
        </w:rPr>
        <w:t>With Effect From January 1, 2019 The Cover Granted On The Schedule Of The Within Policy Is Hereby Renewed For A Further Period Of Twelve [12] Months Up To December 31, 2019 On An Existing Basis As Follows:</w:t>
      </w:r>
    </w:p>
    <w:p>
      <w:pPr>
        <w:jc w:val="both"/>
      </w:pPr>
    </w:p>
    <w:tbl>
      <w:tblPr>
        <w:tblW w:w="0" w:type="auto"/>
        <w:tblInd w:w="108" w:type="dxa"/>
      </w:tblPr>
      <w:tblGrid/>
      <w:tr>
        <w:trPr>
          <w:wBefore w:w="0" w:type="dxa"/>
          <w:wAfter w:w="0" w:type="dxa"/>
        </w:trPr>
        <w:tc>
          <w:tcPr>
            <w:tcW w:w="595" w:type="dxa"/>
            <w:tcBorders>
              <w:top w:val="single" w:sz="8" w:space="0" w:shadow="0" w:frame="0" w:color="000000"/>
              <w:left w:val="single" w:sz="8" w:space="0" w:shadow="0" w:frame="0" w:color="000000"/>
              <w:bottom w:val="single" w:sz="8" w:space="0" w:shadow="0" w:frame="0" w:color="000000"/>
              <w:right w:val="single" w:sz="8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rFonts w:ascii="Arial" w:hAnsi="Arial"/>
                <w:b w:val="1"/>
              </w:rPr>
            </w:pPr>
            <w:r>
              <w:rPr>
                <w:rFonts w:ascii="Arial" w:hAnsi="Arial"/>
                <w:b w:val="1"/>
              </w:rPr>
              <w:t>S/N</w:t>
            </w:r>
          </w:p>
        </w:tc>
        <w:tc>
          <w:tcPr>
            <w:tcW w:w="1812" w:type="dxa"/>
            <w:tcBorders>
              <w:top w:val="single" w:sz="8" w:space="0" w:shadow="0" w:frame="0" w:color="000000"/>
              <w:bottom w:val="single" w:sz="8" w:space="0" w:shadow="0" w:frame="0" w:color="000000"/>
              <w:right w:val="single" w:sz="8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rFonts w:ascii="Arial" w:hAnsi="Arial"/>
                <w:b w:val="1"/>
              </w:rPr>
            </w:pPr>
            <w:r>
              <w:rPr>
                <w:rFonts w:ascii="Arial" w:hAnsi="Arial"/>
                <w:b w:val="1"/>
              </w:rPr>
              <w:t>INSURED INTEREST</w:t>
            </w:r>
          </w:p>
        </w:tc>
        <w:tc>
          <w:tcPr>
            <w:tcW w:w="2340" w:type="dxa"/>
            <w:tcBorders>
              <w:top w:val="single" w:sz="8" w:space="0" w:shadow="0" w:frame="0" w:color="000000"/>
              <w:bottom w:val="single" w:sz="8" w:space="0" w:shadow="0" w:frame="0" w:color="000000"/>
              <w:right w:val="single" w:sz="8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rFonts w:ascii="Arial" w:hAnsi="Arial"/>
                <w:b w:val="1"/>
              </w:rPr>
            </w:pPr>
            <w:r>
              <w:rPr>
                <w:rFonts w:ascii="Arial" w:hAnsi="Arial"/>
                <w:b w:val="1"/>
              </w:rPr>
              <w:t>NAME OF BARGE</w:t>
            </w:r>
          </w:p>
        </w:tc>
        <w:tc>
          <w:tcPr>
            <w:tcW w:w="1710" w:type="dxa"/>
            <w:tcBorders>
              <w:top w:val="single" w:sz="8" w:space="0" w:shadow="0" w:frame="0" w:color="000000"/>
              <w:bottom w:val="single" w:sz="8" w:space="0" w:shadow="0" w:frame="0" w:color="000000"/>
              <w:right w:val="single" w:sz="8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rFonts w:ascii="Arial" w:hAnsi="Arial"/>
                <w:b w:val="1"/>
              </w:rPr>
            </w:pPr>
            <w:r>
              <w:rPr>
                <w:rFonts w:ascii="Arial" w:hAnsi="Arial"/>
                <w:b w:val="1"/>
              </w:rPr>
              <w:t>BARGE NO.</w:t>
            </w:r>
          </w:p>
        </w:tc>
        <w:tc>
          <w:tcPr>
            <w:tcW w:w="1980" w:type="dxa"/>
            <w:tcBorders>
              <w:top w:val="single" w:sz="8" w:space="0" w:shadow="0" w:frame="0" w:color="000000"/>
              <w:bottom w:val="single" w:sz="8" w:space="0" w:shadow="0" w:frame="0" w:color="000000"/>
              <w:right w:val="single" w:sz="8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rFonts w:ascii="Arial" w:hAnsi="Arial"/>
                <w:b w:val="1"/>
              </w:rPr>
            </w:pPr>
            <w:r>
              <w:rPr>
                <w:rFonts w:ascii="Arial" w:hAnsi="Arial"/>
                <w:b w:val="1"/>
              </w:rPr>
              <w:t>SUM INSURED</w:t>
            </w:r>
          </w:p>
        </w:tc>
      </w:tr>
      <w:tr>
        <w:trPr>
          <w:wBefore w:w="0" w:type="dxa"/>
          <w:wAfter w:w="0" w:type="dxa"/>
        </w:trPr>
        <w:tc>
          <w:tcPr>
            <w:tcW w:w="595" w:type="dxa"/>
            <w:tcBorders>
              <w:left w:val="single" w:sz="8" w:space="0" w:shadow="0" w:frame="0" w:color="000000"/>
              <w:bottom w:val="single" w:sz="8" w:space="0" w:shadow="0" w:frame="0" w:color="000000"/>
              <w:right w:val="single" w:sz="8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1812" w:type="dxa"/>
            <w:tcBorders>
              <w:bottom w:val="single" w:sz="8" w:space="0" w:shadow="0" w:frame="0" w:color="000000"/>
              <w:right w:val="single" w:sz="8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HULL</w:t>
            </w:r>
          </w:p>
        </w:tc>
        <w:tc>
          <w:tcPr>
            <w:tcW w:w="2340" w:type="dxa"/>
            <w:tcBorders>
              <w:bottom w:val="single" w:sz="8" w:space="0" w:shadow="0" w:frame="0" w:color="000000"/>
              <w:right w:val="single" w:sz="8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RAMP BARGE</w:t>
            </w:r>
          </w:p>
        </w:tc>
        <w:tc>
          <w:tcPr>
            <w:tcW w:w="1710" w:type="dxa"/>
            <w:tcBorders>
              <w:bottom w:val="single" w:sz="8" w:space="0" w:shadow="0" w:frame="0" w:color="000000"/>
              <w:right w:val="single" w:sz="8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PTML 2</w:t>
            </w:r>
          </w:p>
        </w:tc>
        <w:tc>
          <w:tcPr>
            <w:tcW w:w="1980" w:type="dxa"/>
            <w:tcBorders>
              <w:bottom w:val="single" w:sz="8" w:space="0" w:shadow="0" w:frame="0" w:color="000000"/>
              <w:right w:val="single" w:sz="8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40,000,000.00</w:t>
            </w:r>
          </w:p>
        </w:tc>
      </w:tr>
      <w:tr>
        <w:trPr>
          <w:wBefore w:w="0" w:type="dxa"/>
          <w:wAfter w:w="0" w:type="dxa"/>
        </w:trPr>
        <w:tc>
          <w:tcPr>
            <w:tcW w:w="595" w:type="dxa"/>
            <w:tcBorders>
              <w:left w:val="single" w:sz="8" w:space="0" w:shadow="0" w:frame="0" w:color="000000"/>
              <w:bottom w:val="single" w:sz="8" w:space="0" w:shadow="0" w:frame="0" w:color="000000"/>
              <w:right w:val="single" w:sz="8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1812" w:type="dxa"/>
            <w:tcBorders>
              <w:bottom w:val="single" w:sz="8" w:space="0" w:shadow="0" w:frame="0" w:color="000000"/>
              <w:right w:val="single" w:sz="8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HULL</w:t>
            </w:r>
          </w:p>
        </w:tc>
        <w:tc>
          <w:tcPr>
            <w:tcW w:w="2340" w:type="dxa"/>
            <w:tcBorders>
              <w:bottom w:val="single" w:sz="8" w:space="0" w:shadow="0" w:frame="0" w:color="000000"/>
              <w:right w:val="single" w:sz="8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1000 TON RAMP BARGE</w:t>
            </w:r>
          </w:p>
        </w:tc>
        <w:tc>
          <w:tcPr>
            <w:tcW w:w="1710" w:type="dxa"/>
            <w:tcBorders>
              <w:bottom w:val="single" w:sz="8" w:space="0" w:shadow="0" w:frame="0" w:color="000000"/>
              <w:right w:val="single" w:sz="8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PTML 3</w:t>
            </w:r>
          </w:p>
        </w:tc>
        <w:tc>
          <w:tcPr>
            <w:tcW w:w="1980" w:type="dxa"/>
            <w:tcBorders>
              <w:bottom w:val="single" w:sz="8" w:space="0" w:shadow="0" w:frame="0" w:color="000000"/>
              <w:right w:val="single" w:sz="8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75,000,000.00</w:t>
            </w:r>
          </w:p>
        </w:tc>
      </w:tr>
      <w:tr>
        <w:trPr>
          <w:wBefore w:w="0" w:type="dxa"/>
          <w:wAfter w:w="0" w:type="dxa"/>
        </w:trPr>
        <w:tc>
          <w:tcPr>
            <w:tcW w:w="595" w:type="dxa"/>
            <w:tcBorders>
              <w:left w:val="single" w:sz="8" w:space="0" w:shadow="0" w:frame="0" w:color="000000"/>
              <w:bottom w:val="single" w:sz="8" w:space="0" w:shadow="0" w:frame="0" w:color="000000"/>
              <w:right w:val="single" w:sz="8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</w:pPr>
          </w:p>
        </w:tc>
        <w:tc>
          <w:tcPr>
            <w:tcW w:w="1812" w:type="dxa"/>
            <w:tcBorders>
              <w:bottom w:val="single" w:sz="8" w:space="0" w:shadow="0" w:frame="0" w:color="000000"/>
              <w:right w:val="single" w:sz="8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rFonts w:ascii="Arial" w:hAnsi="Arial"/>
                <w:b w:val="1"/>
              </w:rPr>
            </w:pPr>
            <w:r>
              <w:rPr>
                <w:rFonts w:ascii="Arial" w:hAnsi="Arial"/>
                <w:b w:val="1"/>
              </w:rPr>
              <w:t>TOTAL SUM INSURED</w:t>
            </w:r>
          </w:p>
        </w:tc>
        <w:tc>
          <w:tcPr>
            <w:tcW w:w="2340" w:type="dxa"/>
            <w:tcBorders>
              <w:bottom w:val="single" w:sz="8" w:space="0" w:shadow="0" w:frame="0" w:color="000000"/>
              <w:right w:val="single" w:sz="8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</w:pPr>
          </w:p>
        </w:tc>
        <w:tc>
          <w:tcPr>
            <w:tcW w:w="1710" w:type="dxa"/>
            <w:tcBorders>
              <w:bottom w:val="single" w:sz="8" w:space="0" w:shadow="0" w:frame="0" w:color="000000"/>
              <w:right w:val="single" w:sz="8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</w:pPr>
          </w:p>
        </w:tc>
        <w:tc>
          <w:tcPr>
            <w:tcW w:w="1980" w:type="dxa"/>
            <w:tcBorders>
              <w:bottom w:val="single" w:sz="8" w:space="0" w:shadow="0" w:frame="0" w:color="000000"/>
              <w:right w:val="single" w:sz="8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rFonts w:ascii="Arial" w:hAnsi="Arial"/>
                <w:b w:val="1"/>
              </w:rPr>
            </w:pPr>
            <w:r>
              <w:rPr>
                <w:rFonts w:ascii="Arial" w:hAnsi="Arial"/>
                <w:b w:val="1"/>
              </w:rPr>
              <w:t>115,000,000.00</w:t>
            </w:r>
          </w:p>
        </w:tc>
      </w:tr>
    </w:tbl>
    <w:p>
      <w:pPr>
        <w:jc w:val="both"/>
      </w:pPr>
    </w:p>
    <w:p>
      <w:pPr>
        <w:ind w:left="-180"/>
        <w:jc w:val="both"/>
        <w:rPr>
          <w:rFonts w:ascii="Arial" w:hAnsi="Arial"/>
          <w:b w:val="1"/>
        </w:rPr>
      </w:pPr>
      <w:r>
        <w:rPr>
          <w:rFonts w:ascii="Arial" w:hAnsi="Arial"/>
          <w:b w:val="1"/>
        </w:rPr>
        <w:t xml:space="preserve">   In consideration thereof, a Renewal premium of =N=879,750.00 is due from the</w:t>
      </w:r>
    </w:p>
    <w:p>
      <w:pPr>
        <w:ind w:left="-180"/>
        <w:jc w:val="both"/>
      </w:pPr>
    </w:p>
    <w:p/>
    <w:p>
      <w:pPr>
        <w:jc w:val="both"/>
        <w:rPr>
          <w:rFonts w:ascii="Arial" w:hAnsi="Arial"/>
        </w:rPr>
      </w:pPr>
      <w:r>
        <w:rPr>
          <w:rFonts w:ascii="Arial" w:hAnsi="Arial"/>
        </w:rPr>
        <w:t>Furthermore, the amount of excess applicable shall read thus: N50,000.00 or 10%</w:t>
      </w:r>
    </w:p>
    <w:p/>
    <w:p>
      <w:pPr>
        <w:rPr>
          <w:rFonts w:ascii="Arial" w:hAnsi="Arial"/>
        </w:rPr>
      </w:pPr>
      <w:r>
        <w:rPr>
          <w:rFonts w:ascii="Arial" w:hAnsi="Arial"/>
        </w:rPr>
        <w:t>Subject Otherwise To The Terms, Conditions And Exceptions Of The Policy.</w:t>
      </w:r>
    </w:p>
    <w:p/>
    <w:p>
      <w:pPr>
        <w:rPr>
          <w:rFonts w:ascii="Arial" w:hAnsi="Arial"/>
        </w:rPr>
      </w:pPr>
      <w:r>
        <w:rPr>
          <w:rFonts w:ascii="Arial" w:hAnsi="Arial"/>
        </w:rPr>
        <w:t>Entered in our books this 21st day of December, 2018</w:t>
      </w:r>
    </w:p>
    <w:p/>
    <w:p/>
    <w:p/>
    <w:p/>
    <w:p>
      <w:pPr>
        <w:rPr>
          <w:rFonts w:ascii="Arial" w:hAnsi="Arial"/>
        </w:rPr>
      </w:pPr>
      <w:r>
        <w:rPr>
          <w:rFonts w:ascii="Arial" w:hAnsi="Arial"/>
        </w:rPr>
        <w:t>Examined by: AAD</w:t>
      </w:r>
    </w:p>
    <w:p>
      <w:pPr>
        <w:rPr>
          <w:rFonts w:ascii="Arial" w:hAnsi="Arial"/>
        </w:rPr>
      </w:pPr>
      <w:r>
        <w:rPr>
          <w:rFonts w:ascii="Arial" w:hAnsi="Arial"/>
        </w:rPr>
        <w:t>                                    --------------------------------------------------</w:t>
      </w:r>
    </w:p>
    <w:p>
      <w:r>
        <w:rPr>
          <w:rFonts w:ascii="Arial" w:hAnsi="Arial"/>
        </w:rPr>
        <w:t>                                    For: CORNERSTONE INSURANCE PLC</w:t>
      </w:r>
    </w:p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000000"/>
        <w:sz w:val="22"/>
        <w:u w:val="none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bottom w:w="0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