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52C2B9A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both"/>
        <w:rPr>
          <w:rFonts w:ascii="Arial" w:hAnsi="Arial"/>
        </w:rPr>
      </w:pPr>
    </w:p>
    <w:p>
      <w:pPr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>ENDORSEMENT NO. 102500091/005 ATTACHING TO &amp; FORMING PART OF MARINE HULL &amp; MACHINERY POLICY NO. 102500101 IN THE NAME OF PORTS &amp; TERMINAL MULTISERVICES LTD</w:t>
      </w:r>
    </w:p>
    <w:p>
      <w:pPr>
        <w:jc w:val="both"/>
        <w:rPr>
          <w:rFonts w:ascii="Arial" w:hAnsi="Arial"/>
        </w:rPr>
      </w:pPr>
    </w:p>
    <w:p>
      <w:pPr>
        <w:jc w:val="both"/>
        <w:rPr>
          <w:rFonts w:ascii="Arial" w:hAnsi="Arial"/>
        </w:rPr>
      </w:pPr>
      <w:r>
        <w:rPr>
          <w:rFonts w:ascii="Arial" w:hAnsi="Arial"/>
        </w:rPr>
        <w:t>With Effect From January 1, 2018 The Cover Granted On The Schedule Of The Within Policy Is Hereby Renewed For A Further Period Of Twelve [12] Months Up To December 31, 2018 On An Existing Basis As Follows:</w:t>
      </w:r>
    </w:p>
    <w:p>
      <w:pPr>
        <w:jc w:val="both"/>
        <w:rPr>
          <w:rFonts w:ascii="Arial" w:hAnsi="Arial"/>
        </w:rPr>
      </w:pPr>
    </w:p>
    <w:tbl>
      <w:tblPr>
        <w:tblW w:w="0" w:type="auto"/>
        <w:tblInd w:w="108" w:type="dxa"/>
      </w:tblPr>
      <w:tblGrid/>
      <w:tr>
        <w:trPr>
          <w:wBefore w:w="0" w:type="dxa"/>
          <w:wAfter w:w="0" w:type="dxa"/>
        </w:trPr>
        <w:tc>
          <w:tcPr>
            <w:tcW w:w="426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S/N</w:t>
            </w:r>
          </w:p>
        </w:tc>
        <w:tc>
          <w:tcPr>
            <w:tcW w:w="1559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INSURED INTEREST</w:t>
            </w:r>
          </w:p>
        </w:tc>
        <w:tc>
          <w:tcPr>
            <w:tcW w:w="2126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NAME OF BARGE</w:t>
            </w:r>
          </w:p>
        </w:tc>
        <w:tc>
          <w:tcPr>
            <w:tcW w:w="1418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BARGE NO.</w:t>
            </w:r>
          </w:p>
        </w:tc>
        <w:tc>
          <w:tcPr>
            <w:tcW w:w="1701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SUM INSURED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HULL &amp; MACHINERY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caps w:val="1"/>
                <w:color w:val="666666"/>
              </w:rPr>
            </w:pPr>
            <w:r>
              <w:rPr>
                <w:rFonts w:ascii="Arial" w:hAnsi="Arial"/>
                <w:caps w:val="1"/>
                <w:color w:val="666666"/>
                <w:shd w:val="clear" w:fill="FFFFFF"/>
              </w:rPr>
              <w:t>PARKER PILOTHOUSE 2530</w:t>
            </w: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2530</w:t>
            </w: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15,000,000.00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HULL &amp; MACHINERY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caps w:val="1"/>
                <w:color w:val="666666"/>
              </w:rPr>
            </w:pPr>
            <w:r>
              <w:rPr>
                <w:rFonts w:ascii="Arial" w:hAnsi="Arial"/>
                <w:caps w:val="1"/>
                <w:color w:val="666666"/>
              </w:rPr>
              <w:t>PARKER PILOTHOUSE 2120</w:t>
            </w: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2120</w:t>
            </w: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10,000,000.00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HULL &amp; MACHINERY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caps w:val="1"/>
                <w:color w:val="666666"/>
              </w:rPr>
            </w:pPr>
            <w:r>
              <w:rPr>
                <w:rFonts w:ascii="Arial" w:hAnsi="Arial"/>
                <w:caps w:val="1"/>
                <w:color w:val="666666"/>
              </w:rPr>
              <w:t>PTML 03 [RAMP BARGE]</w:t>
            </w: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003</w:t>
            </w: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25,000,000.00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HULL &amp; MACHINERY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caps w:val="1"/>
                <w:color w:val="666666"/>
              </w:rPr>
            </w:pPr>
            <w:r>
              <w:rPr>
                <w:rFonts w:ascii="Arial" w:hAnsi="Arial"/>
                <w:caps w:val="1"/>
                <w:color w:val="666666"/>
                <w:shd w:val="clear" w:fill="FFFFFF"/>
              </w:rPr>
              <w:t>SHETLAND SPEEDBOAT</w:t>
            </w: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5,000,000.00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HULL &amp; MACHINERY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caps w:val="1"/>
                <w:color w:val="666666"/>
              </w:rPr>
            </w:pPr>
            <w:r>
              <w:rPr>
                <w:rFonts w:ascii="Arial" w:hAnsi="Arial"/>
                <w:caps w:val="1"/>
                <w:color w:val="666666"/>
                <w:shd w:val="clear" w:fill="FFFFFF"/>
              </w:rPr>
              <w:t>MV THREE SISTER 1 [TUG BOAT]</w:t>
            </w: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001</w:t>
            </w: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15,000,000.00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HULL &amp; MACHINERY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caps w:val="1"/>
                <w:color w:val="666666"/>
              </w:rPr>
            </w:pPr>
            <w:r>
              <w:rPr>
                <w:rFonts w:ascii="Arial" w:hAnsi="Arial"/>
                <w:caps w:val="1"/>
                <w:color w:val="666666"/>
                <w:shd w:val="clear" w:fill="FFFFFF"/>
              </w:rPr>
              <w:t>MV THREE SISTER 2 [TUG BOAT]</w:t>
            </w: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002</w:t>
            </w: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20,000,000.00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HULL &amp; MACHINERY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/>
                <w:caps w:val="1"/>
                <w:color w:val="666666"/>
              </w:rPr>
            </w:pPr>
            <w:r>
              <w:rPr>
                <w:rFonts w:ascii="Arial" w:hAnsi="Arial"/>
                <w:caps w:val="1"/>
                <w:color w:val="666666"/>
              </w:rPr>
              <w:t>QUICKSILVER 675 PILOTHOUSE</w:t>
            </w: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BBQSVAY007G415</w:t>
            </w: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12,000,000.00</w:t>
            </w:r>
          </w:p>
        </w:tc>
      </w:tr>
      <w:tr>
        <w:trPr>
          <w:wBefore w:w="0" w:type="dxa"/>
          <w:wAfter w:w="0" w:type="dxa"/>
        </w:trPr>
        <w:tc>
          <w:tcPr>
            <w:tcW w:w="426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</w:p>
        </w:tc>
        <w:tc>
          <w:tcPr>
            <w:tcW w:w="155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 xml:space="preserve">TOTAL   SUM INSURED</w:t>
            </w:r>
          </w:p>
        </w:tc>
        <w:tc>
          <w:tcPr>
            <w:tcW w:w="2126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</w:p>
        </w:tc>
        <w:tc>
          <w:tcPr>
            <w:tcW w:w="1418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102,000,000.00</w:t>
            </w:r>
          </w:p>
        </w:tc>
      </w:tr>
    </w:tbl>
    <w:p>
      <w:pPr>
        <w:jc w:val="both"/>
        <w:rPr>
          <w:rFonts w:ascii="Arial" w:hAnsi="Arial"/>
        </w:rPr>
      </w:pPr>
    </w:p>
    <w:p>
      <w:pPr>
        <w:ind w:left="-180"/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>  IIn consideration thereof, a Renewal premium of =N=823,650.00 is due from the</w:t>
      </w:r>
    </w:p>
    <w:p>
      <w:pPr>
        <w:ind w:left="-180"/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>  Insured.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Subject Otherwise To The Terms, Conditions And Exceptions Of The Policy.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Entered in our books this 3rd day of January, 2018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 xml:space="preserve">Examined by: AAD                               ------------------------------------------------------</w:t>
      </w:r>
    </w:p>
    <w:p>
      <w:r>
        <w:rPr>
          <w:rFonts w:ascii="Arial" w:hAnsi="Arial"/>
        </w:rPr>
        <w:t>                                 </w:t>
        <w:tab/>
        <w:tab/>
        <w:tab/>
        <w:t xml:space="preserve">   For: CORNERSTONE INSURANCE PLC                      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