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BAACDE1"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Arial" w:hAnsi="Arial"/>
        </w:rPr>
      </w:pPr>
    </w:p>
    <w:p>
      <w:pPr>
        <w:ind w:left="2280"/>
        <w:rPr>
          <w:rFonts w:ascii="Arial" w:hAnsi="Arial"/>
        </w:rPr>
      </w:pPr>
    </w:p>
    <w:p>
      <w:pPr>
        <w:ind w:left="2280"/>
        <w:rPr>
          <w:rFonts w:ascii="Arial" w:hAnsi="Arial"/>
          <w:b w:val="1"/>
          <w:sz w:val="32"/>
        </w:rPr>
      </w:pPr>
      <w:r>
        <w:rPr>
          <w:rFonts w:ascii="Arial" w:hAnsi="Arial"/>
          <w:b w:val="1"/>
          <w:sz w:val="32"/>
        </w:rPr>
        <w:t>CORNERSTONE INSURANCE PLC</w:t>
      </w:r>
    </w:p>
    <w:p>
      <w:pPr>
        <w:spacing w:lineRule="atLeast" w:line="198"/>
        <w:rPr>
          <w:rFonts w:ascii="Arial" w:hAnsi="Arial"/>
        </w:rPr>
      </w:pPr>
    </w:p>
    <w:p>
      <w:pPr>
        <w:spacing w:lineRule="auto" w:line="288"/>
        <w:ind w:right="280"/>
        <w:rPr>
          <w:rFonts w:ascii="Arial" w:hAnsi="Arial"/>
          <w:b w:val="1"/>
        </w:rPr>
      </w:pPr>
      <w:r>
        <w:rPr>
          <w:rFonts w:ascii="Arial" w:hAnsi="Arial"/>
          <w:b w:val="1"/>
        </w:rPr>
        <w:t>ENDORSEMENT NO: 102300094/006 ATTACHING TO AND FORMING PART OF HOUSEHOLDER/OWNER COLLECTIVE POLICY NUMBER 102300094 IN THE NAME OF JERRY NWANKWO</w:t>
      </w:r>
    </w:p>
    <w:p>
      <w:pPr>
        <w:spacing w:lineRule="atLeast" w:line="69"/>
        <w:rPr>
          <w:rFonts w:ascii="Arial" w:hAnsi="Arial"/>
        </w:rPr>
      </w:pPr>
    </w:p>
    <w:p>
      <w:pPr>
        <w:spacing w:lineRule="auto" w:line="275"/>
        <w:ind w:right="340"/>
        <w:jc w:val="both"/>
        <w:rPr>
          <w:rFonts w:ascii="Arial" w:hAnsi="Arial"/>
        </w:rPr>
      </w:pPr>
      <w:r>
        <w:rPr>
          <w:rFonts w:ascii="Arial" w:hAnsi="Arial"/>
        </w:rPr>
        <w:t>Notwithstanding anything contained herein to the contrary, it is hereby declared and agreed that the cover granted on the within policy is hereby refunded and of no further effect from July 30, 2019 up to 4 0'clock in the afternoon of October 2, 2019</w:t>
      </w:r>
    </w:p>
    <w:p>
      <w:pPr>
        <w:spacing w:after="150"/>
        <w:rPr>
          <w:rFonts w:ascii="Arial" w:hAnsi="Arial"/>
          <w:b w:val="1"/>
        </w:rPr>
      </w:pPr>
    </w:p>
    <w:p>
      <w:pPr>
        <w:spacing w:after="150"/>
        <w:rPr>
          <w:rFonts w:ascii="Arial" w:hAnsi="Arial"/>
        </w:rPr>
      </w:pPr>
      <w:r>
        <w:rPr>
          <w:rFonts w:ascii="Arial" w:hAnsi="Arial"/>
          <w:b w:val="1"/>
        </w:rPr>
        <w:t>In consideration thereof, a return premium of =N=10,081.22 is due to the Insured.</w:t>
      </w:r>
      <w:r>
        <w:rPr>
          <w:rFonts w:ascii="Arial" w:hAnsi="Arial"/>
        </w:rPr>
        <w:br w:type="textWrapping"/>
        <w:br w:type="textWrapping"/>
        <w:t>Subject otherwise to the Terms, Conditions and Exceptions of the policy.</w:t>
        <w:br w:type="textWrapping"/>
        <w:br w:type="textWrapping"/>
        <w:t>Entered in our Books this 26-Sept-2019.</w:t>
      </w:r>
    </w:p>
    <w:p>
      <w:pPr>
        <w:spacing w:lineRule="atLeast" w:line="200"/>
        <w:rPr>
          <w:rFonts w:ascii="Arial" w:hAnsi="Arial"/>
        </w:rPr>
      </w:pPr>
    </w:p>
    <w:p>
      <w:pPr>
        <w:spacing w:lineRule="atLeast" w:line="378"/>
        <w:rPr>
          <w:rFonts w:ascii="Arial" w:hAnsi="Arial"/>
        </w:rPr>
      </w:pPr>
    </w:p>
    <w:p>
      <w:pPr>
        <w:rPr>
          <w:rFonts w:ascii="Arial" w:hAnsi="Arial"/>
        </w:rPr>
      </w:pPr>
      <w:r>
        <w:rPr>
          <w:rFonts w:ascii="Arial" w:hAnsi="Arial"/>
        </w:rPr>
        <w:t xml:space="preserve">Examined: </w:t>
      </w:r>
      <w:r>
        <w:rPr>
          <w:rFonts w:ascii="Arial" w:hAnsi="Arial"/>
          <w:b w:val="1"/>
        </w:rPr>
        <w:t>ADEMIDUN ADETOLA.D</w:t>
      </w:r>
      <w:r>
        <w:rPr>
          <w:rFonts w:ascii="Arial" w:hAnsi="Arial"/>
        </w:rPr>
        <w:t>        ________________________________</w:t>
      </w:r>
    </w:p>
    <w:p>
      <w:pPr>
        <w:spacing w:lineRule="atLeast" w:line="173"/>
        <w:rPr>
          <w:rFonts w:ascii="Arial" w:hAnsi="Arial"/>
        </w:rPr>
      </w:pPr>
    </w:p>
    <w:p>
      <w:pPr>
        <w:ind w:right="1160"/>
        <w:jc w:val="right"/>
        <w:rPr>
          <w:rFonts w:ascii="Arial" w:hAnsi="Arial"/>
          <w:b w:val="1"/>
        </w:rPr>
      </w:pPr>
      <w:r>
        <w:rPr>
          <w:rFonts w:ascii="Arial" w:hAnsi="Arial"/>
          <w:b w:val="1"/>
        </w:rPr>
        <w:t>                                                                  For: CORNERSTONE INSURANCE PLC</w:t>
      </w:r>
    </w:p>
    <w:p>
      <w:pPr>
        <w:rPr>
          <w:rFonts w:ascii="Arial" w:hAnsi="Arial"/>
        </w:rPr>
      </w:pP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