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Id="R6BAA9C14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ind w:left="2280"/>
        <w:rPr>
          <w:rFonts w:ascii="Arial" w:hAnsi="Arial"/>
          <w:b w:val="1"/>
          <w:sz w:val="32"/>
        </w:rPr>
      </w:pPr>
      <w:r>
        <w:rPr>
          <w:rFonts w:ascii="Arial" w:hAnsi="Arial"/>
          <w:b w:val="1"/>
          <w:sz w:val="32"/>
        </w:rPr>
        <w:t>CORNERSTONE INSURANCE PLC</w:t>
      </w:r>
    </w:p>
    <w:p>
      <w:pPr>
        <w:rPr>
          <w:rFonts w:ascii="Arial" w:hAnsi="Arial"/>
        </w:rPr>
      </w:pPr>
    </w:p>
    <w:p>
      <w:pPr>
        <w:rPr>
          <w:rFonts w:ascii="Arial" w:hAnsi="Arial"/>
          <w:b w:val="1"/>
        </w:rPr>
      </w:pPr>
      <w:r>
        <w:rPr>
          <w:rFonts w:ascii="Arial" w:hAnsi="Arial"/>
          <w:b w:val="1"/>
        </w:rPr>
        <w:t xml:space="preserve">COLLECTIVE ENDORSEMENT NO. P/102/4020/2016/00001/002 ATTACHING TO &amp; FORMING PART OF MARINE HULL INSURANCE COLLECTIVE POLICY NO. P/102/4020/2016/00001 IN THE NAME OF LIONSTONE ENERGY AND MARINE SERVICES </w:t>
      </w:r>
    </w:p>
    <w:p>
      <w:pPr>
        <w:rPr>
          <w:rFonts w:ascii="Arial" w:hAnsi="Arial"/>
        </w:rPr>
      </w:pPr>
    </w:p>
    <w:p>
      <w:pPr>
        <w:jc w:val="both"/>
        <w:rPr>
          <w:rFonts w:ascii="Arial" w:hAnsi="Arial"/>
          <w:color w:val="7030A0"/>
        </w:rPr>
      </w:pPr>
      <w:r>
        <w:rPr>
          <w:rFonts w:ascii="Arial" w:hAnsi="Arial"/>
          <w:color w:val="7030A0"/>
        </w:rPr>
        <w:t>With Effect From October 23, 2018 The Cover Granted On The Schedule Of The Within Policy Is Hereby Renewed For A Further Period Of Six [6] Months, Up To April 22, 2019 On An Existing Basis As Follows:</w:t>
      </w:r>
    </w:p>
    <w:p>
      <w:pPr>
        <w:jc w:val="both"/>
        <w:rPr>
          <w:rFonts w:ascii="Arial" w:hAnsi="Arial"/>
        </w:rPr>
      </w:pPr>
    </w:p>
    <w:p>
      <w:pPr>
        <w:jc w:val="both"/>
        <w:rPr>
          <w:rFonts w:ascii="Arial" w:hAnsi="Arial"/>
        </w:rPr>
      </w:pPr>
    </w:p>
    <w:tbl>
      <w:tblPr>
        <w:tblW w:w="0" w:type="auto"/>
        <w:tblInd w:w="0" w:type="dxa"/>
      </w:tblPr>
      <w:tblGrid/>
      <w:tr>
        <w:trPr>
          <w:wBefore w:w="0" w:type="dxa"/>
          <w:wAfter w:w="0" w:type="dxa"/>
        </w:trPr>
        <w:tc>
          <w:tcPr>
            <w:tcW w:w="805" w:type="dxa"/>
            <w:tcBorders>
              <w:top w:val="single" w:sz="8" w:space="0" w:shadow="0" w:frame="0" w:color="000000"/>
              <w:left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rFonts w:ascii="Arial" w:hAnsi="Arial"/>
                <w:b w:val="1"/>
              </w:rPr>
            </w:pPr>
            <w:r>
              <w:rPr>
                <w:rFonts w:ascii="Arial" w:hAnsi="Arial"/>
                <w:b w:val="1"/>
              </w:rPr>
              <w:t>ITEM NO.</w:t>
            </w:r>
          </w:p>
        </w:tc>
        <w:tc>
          <w:tcPr>
            <w:tcW w:w="5428" w:type="dxa"/>
            <w:tcBorders>
              <w:top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rFonts w:ascii="Arial" w:hAnsi="Arial"/>
                <w:b w:val="1"/>
              </w:rPr>
            </w:pPr>
            <w:r>
              <w:rPr>
                <w:rFonts w:ascii="Arial" w:hAnsi="Arial"/>
                <w:b w:val="1"/>
              </w:rPr>
              <w:t xml:space="preserve">DESCRIPTION          </w:t>
            </w:r>
          </w:p>
        </w:tc>
        <w:tc>
          <w:tcPr>
            <w:tcW w:w="2132" w:type="dxa"/>
            <w:tcBorders>
              <w:top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  <w:b w:val="1"/>
              </w:rPr>
            </w:pPr>
            <w:r>
              <w:rPr>
                <w:rFonts w:ascii="Arial" w:hAnsi="Arial"/>
                <w:b w:val="1"/>
              </w:rPr>
              <w:t xml:space="preserve">SUM INSURED      (N)</w:t>
            </w:r>
          </w:p>
        </w:tc>
      </w:tr>
      <w:tr>
        <w:trPr>
          <w:wBefore w:w="0" w:type="dxa"/>
          <w:wAfter w:w="0" w:type="dxa"/>
        </w:trPr>
        <w:tc>
          <w:tcPr>
            <w:tcW w:w="805" w:type="dxa"/>
            <w:tcBorders>
              <w:left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rFonts w:ascii="Arial" w:hAnsi="Arial"/>
                <w:color w:val="7030A0"/>
              </w:rPr>
            </w:pPr>
            <w:r>
              <w:rPr>
                <w:rFonts w:ascii="Arial" w:hAnsi="Arial"/>
                <w:color w:val="7030A0"/>
              </w:rPr>
              <w:t>1.</w:t>
            </w:r>
          </w:p>
        </w:tc>
        <w:tc>
          <w:tcPr>
            <w:tcW w:w="5428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On 1 Unit Of 407 Tons, Self-Propelled Twin-Screw   Motor Jack –Up Barge (MV F.J. Leleux)</w:t>
            </w:r>
          </w:p>
          <w:p>
            <w:pPr>
              <w:jc w:val="both"/>
              <w:rPr>
                <w:rFonts w:ascii="Arial" w:hAnsi="Arial"/>
              </w:rPr>
            </w:pPr>
          </w:p>
        </w:tc>
        <w:tc>
          <w:tcPr>
            <w:tcW w:w="2132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400,000,000.00</w:t>
            </w:r>
          </w:p>
        </w:tc>
      </w:tr>
      <w:tr>
        <w:trPr>
          <w:wBefore w:w="0" w:type="dxa"/>
          <w:wAfter w:w="0" w:type="dxa"/>
        </w:trPr>
        <w:tc>
          <w:tcPr>
            <w:tcW w:w="805" w:type="dxa"/>
            <w:tcBorders>
              <w:left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rFonts w:ascii="Arial" w:hAnsi="Arial"/>
              </w:rPr>
            </w:pPr>
          </w:p>
        </w:tc>
        <w:tc>
          <w:tcPr>
            <w:tcW w:w="5428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rFonts w:ascii="Arial" w:hAnsi="Arial"/>
                <w:b w:val="1"/>
              </w:rPr>
            </w:pPr>
            <w:r>
              <w:rPr>
                <w:rFonts w:ascii="Arial" w:hAnsi="Arial"/>
                <w:b w:val="1"/>
              </w:rPr>
              <w:t>TOTAL SUM INSURED</w:t>
            </w:r>
          </w:p>
        </w:tc>
        <w:tc>
          <w:tcPr>
            <w:tcW w:w="2132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rFonts w:ascii="Arial" w:hAnsi="Arial"/>
                <w:b w:val="1"/>
              </w:rPr>
            </w:pPr>
            <w:r>
              <w:rPr>
                <w:rFonts w:ascii="Arial" w:hAnsi="Arial"/>
                <w:b w:val="1"/>
              </w:rPr>
              <w:t>  400,000,000.00</w:t>
            </w:r>
          </w:p>
        </w:tc>
      </w:tr>
    </w:tbl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  <w:b w:val="1"/>
        </w:rPr>
      </w:pPr>
      <w:r>
        <w:rPr>
          <w:rFonts w:ascii="Arial" w:hAnsi="Arial"/>
          <w:b w:val="1"/>
        </w:rPr>
        <w:t>Consequently, a renewal premium of N</w:t>
      </w:r>
      <w:r>
        <w:rPr>
          <w:rFonts w:ascii="Arial" w:hAnsi="Arial"/>
          <w:b w:val="1"/>
          <w:color w:val="000000"/>
        </w:rPr>
        <w:t xml:space="preserve">3,173,764.71 </w:t>
      </w:r>
      <w:r>
        <w:rPr>
          <w:rFonts w:ascii="Arial" w:hAnsi="Arial"/>
          <w:b w:val="1"/>
        </w:rPr>
        <w:t>is due from the Insured.</w:t>
      </w: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  <w:r>
        <w:rPr>
          <w:rFonts w:ascii="Arial" w:hAnsi="Arial"/>
        </w:rPr>
        <w:t>Subject otherwise to Terms, Conditions and Exceptions of this policy.</w:t>
      </w: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  <w:r>
        <w:rPr>
          <w:rFonts w:ascii="Arial" w:hAnsi="Arial"/>
        </w:rPr>
        <w:t>Entered In Our Books This 15th Day Of November, 2018</w:t>
      </w:r>
    </w:p>
    <w:p>
      <w:pPr>
        <w:spacing w:lineRule="atLeast" w:line="200"/>
        <w:rPr>
          <w:rFonts w:ascii="Arial" w:hAnsi="Arial"/>
        </w:rPr>
      </w:pPr>
    </w:p>
    <w:p>
      <w:pPr>
        <w:spacing w:lineRule="atLeast" w:line="200"/>
        <w:rPr>
          <w:rFonts w:ascii="Arial" w:hAnsi="Arial"/>
        </w:rPr>
      </w:pPr>
    </w:p>
    <w:p>
      <w:pPr>
        <w:spacing w:lineRule="atLeast" w:line="200"/>
        <w:rPr>
          <w:rFonts w:ascii="Arial" w:hAnsi="Arial"/>
        </w:rPr>
      </w:pPr>
    </w:p>
    <w:p>
      <w:pPr>
        <w:spacing w:lineRule="atLeast" w:line="378"/>
        <w:rPr>
          <w:rFonts w:ascii="Arial" w:hAnsi="Arial"/>
        </w:rPr>
      </w:pPr>
    </w:p>
    <w:p>
      <w:pPr>
        <w:ind w:left="120"/>
        <w:rPr>
          <w:rFonts w:ascii="Arial" w:hAnsi="Arial"/>
        </w:rPr>
      </w:pPr>
      <w:r>
        <w:rPr>
          <w:rFonts w:ascii="Arial" w:hAnsi="Arial"/>
        </w:rPr>
        <w:t xml:space="preserve">Examined: </w:t>
      </w:r>
      <w:r>
        <w:rPr>
          <w:rFonts w:ascii="Arial" w:hAnsi="Arial"/>
          <w:b w:val="1"/>
        </w:rPr>
        <w:t>ADEMIDUN ADETOLA.D</w:t>
      </w:r>
      <w:r>
        <w:rPr>
          <w:rFonts w:ascii="Arial" w:hAnsi="Arial"/>
        </w:rPr>
        <w:t>      ________________________________</w:t>
      </w:r>
    </w:p>
    <w:p>
      <w:pPr>
        <w:spacing w:lineRule="atLeast" w:line="173"/>
        <w:rPr>
          <w:rFonts w:ascii="Arial" w:hAnsi="Arial"/>
        </w:rPr>
      </w:pPr>
    </w:p>
    <w:p>
      <w:pPr>
        <w:ind w:right="1360"/>
        <w:jc w:val="right"/>
        <w:rPr>
          <w:rFonts w:ascii="Arial" w:hAnsi="Arial"/>
        </w:rPr>
      </w:pPr>
      <w:r>
        <w:rPr>
          <w:rFonts w:ascii="Arial" w:hAnsi="Arial"/>
          <w:b w:val="1"/>
        </w:rPr>
        <w:t>                                                               For: CORNERSTONE INSURANCE PLC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000000"/>
        <w:sz w:val="22"/>
        <w:u w:val="none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bottom w:w="0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