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AE25E" w14:textId="77777777" w:rsidR="008829D8" w:rsidRDefault="008829D8" w:rsidP="008829D8">
      <w:pPr>
        <w:pStyle w:val="Title"/>
      </w:pPr>
      <w:r w:rsidRPr="008829D8">
        <w:t xml:space="preserve">Functional Document for Reverse </w:t>
      </w:r>
      <w:r w:rsidRPr="008829D8">
        <w:rPr>
          <w:rStyle w:val="TitleChar"/>
        </w:rPr>
        <w:t>Budgeting</w:t>
      </w:r>
      <w:r w:rsidRPr="008829D8">
        <w:t xml:space="preserve"> App</w:t>
      </w:r>
    </w:p>
    <w:p w14:paraId="6A5AE785" w14:textId="77777777" w:rsidR="008829D8" w:rsidRPr="008829D8" w:rsidRDefault="008829D8" w:rsidP="008829D8">
      <w:pPr>
        <w:pStyle w:val="Subtitle"/>
      </w:pPr>
      <w:r>
        <w:t>Aarav Shah | Swayam Gupta | Sourabh Dhar</w:t>
      </w:r>
      <w:r>
        <w:tab/>
      </w:r>
      <w:r>
        <w:tab/>
      </w:r>
      <w:r>
        <w:tab/>
        <w:t>4</w:t>
      </w:r>
      <w:r w:rsidRPr="008829D8">
        <w:rPr>
          <w:vertAlign w:val="superscript"/>
        </w:rPr>
        <w:t>th</w:t>
      </w:r>
      <w:r>
        <w:t xml:space="preserve"> March 2025</w:t>
      </w:r>
    </w:p>
    <w:p w14:paraId="3C70BC13" w14:textId="77777777" w:rsidR="008829D8" w:rsidRPr="008829D8" w:rsidRDefault="008829D8" w:rsidP="008829D8">
      <w:r w:rsidRPr="008829D8">
        <w:pict w14:anchorId="668516FA">
          <v:rect id="_x0000_i1031" style="width:0;height:1.5pt" o:hralign="center" o:hrstd="t" o:hr="t" fillcolor="#a0a0a0" stroked="f"/>
        </w:pict>
      </w:r>
    </w:p>
    <w:p w14:paraId="4BEBE7D0" w14:textId="77777777" w:rsidR="008829D8" w:rsidRPr="008829D8" w:rsidRDefault="008829D8" w:rsidP="008829D8">
      <w:pPr>
        <w:pStyle w:val="Heading3"/>
      </w:pPr>
      <w:r w:rsidRPr="008829D8">
        <w:t>Introduction</w:t>
      </w:r>
    </w:p>
    <w:p w14:paraId="3428F845" w14:textId="77777777" w:rsidR="008829D8" w:rsidRPr="008829D8" w:rsidRDefault="008829D8" w:rsidP="008829D8">
      <w:r w:rsidRPr="008829D8">
        <w:t>The Reverse Budgeting App project aims to provide users with an automated, intuitive budget management and investment recommendation platform by integrating directly with HDFC Bank's API. The project focuses on enhancing financial management through technology.</w:t>
      </w:r>
    </w:p>
    <w:p w14:paraId="22C94383" w14:textId="77777777" w:rsidR="008829D8" w:rsidRPr="008829D8" w:rsidRDefault="008829D8" w:rsidP="008829D8">
      <w:pPr>
        <w:pStyle w:val="Heading3"/>
      </w:pPr>
      <w:r w:rsidRPr="008829D8">
        <w:t>Product Goal</w:t>
      </w:r>
    </w:p>
    <w:p w14:paraId="1E2FC744" w14:textId="77777777" w:rsidR="008829D8" w:rsidRPr="008829D8" w:rsidRDefault="008829D8" w:rsidP="008829D8">
      <w:r w:rsidRPr="008829D8">
        <w:t>The primary goal is to implement secure, reliable user authentication and transaction synchronization that provides users with real-time financial insights and automated budgeting proposals.</w:t>
      </w:r>
    </w:p>
    <w:p w14:paraId="29FC4AE7" w14:textId="77777777" w:rsidR="008829D8" w:rsidRPr="008829D8" w:rsidRDefault="008829D8" w:rsidP="008829D8">
      <w:pPr>
        <w:pStyle w:val="Heading3"/>
      </w:pPr>
      <w:r w:rsidRPr="008829D8">
        <w:t>Demography (Users, Location)</w:t>
      </w:r>
    </w:p>
    <w:p w14:paraId="4ED25988" w14:textId="77777777" w:rsidR="008829D8" w:rsidRPr="008829D8" w:rsidRDefault="008829D8" w:rsidP="008829D8">
      <w:pPr>
        <w:pStyle w:val="Heading4"/>
      </w:pPr>
      <w:r w:rsidRPr="008829D8">
        <w:t xml:space="preserve">Users </w:t>
      </w:r>
    </w:p>
    <w:p w14:paraId="76C19989" w14:textId="77777777" w:rsidR="008829D8" w:rsidRPr="008829D8" w:rsidRDefault="008829D8" w:rsidP="008829D8">
      <w:pPr>
        <w:ind w:left="720"/>
      </w:pPr>
      <w:r w:rsidRPr="008829D8">
        <w:rPr>
          <w:b/>
          <w:bCs/>
        </w:rPr>
        <w:t>Target Users</w:t>
      </w:r>
      <w:r w:rsidRPr="008829D8">
        <w:t>: Individuals seeking automated budgeting tools, financial enthusiasts, and potential investors.</w:t>
      </w:r>
    </w:p>
    <w:p w14:paraId="7C2C0285" w14:textId="77777777" w:rsidR="008829D8" w:rsidRPr="008829D8" w:rsidRDefault="008829D8" w:rsidP="008829D8">
      <w:pPr>
        <w:ind w:left="720"/>
      </w:pPr>
      <w:r w:rsidRPr="008829D8">
        <w:rPr>
          <w:b/>
          <w:bCs/>
        </w:rPr>
        <w:t>User Characteristics</w:t>
      </w:r>
      <w:r w:rsidRPr="008829D8">
        <w:t>: Users with varying financial literacy levels seeking to simplify and enhance their budget management and investment strategies.</w:t>
      </w:r>
    </w:p>
    <w:p w14:paraId="3F699BEE" w14:textId="77777777" w:rsidR="008829D8" w:rsidRPr="008829D8" w:rsidRDefault="008829D8" w:rsidP="008829D8">
      <w:pPr>
        <w:pStyle w:val="Heading4"/>
      </w:pPr>
      <w:r w:rsidRPr="008829D8">
        <w:t xml:space="preserve">Location </w:t>
      </w:r>
    </w:p>
    <w:p w14:paraId="518FDDCA" w14:textId="77777777" w:rsidR="008829D8" w:rsidRPr="008829D8" w:rsidRDefault="008829D8" w:rsidP="008829D8">
      <w:pPr>
        <w:ind w:left="720"/>
      </w:pPr>
      <w:r w:rsidRPr="008829D8">
        <w:rPr>
          <w:b/>
          <w:bCs/>
        </w:rPr>
        <w:t>Target Location</w:t>
      </w:r>
      <w:r w:rsidRPr="008829D8">
        <w:t>: Initially targeted at users in India with HDFC bank accounts, potentially scaling to other regions and banks.</w:t>
      </w:r>
    </w:p>
    <w:p w14:paraId="173C708B" w14:textId="77777777" w:rsidR="008829D8" w:rsidRPr="008829D8" w:rsidRDefault="008829D8" w:rsidP="008829D8">
      <w:pPr>
        <w:pStyle w:val="Heading3"/>
      </w:pPr>
      <w:r w:rsidRPr="008829D8">
        <w:t>Business Processes</w:t>
      </w:r>
    </w:p>
    <w:p w14:paraId="04B63607" w14:textId="77777777" w:rsidR="008829D8" w:rsidRPr="008829D8" w:rsidRDefault="008829D8" w:rsidP="008829D8">
      <w:pPr>
        <w:ind w:left="720"/>
      </w:pPr>
      <w:r w:rsidRPr="008829D8">
        <w:rPr>
          <w:b/>
          <w:bCs/>
        </w:rPr>
        <w:t>User Authentication and Security</w:t>
      </w:r>
      <w:r w:rsidRPr="008829D8">
        <w:t xml:space="preserve">: </w:t>
      </w:r>
      <w:r>
        <w:br/>
      </w:r>
      <w:r w:rsidRPr="008829D8">
        <w:t>Process for secure user registration and login with multi-factor authentication.</w:t>
      </w:r>
    </w:p>
    <w:p w14:paraId="5D43607D" w14:textId="77777777" w:rsidR="008829D8" w:rsidRPr="008829D8" w:rsidRDefault="008829D8" w:rsidP="008829D8">
      <w:pPr>
        <w:ind w:left="720"/>
      </w:pPr>
      <w:r w:rsidRPr="008829D8">
        <w:rPr>
          <w:b/>
          <w:bCs/>
        </w:rPr>
        <w:t>Transaction Data Synchronization</w:t>
      </w:r>
      <w:r w:rsidRPr="008829D8">
        <w:t xml:space="preserve">: </w:t>
      </w:r>
      <w:r>
        <w:br/>
      </w:r>
      <w:r w:rsidRPr="008829D8">
        <w:t>Automated process for fetching and synchronizing user transaction data from HDFC Bank.</w:t>
      </w:r>
    </w:p>
    <w:p w14:paraId="7CD99338" w14:textId="77777777" w:rsidR="008829D8" w:rsidRPr="008829D8" w:rsidRDefault="008829D8" w:rsidP="008829D8">
      <w:pPr>
        <w:ind w:left="720"/>
      </w:pPr>
      <w:r w:rsidRPr="008829D8">
        <w:rPr>
          <w:b/>
          <w:bCs/>
        </w:rPr>
        <w:t>Budget Proposal Generation</w:t>
      </w:r>
      <w:r w:rsidRPr="008829D8">
        <w:t xml:space="preserve">: </w:t>
      </w:r>
      <w:r>
        <w:br/>
      </w:r>
      <w:r w:rsidRPr="008829D8">
        <w:t>Automated analysis of transaction data to generate personalized budget recommendations.</w:t>
      </w:r>
    </w:p>
    <w:p w14:paraId="41F1B631" w14:textId="77777777" w:rsidR="008829D8" w:rsidRPr="008829D8" w:rsidRDefault="008829D8" w:rsidP="008829D8">
      <w:pPr>
        <w:ind w:left="720"/>
      </w:pPr>
      <w:r w:rsidRPr="008829D8">
        <w:rPr>
          <w:b/>
          <w:bCs/>
        </w:rPr>
        <w:lastRenderedPageBreak/>
        <w:t>Investment Recommendation</w:t>
      </w:r>
      <w:r w:rsidRPr="008829D8">
        <w:t xml:space="preserve">: </w:t>
      </w:r>
      <w:r>
        <w:br/>
      </w:r>
      <w:r w:rsidRPr="008829D8">
        <w:t>Process for suggesting viable investment options based on user transaction patterns and financial goals.</w:t>
      </w:r>
    </w:p>
    <w:p w14:paraId="70E75089" w14:textId="77777777" w:rsidR="008829D8" w:rsidRPr="008829D8" w:rsidRDefault="008829D8" w:rsidP="008829D8">
      <w:pPr>
        <w:pStyle w:val="Heading3"/>
      </w:pPr>
      <w:r w:rsidRPr="008829D8">
        <w:t>Features</w:t>
      </w:r>
    </w:p>
    <w:p w14:paraId="750996B2" w14:textId="77777777" w:rsidR="008829D8" w:rsidRPr="008829D8" w:rsidRDefault="008829D8" w:rsidP="008829D8">
      <w:pPr>
        <w:ind w:left="720"/>
      </w:pPr>
      <w:r w:rsidRPr="008829D8">
        <w:rPr>
          <w:b/>
          <w:bCs/>
        </w:rPr>
        <w:t xml:space="preserve">Secure User Authentication: </w:t>
      </w:r>
      <w:r>
        <w:rPr>
          <w:b/>
          <w:bCs/>
        </w:rPr>
        <w:br/>
      </w:r>
      <w:r w:rsidRPr="008829D8">
        <w:t>Implementation of OAuth and multi-factor authentication for enhanced security.</w:t>
      </w:r>
    </w:p>
    <w:p w14:paraId="0BE71F7B" w14:textId="77777777" w:rsidR="008829D8" w:rsidRPr="008829D8" w:rsidRDefault="008829D8" w:rsidP="008829D8">
      <w:pPr>
        <w:ind w:left="720"/>
        <w:rPr>
          <w:b/>
          <w:bCs/>
        </w:rPr>
      </w:pPr>
      <w:r w:rsidRPr="008829D8">
        <w:rPr>
          <w:b/>
          <w:bCs/>
        </w:rPr>
        <w:t xml:space="preserve">Real-time Transaction Synchronization: </w:t>
      </w:r>
      <w:r>
        <w:rPr>
          <w:b/>
          <w:bCs/>
        </w:rPr>
        <w:br/>
      </w:r>
      <w:r w:rsidRPr="008829D8">
        <w:t>Continuous data synchronization with HDFC Bank API to fetch the latest transaction data.</w:t>
      </w:r>
    </w:p>
    <w:p w14:paraId="3CAF6C0E" w14:textId="77777777" w:rsidR="008829D8" w:rsidRPr="008829D8" w:rsidRDefault="008829D8" w:rsidP="008829D8">
      <w:pPr>
        <w:ind w:left="720"/>
        <w:rPr>
          <w:b/>
          <w:bCs/>
        </w:rPr>
      </w:pPr>
      <w:r w:rsidRPr="008829D8">
        <w:rPr>
          <w:b/>
          <w:bCs/>
        </w:rPr>
        <w:t xml:space="preserve">Automated Budget Recommendations: </w:t>
      </w:r>
      <w:r>
        <w:rPr>
          <w:b/>
          <w:bCs/>
        </w:rPr>
        <w:br/>
      </w:r>
      <w:r w:rsidRPr="008829D8">
        <w:t xml:space="preserve">Use of machine learning algorithms to </w:t>
      </w:r>
      <w:proofErr w:type="spellStart"/>
      <w:r w:rsidRPr="008829D8">
        <w:t>analyze</w:t>
      </w:r>
      <w:proofErr w:type="spellEnd"/>
      <w:r w:rsidRPr="008829D8">
        <w:t xml:space="preserve"> spending habits and suggest budgets.</w:t>
      </w:r>
    </w:p>
    <w:p w14:paraId="30D11BAB" w14:textId="77777777" w:rsidR="008829D8" w:rsidRPr="008829D8" w:rsidRDefault="008829D8" w:rsidP="008829D8">
      <w:pPr>
        <w:ind w:left="720"/>
      </w:pPr>
      <w:r w:rsidRPr="008829D8">
        <w:rPr>
          <w:b/>
          <w:bCs/>
        </w:rPr>
        <w:t>Personalized Investment Suggestions</w:t>
      </w:r>
      <w:r w:rsidRPr="008829D8">
        <w:t>:</w:t>
      </w:r>
      <w:r>
        <w:br/>
      </w:r>
      <w:r w:rsidRPr="008829D8">
        <w:t>Integration with financial market data APIs to provide personalized investment advice based on user profiles.</w:t>
      </w:r>
    </w:p>
    <w:p w14:paraId="611F4D01" w14:textId="77777777" w:rsidR="008829D8" w:rsidRDefault="008829D8" w:rsidP="008829D8">
      <w:pPr>
        <w:pStyle w:val="Heading3"/>
      </w:pPr>
      <w:r w:rsidRPr="008829D8">
        <w:t>Authorization Matrix</w:t>
      </w:r>
    </w:p>
    <w:p w14:paraId="08DA100F" w14:textId="77777777" w:rsidR="008829D8" w:rsidRPr="008829D8" w:rsidRDefault="008829D8" w:rsidP="008829D8"/>
    <w:tbl>
      <w:tblPr>
        <w:tblStyle w:val="TableGrid"/>
        <w:tblW w:w="0" w:type="auto"/>
        <w:tblLook w:val="04A0" w:firstRow="1" w:lastRow="0" w:firstColumn="1" w:lastColumn="0" w:noHBand="0" w:noVBand="1"/>
      </w:tblPr>
      <w:tblGrid>
        <w:gridCol w:w="4508"/>
        <w:gridCol w:w="4508"/>
      </w:tblGrid>
      <w:tr w:rsidR="008829D8" w:rsidRPr="008829D8" w14:paraId="10E74776" w14:textId="77777777" w:rsidTr="008829D8">
        <w:tc>
          <w:tcPr>
            <w:tcW w:w="4508" w:type="dxa"/>
          </w:tcPr>
          <w:p w14:paraId="30A6CA1F" w14:textId="77777777" w:rsidR="008829D8" w:rsidRPr="008829D8" w:rsidRDefault="008829D8" w:rsidP="008829D8">
            <w:pPr>
              <w:jc w:val="center"/>
              <w:rPr>
                <w:b/>
                <w:bCs/>
              </w:rPr>
            </w:pPr>
            <w:r w:rsidRPr="008829D8">
              <w:rPr>
                <w:b/>
                <w:bCs/>
              </w:rPr>
              <w:t>Role</w:t>
            </w:r>
          </w:p>
        </w:tc>
        <w:tc>
          <w:tcPr>
            <w:tcW w:w="4508" w:type="dxa"/>
          </w:tcPr>
          <w:p w14:paraId="09A4C35C" w14:textId="77777777" w:rsidR="008829D8" w:rsidRPr="008829D8" w:rsidRDefault="008829D8" w:rsidP="008829D8">
            <w:pPr>
              <w:jc w:val="center"/>
              <w:rPr>
                <w:b/>
                <w:bCs/>
              </w:rPr>
            </w:pPr>
            <w:r w:rsidRPr="008829D8">
              <w:rPr>
                <w:b/>
                <w:bCs/>
              </w:rPr>
              <w:t>Access Level</w:t>
            </w:r>
          </w:p>
        </w:tc>
      </w:tr>
      <w:tr w:rsidR="008829D8" w14:paraId="2F538D6F" w14:textId="77777777" w:rsidTr="008829D8">
        <w:tc>
          <w:tcPr>
            <w:tcW w:w="4508" w:type="dxa"/>
          </w:tcPr>
          <w:p w14:paraId="13AD45B3" w14:textId="77777777" w:rsidR="008829D8" w:rsidRDefault="008829D8" w:rsidP="008829D8">
            <w:r>
              <w:t>Administrator</w:t>
            </w:r>
          </w:p>
        </w:tc>
        <w:tc>
          <w:tcPr>
            <w:tcW w:w="4508" w:type="dxa"/>
          </w:tcPr>
          <w:p w14:paraId="7957909B" w14:textId="77777777" w:rsidR="008829D8" w:rsidRDefault="008829D8" w:rsidP="008829D8">
            <w:r w:rsidRPr="008829D8">
              <w:t>Full access to all backend systems, user management, and financial analysis tools.</w:t>
            </w:r>
          </w:p>
        </w:tc>
      </w:tr>
      <w:tr w:rsidR="008829D8" w14:paraId="322B53D9" w14:textId="77777777" w:rsidTr="008829D8">
        <w:tc>
          <w:tcPr>
            <w:tcW w:w="4508" w:type="dxa"/>
          </w:tcPr>
          <w:p w14:paraId="3365B05E" w14:textId="77777777" w:rsidR="008829D8" w:rsidRDefault="008829D8" w:rsidP="008829D8">
            <w:r w:rsidRPr="008829D8">
              <w:t xml:space="preserve">Registered User </w:t>
            </w:r>
          </w:p>
        </w:tc>
        <w:tc>
          <w:tcPr>
            <w:tcW w:w="4508" w:type="dxa"/>
          </w:tcPr>
          <w:p w14:paraId="5F2BE634" w14:textId="77777777" w:rsidR="008829D8" w:rsidRDefault="008829D8" w:rsidP="008829D8">
            <w:r w:rsidRPr="008829D8">
              <w:t>Access to personal financial data, budgeting tools, and investment recommendations.</w:t>
            </w:r>
          </w:p>
        </w:tc>
      </w:tr>
      <w:tr w:rsidR="008829D8" w14:paraId="568ACAE0" w14:textId="77777777" w:rsidTr="008829D8">
        <w:tc>
          <w:tcPr>
            <w:tcW w:w="4508" w:type="dxa"/>
          </w:tcPr>
          <w:p w14:paraId="433C8872" w14:textId="77777777" w:rsidR="008829D8" w:rsidRDefault="008829D8" w:rsidP="008829D8">
            <w:r w:rsidRPr="008829D8">
              <w:t xml:space="preserve">Guest User </w:t>
            </w:r>
          </w:p>
        </w:tc>
        <w:tc>
          <w:tcPr>
            <w:tcW w:w="4508" w:type="dxa"/>
          </w:tcPr>
          <w:p w14:paraId="044B4460" w14:textId="77777777" w:rsidR="008829D8" w:rsidRDefault="008829D8" w:rsidP="008829D8">
            <w:r w:rsidRPr="008829D8">
              <w:t>Limited access, can explore the app features but cannot view personalized data.</w:t>
            </w:r>
          </w:p>
        </w:tc>
      </w:tr>
    </w:tbl>
    <w:p w14:paraId="2595CF77" w14:textId="77777777" w:rsidR="008829D8" w:rsidRPr="008829D8" w:rsidRDefault="008829D8" w:rsidP="008829D8"/>
    <w:p w14:paraId="7F44C4C5" w14:textId="77777777" w:rsidR="008829D8" w:rsidRDefault="008829D8" w:rsidP="001903D6">
      <w:pPr>
        <w:pStyle w:val="Heading3"/>
      </w:pPr>
      <w:r w:rsidRPr="008829D8">
        <w:t>Assumptions</w:t>
      </w:r>
    </w:p>
    <w:p w14:paraId="0C3DB0C8" w14:textId="77777777" w:rsidR="001903D6" w:rsidRPr="001903D6" w:rsidRDefault="001903D6" w:rsidP="001903D6"/>
    <w:p w14:paraId="35B39BD5" w14:textId="77777777" w:rsidR="008829D8" w:rsidRPr="008829D8" w:rsidRDefault="008829D8" w:rsidP="001903D6">
      <w:pPr>
        <w:pStyle w:val="ListParagraph"/>
        <w:numPr>
          <w:ilvl w:val="0"/>
          <w:numId w:val="16"/>
        </w:numPr>
      </w:pPr>
      <w:r w:rsidRPr="008829D8">
        <w:t>The HDFC Bank API will provide timely and accurate transaction data.</w:t>
      </w:r>
    </w:p>
    <w:p w14:paraId="466E168A" w14:textId="77777777" w:rsidR="008829D8" w:rsidRPr="008829D8" w:rsidRDefault="008829D8" w:rsidP="001903D6">
      <w:pPr>
        <w:pStyle w:val="ListParagraph"/>
        <w:numPr>
          <w:ilvl w:val="0"/>
          <w:numId w:val="16"/>
        </w:numPr>
      </w:pPr>
      <w:r w:rsidRPr="008829D8">
        <w:t>Users are comfortable providing financial information to leverage personalized budgeting and investment services.</w:t>
      </w:r>
    </w:p>
    <w:p w14:paraId="08639603" w14:textId="77777777" w:rsidR="008829D8" w:rsidRPr="008829D8" w:rsidRDefault="008829D8" w:rsidP="001903D6">
      <w:pPr>
        <w:pStyle w:val="ListParagraph"/>
        <w:numPr>
          <w:ilvl w:val="0"/>
          <w:numId w:val="16"/>
        </w:numPr>
      </w:pPr>
      <w:r w:rsidRPr="008829D8">
        <w:t>The development team will have access to secure and reliable development environments and tools.</w:t>
      </w:r>
    </w:p>
    <w:p w14:paraId="6F7E9773" w14:textId="77777777" w:rsidR="009B70E2" w:rsidRDefault="009B70E2" w:rsidP="008829D8"/>
    <w:sectPr w:rsidR="009B70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79132" w14:textId="77777777" w:rsidR="008829D8" w:rsidRDefault="008829D8" w:rsidP="008829D8">
      <w:pPr>
        <w:spacing w:after="0" w:line="240" w:lineRule="auto"/>
      </w:pPr>
      <w:r>
        <w:separator/>
      </w:r>
    </w:p>
  </w:endnote>
  <w:endnote w:type="continuationSeparator" w:id="0">
    <w:p w14:paraId="01670B8E" w14:textId="77777777" w:rsidR="008829D8" w:rsidRDefault="008829D8" w:rsidP="0088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5B1A1" w14:textId="77777777" w:rsidR="008829D8" w:rsidRDefault="008829D8" w:rsidP="008829D8">
      <w:pPr>
        <w:spacing w:after="0" w:line="240" w:lineRule="auto"/>
      </w:pPr>
      <w:r>
        <w:separator/>
      </w:r>
    </w:p>
  </w:footnote>
  <w:footnote w:type="continuationSeparator" w:id="0">
    <w:p w14:paraId="0B5E5132" w14:textId="77777777" w:rsidR="008829D8" w:rsidRDefault="008829D8" w:rsidP="00882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1040"/>
    <w:multiLevelType w:val="multilevel"/>
    <w:tmpl w:val="1E64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F96"/>
    <w:multiLevelType w:val="multilevel"/>
    <w:tmpl w:val="AEBE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4C4F11"/>
    <w:multiLevelType w:val="multilevel"/>
    <w:tmpl w:val="0C82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D6785"/>
    <w:multiLevelType w:val="multilevel"/>
    <w:tmpl w:val="6BFE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150E5"/>
    <w:multiLevelType w:val="multilevel"/>
    <w:tmpl w:val="649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A25F4"/>
    <w:multiLevelType w:val="hybridMultilevel"/>
    <w:tmpl w:val="8EBC6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8537149">
    <w:abstractNumId w:val="4"/>
  </w:num>
  <w:num w:numId="2" w16cid:durableId="2124419320">
    <w:abstractNumId w:val="0"/>
  </w:num>
  <w:num w:numId="3" w16cid:durableId="826630320">
    <w:abstractNumId w:val="3"/>
  </w:num>
  <w:num w:numId="4" w16cid:durableId="1229414091">
    <w:abstractNumId w:val="1"/>
  </w:num>
  <w:num w:numId="5" w16cid:durableId="864707229">
    <w:abstractNumId w:val="5"/>
  </w:num>
  <w:num w:numId="6" w16cid:durableId="1637761602">
    <w:abstractNumId w:val="2"/>
  </w:num>
  <w:num w:numId="7" w16cid:durableId="514686659">
    <w:abstractNumId w:val="2"/>
  </w:num>
  <w:num w:numId="8" w16cid:durableId="1696493720">
    <w:abstractNumId w:val="2"/>
  </w:num>
  <w:num w:numId="9" w16cid:durableId="1401556304">
    <w:abstractNumId w:val="2"/>
  </w:num>
  <w:num w:numId="10" w16cid:durableId="1857694576">
    <w:abstractNumId w:val="2"/>
  </w:num>
  <w:num w:numId="11" w16cid:durableId="574360368">
    <w:abstractNumId w:val="2"/>
  </w:num>
  <w:num w:numId="12" w16cid:durableId="1953433226">
    <w:abstractNumId w:val="2"/>
  </w:num>
  <w:num w:numId="13" w16cid:durableId="2036803215">
    <w:abstractNumId w:val="2"/>
  </w:num>
  <w:num w:numId="14" w16cid:durableId="204604486">
    <w:abstractNumId w:val="2"/>
  </w:num>
  <w:num w:numId="15" w16cid:durableId="1425569200">
    <w:abstractNumId w:val="2"/>
  </w:num>
  <w:num w:numId="16" w16cid:durableId="712660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D8"/>
    <w:rsid w:val="00121233"/>
    <w:rsid w:val="001903D6"/>
    <w:rsid w:val="005741F7"/>
    <w:rsid w:val="008829D8"/>
    <w:rsid w:val="009B70E2"/>
    <w:rsid w:val="00AA5266"/>
    <w:rsid w:val="00FC5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1C11"/>
  <w15:chartTrackingRefBased/>
  <w15:docId w15:val="{3A085CF7-B322-4DB2-99EA-07B92A5B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9D8"/>
  </w:style>
  <w:style w:type="paragraph" w:styleId="Heading1">
    <w:name w:val="heading 1"/>
    <w:basedOn w:val="Normal"/>
    <w:next w:val="Normal"/>
    <w:link w:val="Heading1Char"/>
    <w:uiPriority w:val="9"/>
    <w:qFormat/>
    <w:rsid w:val="008829D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829D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829D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829D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829D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829D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829D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829D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829D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9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829D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829D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829D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829D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829D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829D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829D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829D8"/>
    <w:rPr>
      <w:b/>
      <w:bCs/>
      <w:i/>
      <w:iCs/>
    </w:rPr>
  </w:style>
  <w:style w:type="paragraph" w:styleId="Title">
    <w:name w:val="Title"/>
    <w:basedOn w:val="Normal"/>
    <w:next w:val="Normal"/>
    <w:link w:val="TitleChar"/>
    <w:uiPriority w:val="10"/>
    <w:qFormat/>
    <w:rsid w:val="008829D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829D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829D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829D8"/>
    <w:rPr>
      <w:color w:val="44546A" w:themeColor="text2"/>
      <w:sz w:val="28"/>
      <w:szCs w:val="28"/>
    </w:rPr>
  </w:style>
  <w:style w:type="paragraph" w:styleId="Quote">
    <w:name w:val="Quote"/>
    <w:basedOn w:val="Normal"/>
    <w:next w:val="Normal"/>
    <w:link w:val="QuoteChar"/>
    <w:uiPriority w:val="29"/>
    <w:qFormat/>
    <w:rsid w:val="008829D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829D8"/>
    <w:rPr>
      <w:i/>
      <w:iCs/>
      <w:color w:val="7B7B7B" w:themeColor="accent3" w:themeShade="BF"/>
      <w:sz w:val="24"/>
      <w:szCs w:val="24"/>
    </w:rPr>
  </w:style>
  <w:style w:type="paragraph" w:styleId="ListParagraph">
    <w:name w:val="List Paragraph"/>
    <w:basedOn w:val="Normal"/>
    <w:uiPriority w:val="34"/>
    <w:qFormat/>
    <w:rsid w:val="008829D8"/>
    <w:pPr>
      <w:ind w:left="720"/>
      <w:contextualSpacing/>
    </w:pPr>
  </w:style>
  <w:style w:type="character" w:styleId="IntenseEmphasis">
    <w:name w:val="Intense Emphasis"/>
    <w:basedOn w:val="DefaultParagraphFont"/>
    <w:uiPriority w:val="21"/>
    <w:qFormat/>
    <w:rsid w:val="008829D8"/>
    <w:rPr>
      <w:b/>
      <w:bCs/>
      <w:i/>
      <w:iCs/>
      <w:color w:val="auto"/>
    </w:rPr>
  </w:style>
  <w:style w:type="paragraph" w:styleId="IntenseQuote">
    <w:name w:val="Intense Quote"/>
    <w:basedOn w:val="Normal"/>
    <w:next w:val="Normal"/>
    <w:link w:val="IntenseQuoteChar"/>
    <w:uiPriority w:val="30"/>
    <w:qFormat/>
    <w:rsid w:val="008829D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829D8"/>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8829D8"/>
    <w:rPr>
      <w:b/>
      <w:bCs/>
      <w:caps w:val="0"/>
      <w:smallCaps/>
      <w:color w:val="auto"/>
      <w:spacing w:val="0"/>
      <w:u w:val="single"/>
    </w:rPr>
  </w:style>
  <w:style w:type="paragraph" w:styleId="Caption">
    <w:name w:val="caption"/>
    <w:basedOn w:val="Normal"/>
    <w:next w:val="Normal"/>
    <w:uiPriority w:val="35"/>
    <w:semiHidden/>
    <w:unhideWhenUsed/>
    <w:qFormat/>
    <w:rsid w:val="008829D8"/>
    <w:pPr>
      <w:spacing w:line="240" w:lineRule="auto"/>
    </w:pPr>
    <w:rPr>
      <w:b/>
      <w:bCs/>
      <w:color w:val="404040" w:themeColor="text1" w:themeTint="BF"/>
      <w:sz w:val="16"/>
      <w:szCs w:val="16"/>
    </w:rPr>
  </w:style>
  <w:style w:type="character" w:styleId="Strong">
    <w:name w:val="Strong"/>
    <w:basedOn w:val="DefaultParagraphFont"/>
    <w:uiPriority w:val="22"/>
    <w:qFormat/>
    <w:rsid w:val="008829D8"/>
    <w:rPr>
      <w:b/>
      <w:bCs/>
    </w:rPr>
  </w:style>
  <w:style w:type="character" w:styleId="Emphasis">
    <w:name w:val="Emphasis"/>
    <w:basedOn w:val="DefaultParagraphFont"/>
    <w:uiPriority w:val="20"/>
    <w:qFormat/>
    <w:rsid w:val="008829D8"/>
    <w:rPr>
      <w:i/>
      <w:iCs/>
      <w:color w:val="000000" w:themeColor="text1"/>
    </w:rPr>
  </w:style>
  <w:style w:type="paragraph" w:styleId="NoSpacing">
    <w:name w:val="No Spacing"/>
    <w:uiPriority w:val="1"/>
    <w:qFormat/>
    <w:rsid w:val="008829D8"/>
    <w:pPr>
      <w:spacing w:after="0" w:line="240" w:lineRule="auto"/>
    </w:pPr>
  </w:style>
  <w:style w:type="character" w:styleId="SubtleEmphasis">
    <w:name w:val="Subtle Emphasis"/>
    <w:basedOn w:val="DefaultParagraphFont"/>
    <w:uiPriority w:val="19"/>
    <w:qFormat/>
    <w:rsid w:val="008829D8"/>
    <w:rPr>
      <w:i/>
      <w:iCs/>
      <w:color w:val="595959" w:themeColor="text1" w:themeTint="A6"/>
    </w:rPr>
  </w:style>
  <w:style w:type="character" w:styleId="SubtleReference">
    <w:name w:val="Subtle Reference"/>
    <w:basedOn w:val="DefaultParagraphFont"/>
    <w:uiPriority w:val="31"/>
    <w:qFormat/>
    <w:rsid w:val="008829D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829D8"/>
    <w:rPr>
      <w:b/>
      <w:bCs/>
      <w:caps w:val="0"/>
      <w:smallCaps/>
      <w:spacing w:val="0"/>
    </w:rPr>
  </w:style>
  <w:style w:type="paragraph" w:styleId="TOCHeading">
    <w:name w:val="TOC Heading"/>
    <w:basedOn w:val="Heading1"/>
    <w:next w:val="Normal"/>
    <w:uiPriority w:val="39"/>
    <w:semiHidden/>
    <w:unhideWhenUsed/>
    <w:qFormat/>
    <w:rsid w:val="008829D8"/>
    <w:pPr>
      <w:outlineLvl w:val="9"/>
    </w:pPr>
  </w:style>
  <w:style w:type="paragraph" w:styleId="Header">
    <w:name w:val="header"/>
    <w:basedOn w:val="Normal"/>
    <w:link w:val="HeaderChar"/>
    <w:uiPriority w:val="99"/>
    <w:unhideWhenUsed/>
    <w:rsid w:val="0088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9D8"/>
  </w:style>
  <w:style w:type="paragraph" w:styleId="Footer">
    <w:name w:val="footer"/>
    <w:basedOn w:val="Normal"/>
    <w:link w:val="FooterChar"/>
    <w:uiPriority w:val="99"/>
    <w:unhideWhenUsed/>
    <w:rsid w:val="0088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9D8"/>
  </w:style>
  <w:style w:type="table" w:styleId="TableGrid">
    <w:name w:val="Table Grid"/>
    <w:basedOn w:val="TableNormal"/>
    <w:uiPriority w:val="39"/>
    <w:rsid w:val="0088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160878">
      <w:bodyDiv w:val="1"/>
      <w:marLeft w:val="0"/>
      <w:marRight w:val="0"/>
      <w:marTop w:val="0"/>
      <w:marBottom w:val="0"/>
      <w:divBdr>
        <w:top w:val="none" w:sz="0" w:space="0" w:color="auto"/>
        <w:left w:val="none" w:sz="0" w:space="0" w:color="auto"/>
        <w:bottom w:val="none" w:sz="0" w:space="0" w:color="auto"/>
        <w:right w:val="none" w:sz="0" w:space="0" w:color="auto"/>
      </w:divBdr>
    </w:div>
    <w:div w:id="15170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Rajveer Bagga</dc:creator>
  <cp:keywords/>
  <dc:description/>
  <cp:lastModifiedBy>Rajveer Bagga</cp:lastModifiedBy>
  <cp:revision>2</cp:revision>
  <dcterms:created xsi:type="dcterms:W3CDTF">2025-03-13T06:32:00Z</dcterms:created>
  <dcterms:modified xsi:type="dcterms:W3CDTF">2025-03-13T06:32:00Z</dcterms:modified>
</cp:coreProperties>
</file>