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ed5a6uwqol5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Theme 1: Object / Resource Allocation Issues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problems related to missing, insufficient, or incorrectly allocated objects/resources in the LLM-generated plans.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Missing objects/resources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allocation failures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quantity differences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Major allocation failures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nv06adqh50sa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005"/>
        <w:gridCol w:w="3900"/>
        <w:gridCol w:w="1020"/>
        <w:gridCol w:w="1065"/>
        <w:gridCol w:w="1035"/>
        <w:tblGridChange w:id="0">
          <w:tblGrid>
            <w:gridCol w:w="1335"/>
            <w:gridCol w:w="1005"/>
            <w:gridCol w:w="3900"/>
            <w:gridCol w:w="1020"/>
            <w:gridCol w:w="1065"/>
            <w:gridCol w:w="10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 Status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"One shot glass is missing (need 4, have 3), but the plan compensates for it"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"Missing a shot glass"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"A missing shot glass"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"Major allocation failures"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"Minor differences in object quantities"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*Note: Grippers sample 1 shows All Fail metrics but comment indicates "plan still succeeds" - potential data inconsistency.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hm61l053drrt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Barmen domain is highly susceptible to object allocation issues (4 out of 5 samples)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LLM consistently struggles with shot glass quantities in Barmen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Severity varies significantly: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Minor: Plan compensates/works around limitation (barmen sample 1)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Critical: Causes complete plan failure (barmen samples 2, 5)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Adaptive behavior observed: In barmen sample 1, plan successfully works around missing resource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knlsmj2g2dw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Theme 2: Initial State Corruption Problems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encompasses issues where the LLM-generated initial state contains invalid or pre-existing conditions that corrupt the planning problem.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Corrupted starting state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Pre-mixed cocktails in initial state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initial setup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Already existing items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uomimek0cv6y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2.039603960396"/>
        <w:gridCol w:w="963.8019801980198"/>
        <w:gridCol w:w="3952.5148514851485"/>
        <w:gridCol w:w="1158.4158415841584"/>
        <w:gridCol w:w="560.6732673267327"/>
        <w:gridCol w:w="616.2772277227723"/>
        <w:gridCol w:w="616.2772277227723"/>
        <w:tblGridChange w:id="0">
          <w:tblGrid>
            <w:gridCol w:w="1492.039603960396"/>
            <w:gridCol w:w="963.8019801980198"/>
            <w:gridCol w:w="3952.5148514851485"/>
            <w:gridCol w:w="1158.4158415841584"/>
            <w:gridCol w:w="560.6732673267327"/>
            <w:gridCol w:w="616.2772277227723"/>
            <w:gridCol w:w="616.27722772277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"corrupted starting state with pre mixed cocktails"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"invalid initial setup due to already existing cocktails"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vb1oahw96q4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Exclusive to Barmen domain - indicates domain-specific complexity issue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LLM incorrectly places cocktails that should be made as goals into the initial state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Both instances result in complete plan failure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is a semantic misunderstanding - LLM confuses what should be achieved vs. what exists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hnd3okyr1w2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Theme 3: Goal Definition Errors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problems where goals are incorrectly defined, incompletely specified, or mismatched with intended objectives.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Incorrectly defined goals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Goals that don't match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Incomplete goal specifications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 definition errors</w:t>
        <w:br w:type="textWrapping"/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h30vwc96y0rz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2.039603960396"/>
        <w:gridCol w:w="977.7029702970298"/>
        <w:gridCol w:w="3980.316831683169"/>
        <w:gridCol w:w="1116.7128712871288"/>
        <w:gridCol w:w="560.6732673267327"/>
        <w:gridCol w:w="616.2772277227723"/>
        <w:gridCol w:w="616.2772277227723"/>
        <w:tblGridChange w:id="0">
          <w:tblGrid>
            <w:gridCol w:w="1492.039603960396"/>
            <w:gridCol w:w="977.7029702970298"/>
            <w:gridCol w:w="3980.316831683169"/>
            <w:gridCol w:w="1116.7128712871288"/>
            <w:gridCol w:w="560.6732673267327"/>
            <w:gridCol w:w="616.2772277227723"/>
            <w:gridCol w:w="616.27722772277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"incorrectly defined goals stop the plan from succeeding"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"goals that don't match at all"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"Incorrect goal definitions prevent full execution"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"goals are not fully specified"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bmpmsjqseyie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Appears in 2 domains: Barmen and Floortile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Barmen: Goal errors combined with other issues (catastrophic - Trust 1-2)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Floortile: Goal errors as primary/sole cause (Trust 1)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instances result in complete plan failure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Two types of goal errors observed: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Incorrect goals: Wrong objectives specified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Incomplete goals: Partial objective specification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hvst8hq1lq7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Theme 4: Minor Non-Critical Variations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superficial differences in LLM output that do not affect functional correctness, including naming conventions, formatting, and minor structural deviations.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 name inconsistencies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Structural differences from reference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Formatting changes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Naming convention departures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Minor/trivial differences</w:t>
        <w:br w:type="textWrapping"/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ui3b24wcxbxg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2.7314578005116"/>
        <w:gridCol w:w="1398.0153452685422"/>
        <w:gridCol w:w="4141.381074168798"/>
        <w:gridCol w:w="1024.5728900255754"/>
        <w:gridCol w:w="1053.2992327365728"/>
        <w:tblGridChange w:id="0">
          <w:tblGrid>
            <w:gridCol w:w="1742.7314578005116"/>
            <w:gridCol w:w="1398.0153452685422"/>
            <w:gridCol w:w="4141.381074168798"/>
            <w:gridCol w:w="1024.5728900255754"/>
            <w:gridCol w:w="1053.299232736572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 Status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"Small inconsistencies in object names, but it still works correctly"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"Slight differences from the reference structure, yet the plan runs successfully"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"Minor changes in block arrangement, but the objectives are still met"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"Small formatting changes, but the meaning remains correct"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"Very minor structural changes with successful execution"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"Minor differences in object quantities, but the plan still succeeds"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"Small structural deviations while preserving correct functionality"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"Slight departures from naming conventions, but goals are still achieved"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"Minor formatting quirks, but the content is semantically correct"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"Trivial differences with successful execution"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*Note: Multiple entries show All Fail metrics but comments indicate successful execution - clear data inconsistency.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dyvlzckufhj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Dominant theme in Blocksworld (5/5 samples) and Grippers (5/5 samples)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Expert consistently uses qualifier words: "small", "slight", "minor", "trivial"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Pattern observed: "X variation, but Y success" - acknowledging variation while confirming functionality</w:t>
        <w:br w:type="textWrapping"/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a3f9yka4yuqu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Variation Types Identified:</w:t>
      </w:r>
    </w:p>
    <w:tbl>
      <w:tblPr>
        <w:tblStyle w:val="Table5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325"/>
        <w:gridCol w:w="3440"/>
        <w:tblGridChange w:id="0">
          <w:tblGrid>
            <w:gridCol w:w="2390"/>
            <w:gridCol w:w="1325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Naming/Object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"inconsistencies in object names"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Structural differences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"structural deviations"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Formatting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"formatting changes/quirks"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Arrangement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"changes in block arrangement"</w:t>
            </w:r>
          </w:p>
        </w:tc>
      </w:tr>
    </w:tbl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1ryglkdr9it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Data Inconsistency Alert:</w:t>
      </w:r>
    </w:p>
    <w:tbl>
      <w:tblPr>
        <w:tblStyle w:val="Table6"/>
        <w:tblW w:w="8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455"/>
        <w:gridCol w:w="1640"/>
        <w:gridCol w:w="1490"/>
        <w:tblGridChange w:id="0">
          <w:tblGrid>
            <w:gridCol w:w="2330"/>
            <w:gridCol w:w="3455"/>
            <w:gridCol w:w="164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Indicates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Discrepancy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"works correctly"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⚠️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"plan still succeeds"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⚠️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"preserving correct functionality"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⚠️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"goals are still achieved"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⚠️ Yes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7l0vncydgcy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Theme 5: Successful Well-Structured Generation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instances where the LLM successfully generated well-formed, correctly specified, and properly structured planning problems.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Nicely/neatly organized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placement/setup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Goals defined correctly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Clearly specified task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Well formed task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Successful execution</w:t>
        <w:br w:type="textWrapping"/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v5hdnid89d1j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2.3191380194974"/>
        <w:gridCol w:w="1013.3196511031299"/>
        <w:gridCol w:w="3851.575166752181"/>
        <w:gridCol w:w="1056.5418163160596"/>
        <w:gridCol w:w="2036.244227809133"/>
        <w:tblGridChange w:id="0">
          <w:tblGrid>
            <w:gridCol w:w="1402.3191380194974"/>
            <w:gridCol w:w="1013.3196511031299"/>
            <w:gridCol w:w="3851.575166752181"/>
            <w:gridCol w:w="1056.5418163160596"/>
            <w:gridCol w:w="2036.2442278091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 Status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"Nicely organized task with no notable problems"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"Neat setup with correct tile and robot placement"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MF:Pass, INV:Pass, DIR:Fail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"Goals and initial state are defined correctly"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MF:Pass, INV:Pass, DIR:Fail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"Clearly specified task with correct hoist and crate details"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"Cleanly laid out with correct goal statements"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"Proper object setup with a straightforward path to completion"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"Storage steps and goals are defined correctly"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"Well formed task that executes successfully end-to-end"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All Fail*</w:t>
            </w:r>
          </w:p>
        </w:tc>
      </w:tr>
    </w:tbl>
    <w:p w:rsidR="00000000" w:rsidDel="00000000" w:rsidP="00000000" w:rsidRDefault="00000000" w:rsidRPr="00000000" w14:paraId="000001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All Storage samples and Floortile sample 1 show All Fail metrics but comments are entirely positive - major data inconsistency.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eltz2z66an9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domain: All 5 samples have positive comments but All Fail metrics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Floortile: 3 samples with positive comments, mixed results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positive indicators used by expert: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"Nicely organized" / "Neatly organized"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"Correct" specifications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"Well formed"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"Successfully"</w:t>
        <w:br w:type="textWrapping"/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9xtqolr1mvtp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Critical Observation - Storage Domain Anomaly: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1.5573770491803"/>
        <w:gridCol w:w="3054.467213114754"/>
        <w:gridCol w:w="1903.6475409836064"/>
        <w:gridCol w:w="1558.401639344262"/>
        <w:gridCol w:w="1241.9262295081967"/>
        <w:tblGridChange w:id="0">
          <w:tblGrid>
            <w:gridCol w:w="1601.5573770491803"/>
            <w:gridCol w:w="3054.467213114754"/>
            <w:gridCol w:w="1903.6475409836064"/>
            <w:gridCol w:w="1558.401639344262"/>
            <w:gridCol w:w="1241.92622950819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Clearly specified, correct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Clean, correct 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Proper setup, straightforward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Correctly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Well formed, successful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All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zt8j95r7fgk" w:id="18"/>
      <w:bookmarkEnd w:id="18"/>
      <w:r w:rsidDel="00000000" w:rsidR="00000000" w:rsidRPr="00000000">
        <w:rPr>
          <w:sz w:val="34"/>
          <w:szCs w:val="34"/>
          <w:rtl w:val="0"/>
        </w:rPr>
        <w:t xml:space="preserve">6. Key Insights and Findings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yrzkiq2vltp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6.1 Critical Failure Patterns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1: The Barmen domain consistently shows multiple overlapping failure themes: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 allocation issues (Theme 1)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Initial state corruption (Theme 2)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 definition errors (Theme 3)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pattern indicates fundamental LLM comprehension issues with this domain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2: Goal specification errors (Theme 3) are critical failures when they occur: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100% of plans with goal errors fail all metrics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Appears in Barmen (combined with other issues) and Floortile (isolated)</w:t>
        <w:br w:type="textWrapping"/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2t519pd9pq1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6.2 Success Patterns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3: Minor variations (Theme 4) do not prevent successful execution: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Expert consistently acknowledges variations exist BUT confirms functionality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Pattern: "minor X, but still works/succeeds/correct"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4: The expert's use of qualifying language helps distinguish severity: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Success indicators: "but it still works", "yet the plan runs", "goals are still achieved"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Failure indicators: "prevents", "stop the plan", "fails", "makes the plan fail"</w:t>
        <w:br w:type="textWrapping"/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pifnr4sojzu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6.3 Data Quality Observations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5: Significant comment-metric discrepancies exist in this dataset: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8 out of 25 evaluations show misalignment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severe in Storage domain (5/5 misaligned)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Requires verification before final analysis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75"/>
        <w:gridCol w:w="1130"/>
        <w:gridCol w:w="1190"/>
        <w:gridCol w:w="1070"/>
        <w:tblGridChange w:id="0">
          <w:tblGrid>
            <w:gridCol w:w="1460"/>
            <w:gridCol w:w="875"/>
            <w:gridCol w:w="1130"/>
            <w:gridCol w:w="119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Nipun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Ruvindu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53%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47%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