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fg24brm10bw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Theme 1: Object Resource Allocation Issues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This theme captures problems related to missing, insufficient, or incorrectly allocated objects/resources in the LLM-generated plans.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under this theme: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Missing/absent objects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Resource assignment errors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Allocation mistakes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count differences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Incorrect object placement</w:t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fl5deq5r17ho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Evidence Table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.5354486861677"/>
        <w:gridCol w:w="993.0788299454637"/>
        <w:gridCol w:w="3415.448686167576"/>
        <w:gridCol w:w="1313.2771442736737"/>
        <w:gridCol w:w="603.2721864154685"/>
        <w:gridCol w:w="617.1938522558255"/>
        <w:gridCol w:w="617.1938522558255"/>
        <w:tblGridChange w:id="0">
          <w:tblGrid>
            <w:gridCol w:w="1800.5354486861677"/>
            <w:gridCol w:w="993.0788299454637"/>
            <w:gridCol w:w="3415.448686167576"/>
            <w:gridCol w:w="1313.2771442736737"/>
            <w:gridCol w:w="603.2721864154685"/>
            <w:gridCol w:w="617.1938522558255"/>
            <w:gridCol w:w="617.1938522558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"One required shot glass is absent"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"Errors in resource assignment"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"Lack of a shot glass"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"Serious allocation mistakes"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grippers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"Small differences in object counts"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6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"incorrect object placement"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36mxrlbyfgiv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Analysis: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Barmen domain shows minor object allocation issues (4 out of 5 samples)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Severity varies: From minor ("small differences") to serious ("serious allocation mistakes")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Interesting pattern: In Barmen, despite allocation issues, MF and INV often pass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Storage sample 3: Only storage sample with explicit object-related error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vki87t8szpk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Theme 2: Initial State Corruption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This theme encompasses issues where the LLM-generated initial state is corrupted, polluted, or contains invalid configurations.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under this theme: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Polluted initial state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Invalid starting configuration</w:t>
        <w:br w:type="textWrapping"/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nqiyuorrldel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Evidence Table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2.1021318790283"/>
        <w:gridCol w:w="965.2354982647496"/>
        <w:gridCol w:w="3874.8636588993554"/>
        <w:gridCol w:w="1160.1388200297472"/>
        <w:gridCol w:w="603.2721864154685"/>
        <w:gridCol w:w="617.1938522558255"/>
        <w:gridCol w:w="617.1938522558255"/>
        <w:tblGridChange w:id="0">
          <w:tblGrid>
            <w:gridCol w:w="1522.1021318790283"/>
            <w:gridCol w:w="965.2354982647496"/>
            <w:gridCol w:w="3874.8636588993554"/>
            <w:gridCol w:w="1160.1388200297472"/>
            <w:gridCol w:w="603.2721864154685"/>
            <w:gridCol w:w="617.1938522558255"/>
            <w:gridCol w:w="617.19385225582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"polluted initial state makes execution impossible"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"invalid starting configuration cause failure"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16gaduam08k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Theme 3: Goal Specification Errors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This theme captures problems where goals are incorrectly specified, incomplete, or mismatched with intended objectives.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under this theme: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Mismatched goals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Completely incorrect goals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Goal description errors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Partially described goals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Improperly specified targets</w:t>
        <w:br w:type="textWrapping"/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evjrwfdrlol5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Evidence Table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4.2588001983142"/>
        <w:gridCol w:w="979.1571641051065"/>
        <w:gridCol w:w="3930.5503222607836"/>
        <w:gridCol w:w="1118.3738225086763"/>
        <w:gridCol w:w="603.2721864154685"/>
        <w:gridCol w:w="617.1938522558255"/>
        <w:gridCol w:w="617.1938522558255"/>
        <w:tblGridChange w:id="0">
          <w:tblGrid>
            <w:gridCol w:w="1494.2588001983142"/>
            <w:gridCol w:w="979.1571641051065"/>
            <w:gridCol w:w="3930.5503222607836"/>
            <w:gridCol w:w="1118.3738225086763"/>
            <w:gridCol w:w="603.2721864154685"/>
            <w:gridCol w:w="617.1938522558255"/>
            <w:gridCol w:w="617.19385225582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"mismatched goals block successful completion"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"completely incorrect goals"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floortile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"Errors in the goal description stop the process midway"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floortile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"goals are only partially described"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"without accurate goal statements"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"targets are not properly specified"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7etvznrwyxg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Analysis: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Appears across 3 domains: Barmen, Floortile, Storage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 severe in Floortile: Trust score of 0 (unique to this evaluator)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Barmen goal errors don't prevent MF/INV passes (interesting pattern)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Storage goal errors cause complete failure</w:t>
        <w:br w:type="textWrapping"/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j243ikrdeara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Goal Error Types:</w:t>
      </w:r>
    </w:p>
    <w:tbl>
      <w:tblPr>
        <w:tblStyle w:val="Table4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105"/>
        <w:gridCol w:w="3665"/>
        <w:tblGridChange w:id="0">
          <w:tblGrid>
            <w:gridCol w:w="2405"/>
            <w:gridCol w:w="2105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Mismatched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4,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Goals don't align with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Partial/Incomplete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floortile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Goals not fully specified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Description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floortile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Errors in goal syntax/definition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Inaccurate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Goals present but wrong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Improper specification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Format/structure issues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n46f6v9gr05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Theme 4: Minor Non-Critical Variations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This theme captures differences in LLM output that the expert notes do not affect functional correctness or semantic meaning.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under this theme: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Naming issues (preserved functionality)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Structural differences (still completes)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Cosmetic formatting variations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Slight structural edits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Formatting irregularities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Negligible differences</w:t>
        <w:br w:type="textWrapping"/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2pj8oltjtzxa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Evidence Table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3.475458601884"/>
        <w:gridCol w:w="1355.0421417947448"/>
        <w:gridCol w:w="3582.5086762518595"/>
        <w:gridCol w:w="951.3138324243927"/>
        <w:gridCol w:w="603.2721864154685"/>
        <w:gridCol w:w="617.1938522558255"/>
        <w:gridCol w:w="617.1938522558255"/>
        <w:tblGridChange w:id="0">
          <w:tblGrid>
            <w:gridCol w:w="1633.475458601884"/>
            <w:gridCol w:w="1355.0421417947448"/>
            <w:gridCol w:w="3582.5086762518595"/>
            <w:gridCol w:w="951.3138324243927"/>
            <w:gridCol w:w="603.2721864154685"/>
            <w:gridCol w:w="617.1938522558255"/>
            <w:gridCol w:w="617.19385225582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blocksworld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"Minor naming issues in objects, though overall functionality is preserved"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blocksworld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"Structural differences from the reference, yet the plan still completes"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blocksworld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"Small rearrangements in the blocks, but the intended goals are reached"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blocksworld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"Cosmetic formatting variations without changing the meaning"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blocksworld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"Slight structural edits that do not affect execution"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grippers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"Light structural changes while keeping full functionality"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grippers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"Minor deviations from naming standards, yet goals are satisfied"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grippers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"Formatting irregularities that do not affect correctness"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grippers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"Negligible differences with a successful outcome"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j4uifar62t7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c2080w6r6k3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i38y3esg9l7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p9x54h259ww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6l433gngxhw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Analysis: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Dominant theme in Blocksworld (5/5) and Grippers (4/5)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Expert uses consistent pattern: "X variation, but/yet/though Y functionality preserved"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Unique terminology: "Cosmetic" variations (only this evaluator uses this term)</w:t>
        <w:br w:type="textWrapping"/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5pe5pdk9he9n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Variation Type Distribution:</w:t>
      </w:r>
    </w:p>
    <w:tbl>
      <w:tblPr>
        <w:tblStyle w:val="Table6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875"/>
        <w:gridCol w:w="4970"/>
        <w:tblGridChange w:id="0">
          <w:tblGrid>
            <w:gridCol w:w="2810"/>
            <w:gridCol w:w="875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Variation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Examples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Naming/Naming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"naming issues", "naming standards"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Structural differences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"structural differences", "structural edits"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Formatting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"cosmetic formatting", "formatting irregularities"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Rearrangements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"rearrangements in the blocks"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79a5cs041q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Theme 5 : Successful Well-Structured Generation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This theme captures instances where the LLM successfully generated well-organized, correctly configured planning problems.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under this theme: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Well-arranged task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 configuration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Correctly defined conditions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Clearly described scenario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Well-presented layout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route to success</w:t>
        <w:br w:type="textWrapping"/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nokg7ximsurd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Evidence Table</w:t>
      </w:r>
    </w:p>
    <w:tbl>
      <w:tblPr>
        <w:tblStyle w:val="Table7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.3366336633665"/>
        <w:gridCol w:w="977.7029702970298"/>
        <w:gridCol w:w="4008.1188118811883"/>
        <w:gridCol w:w="1088.9108910891089"/>
        <w:gridCol w:w="602.3762376237623"/>
        <w:gridCol w:w="616.2772277227723"/>
        <w:gridCol w:w="616.2772277227723"/>
        <w:tblGridChange w:id="0">
          <w:tblGrid>
            <w:gridCol w:w="1450.3366336633665"/>
            <w:gridCol w:w="977.7029702970298"/>
            <w:gridCol w:w="4008.1188118811883"/>
            <w:gridCol w:w="1088.9108910891089"/>
            <w:gridCol w:w="602.3762376237623"/>
            <w:gridCol w:w="616.2772277227723"/>
            <w:gridCol w:w="616.27722772277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floortile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"Well-arranged task with no major flaws detected"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floortile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"Clean configuration with accurate robot and tile placement"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floortile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"Initial conditions and goals are correctly defined"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tyu66krdebmi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Analysis: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Floortile shows success theme in 3/5 samples (despite DIR failures)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Storage sample 1 has positive comment but all metrics fail - inconsistency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Positive indicators: "well-arranged", "clean", "correctly defined", "clearly described"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u5dlsvylwnr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Theme 6: Adaptive Plan Behavior 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This theme captures instances where the LLM-generated plan demonstrates adaptive behavior to compensate for limitations or missing resources.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under this theme:</w:t>
      </w:r>
    </w:p>
    <w:p w:rsidR="00000000" w:rsidDel="00000000" w:rsidP="00000000" w:rsidRDefault="00000000" w:rsidRPr="00000000" w14:paraId="00000164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adapts to complete task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Compensating behavior</w:t>
        <w:br w:type="textWrapping"/>
      </w:r>
    </w:p>
    <w:p w:rsidR="00000000" w:rsidDel="00000000" w:rsidP="00000000" w:rsidRDefault="00000000" w:rsidRPr="00000000" w14:paraId="00000166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a84ry8xahz5m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Evidence Table</w:t>
      </w:r>
    </w:p>
    <w:tbl>
      <w:tblPr>
        <w:tblStyle w:val="Table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7.005453644026"/>
        <w:gridCol w:w="965.2354982647496"/>
        <w:gridCol w:w="3540.743678730788"/>
        <w:gridCol w:w="1299.3554784333169"/>
        <w:gridCol w:w="603.2721864154685"/>
        <w:gridCol w:w="617.1938522558255"/>
        <w:gridCol w:w="617.1938522558255"/>
        <w:tblGridChange w:id="0">
          <w:tblGrid>
            <w:gridCol w:w="1717.005453644026"/>
            <w:gridCol w:w="965.2354982647496"/>
            <w:gridCol w:w="3540.743678730788"/>
            <w:gridCol w:w="1299.3554784333169"/>
            <w:gridCol w:w="603.2721864154685"/>
            <w:gridCol w:w="617.1938522558255"/>
            <w:gridCol w:w="617.19385225582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"the plan adapts to complete the task"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17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xik9xsf9mck8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6euffsov6y5o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Analysis: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Unique observation - only appears once but highly significant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Indicates LLM can generate plans with robustness/flexibility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Despite missing resource (shot glass), plan finds alternative path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Shows potential for graceful degradation in LLM-generated plans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0exb4tqrajo" w:id="24"/>
      <w:bookmarkEnd w:id="24"/>
      <w:r w:rsidDel="00000000" w:rsidR="00000000" w:rsidRPr="00000000">
        <w:rPr>
          <w:sz w:val="34"/>
          <w:szCs w:val="34"/>
          <w:rtl w:val="0"/>
        </w:rPr>
        <w:t xml:space="preserve">6. Key Insights and Findings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1vwo3ls0v19" w:id="25"/>
      <w:bookmarkEnd w:id="25"/>
      <w:r w:rsidDel="00000000" w:rsidR="00000000" w:rsidRPr="00000000">
        <w:rPr>
          <w:color w:val="000000"/>
          <w:sz w:val="26"/>
          <w:szCs w:val="26"/>
          <w:rtl w:val="0"/>
        </w:rPr>
        <w:t xml:space="preserve">6.1 Critical Failure Patterns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1: DIR metric is systematically problematic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96% failure rate across all domains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 plans with positive comments and MF/INV passes fail DIR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May indicate DIR measures a stricter or different criterion</w:t>
        <w:br w:type="textWrapping"/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2: Storage domain completely fails</w:t>
      </w:r>
    </w:p>
    <w:p w:rsidR="00000000" w:rsidDel="00000000" w:rsidP="00000000" w:rsidRDefault="00000000" w:rsidRPr="00000000" w14:paraId="00000185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0% pass rate on all metrics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Mixed comments (some positive, some negative)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Indicates fundamental LLM comprehension issues with this domain</w:t>
        <w:br w:type="textWrapping"/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3: Trust score of 0 is unique to this evaluator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Only Chamath assigns Trust 0 (floortile samples 4, 5)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Indicates this evaluator may have stricter standards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Both Trust 0 cases involve goal specification errors</w:t>
        <w:br w:type="textWrapping"/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j4rx8v0tyc2" w:id="26"/>
      <w:bookmarkEnd w:id="26"/>
      <w:r w:rsidDel="00000000" w:rsidR="00000000" w:rsidRPr="00000000">
        <w:rPr>
          <w:color w:val="000000"/>
          <w:sz w:val="26"/>
          <w:szCs w:val="26"/>
          <w:rtl w:val="0"/>
        </w:rPr>
        <w:t xml:space="preserve">6.2 Success Patterns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4: Adaptive behavior is a positive indicator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barmen sample 1 shows plan can "adapt to complete the task"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compensatory ability should be tracked as a quality metric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Suggests LLM-generated plans can have built-in flexibility</w:t>
        <w:br w:type="textWrapping"/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5: Minor variations don't prevent MF success</w:t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Blocksworld achieves 100% MF pass despite all having minor variations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Indicates MF metric tolerates cosmetic differences appropriately</w:t>
        <w:br w:type="textWrapping"/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kofuzb9k4tg" w:id="27"/>
      <w:bookmarkEnd w:id="27"/>
      <w:r w:rsidDel="00000000" w:rsidR="00000000" w:rsidRPr="00000000">
        <w:rPr>
          <w:color w:val="000000"/>
          <w:sz w:val="26"/>
          <w:szCs w:val="26"/>
          <w:rtl w:val="0"/>
        </w:rPr>
        <w:t xml:space="preserve">6.3 Evaluator-Specific Observations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6: Distinctive vocabulary</w:t>
      </w:r>
    </w:p>
    <w:p w:rsidR="00000000" w:rsidDel="00000000" w:rsidP="00000000" w:rsidRDefault="00000000" w:rsidRPr="00000000" w14:paraId="00000196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"polluted" instead of "corrupted" for initial states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Uses "cosmetic" to describe minor formatting changes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More technical/precise language overall</w:t>
        <w:br w:type="textWrapping"/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7: Stricter trust scoring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Only evaluator to use Trust 0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Lower average trust scores compared to other evaluators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More conservative in positive assessments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785"/>
        <w:gridCol w:w="710"/>
        <w:gridCol w:w="665"/>
        <w:gridCol w:w="710"/>
        <w:tblGridChange w:id="0">
          <w:tblGrid>
            <w:gridCol w:w="1460"/>
            <w:gridCol w:w="785"/>
            <w:gridCol w:w="710"/>
            <w:gridCol w:w="665"/>
            <w:gridCol w:w="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Overall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41%</w:t>
            </w:r>
          </w:p>
        </w:tc>
      </w:tr>
    </w:tbl>
    <w:p w:rsidR="00000000" w:rsidDel="00000000" w:rsidP="00000000" w:rsidRDefault="00000000" w:rsidRPr="00000000" w14:paraId="000001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