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Encoding Categorical Data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Types of Categorical Data: Nominal Data, Ordinal Data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E.g of Nominal data is states of country where we don’t have order in our categories. Let suppose we don’t interpret that punjab has greater value then KP.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E.g of Ordinal data: when there is order in categories of our data. Let suppose marks in your class. I.e distinction, excellent, good.etc.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Techniques of Encoding: </w:t>
      </w:r>
      <w:r>
        <w:rPr>
          <w:rFonts w:hint="default"/>
          <w:b/>
          <w:bCs/>
          <w:sz w:val="24"/>
          <w:szCs w:val="24"/>
          <w:lang w:val="en-US"/>
        </w:rPr>
        <w:t>Ordinal encoding, One hot Encoding, Label encoding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Ordinal Encoding: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when we have X (independent) variables in categorical form we use ordinal encoder but we don’t apply it on Y (dependent) variable. We use Label encoder for Y.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64E15"/>
    <w:rsid w:val="224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2023-07-18T19:26:11Z</dcterms:created>
  <dc:creator>faisa</dc:creator>
  <cp:lastModifiedBy>faisa</cp:lastModifiedBy>
  <dcterms:modified xsi:type="dcterms:W3CDTF">2023-07-18T19:54:27Z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041219C1114243E394A76C65CB653460</vt:lpwstr>
  </property>
</Properties>
</file>