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b2ca69f217c4f6be7bd6da56372aca2f047f0d"/>
    <w:p>
      <w:pPr>
        <w:pStyle w:val="Heading2"/>
      </w:pPr>
      <w:r>
        <w:t xml:space="preserve">Which web browsers are compatible with RapidPlan Online?</w:t>
      </w:r>
    </w:p>
    <w:p>
      <w:pPr>
        <w:pStyle w:val="FirstParagraph"/>
      </w:pPr>
      <w:r>
        <w:t xml:space="preserve">RapidPlan Online has been built to operate on all current web browsers (i.e., Chrome, Edge, Safari, Firefox).</w:t>
      </w:r>
    </w:p>
    <w:p>
      <w:pPr>
        <w:pStyle w:val="BodyText"/>
      </w:pPr>
      <w:r>
        <w:t xml:space="preserve">For optimal performance, we recommend using Google Chrome.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2024-04-03T08:33:56Z</dcterms:created>
  <dcterms:modified xsi:type="dcterms:W3CDTF">2024-04-03T08:33:56Z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