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4ea452d6e46d157334faeaaec1b96d474a2c2d"/>
    <w:p>
      <w:pPr>
        <w:pStyle w:val="Heading2"/>
      </w:pPr>
      <w:r>
        <w:t xml:space="preserve">Can I use RapidPlan without an Internet connection?</w:t>
      </w:r>
    </w:p>
    <w:p>
      <w:pPr>
        <w:pStyle w:val="FirstParagraph"/>
      </w:pPr>
      <w:r>
        <w:t xml:space="preserve">Yes. You can access the full functionality of RapidPlan without having an internet connection. However, at least once every 14 days you will need to connect to the Internet via the Invarion Launcher to maintain the use of the software.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