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1.png" ContentType="image/png"/>
  <Override PartName="/word/media/rId2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4" w:name="canvas-area"/>
    <w:p>
      <w:pPr>
        <w:pStyle w:val="Heading1"/>
      </w:pPr>
      <w:r>
        <w:t xml:space="preserve">Canvas area</w:t>
      </w:r>
    </w:p>
    <w:p>
      <w:pPr>
        <w:pStyle w:val="FirstParagraph"/>
      </w:pPr>
      <w:r>
        <w:t xml:space="preserve">The Canvas area is where your traffic plan is created. When you open a new plan, a Google Maps (satellite view) of your worksite location is displayed on the canvas background. Changing the background (Map provider and view) is discussed later in this Chapter.</w:t>
      </w:r>
    </w:p>
    <w:p>
      <w:pPr>
        <w:pStyle w:val="BodyText"/>
      </w:pPr>
      <w:r>
        <w:t xml:space="preserve">Another feature of the canvas area is the</w:t>
      </w:r>
      <w:r>
        <w:t xml:space="preserve"> </w:t>
      </w:r>
      <w:r>
        <w:rPr>
          <w:b/>
          <w:bCs/>
        </w:rPr>
        <w:t xml:space="preserve">Canvas button</w:t>
      </w:r>
      <w:r>
        <w:t xml:space="preserve">, highlighted the image below.</w:t>
      </w:r>
    </w:p>
    <w:p>
      <w:pPr>
        <w:pStyle w:val="CaptionedFigure"/>
      </w:pPr>
      <w:r>
        <w:drawing>
          <wp:inline>
            <wp:extent cx="5334000" cy="2692003"/>
            <wp:effectExtent b="0" l="0" r="0" t="0"/>
            <wp:docPr descr="The_Canvas_Button.png" title="" id="21" name="Picture"/>
            <a:graphic>
              <a:graphicData uri="http://schemas.openxmlformats.org/drawingml/2006/picture">
                <pic:pic>
                  <pic:nvPicPr>
                    <pic:cNvPr descr="./Assets/The_canvas_button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The_Canvas_Button.png</w:t>
      </w:r>
    </w:p>
    <w:p>
      <w:pPr>
        <w:pStyle w:val="BodyText"/>
      </w:pPr>
      <w:r>
        <w:t xml:space="preserve">The Canvas button allows you to simply toggle between the</w:t>
      </w:r>
      <w:r>
        <w:t xml:space="preserve"> </w:t>
      </w:r>
      <w:hyperlink r:id="rId23">
        <w:r>
          <w:rPr>
            <w:rStyle w:val="Hyperlink"/>
          </w:rPr>
          <w:t xml:space="preserve">Select Tool</w:t>
        </w:r>
      </w:hyperlink>
      <w:r>
        <w:t xml:space="preserve"> </w:t>
      </w:r>
      <w:r>
        <w:t xml:space="preserve">and</w:t>
      </w:r>
      <w:r>
        <w:t xml:space="preserve"> </w:t>
      </w:r>
      <w:hyperlink r:id="rId24">
        <w:r>
          <w:rPr>
            <w:rStyle w:val="Hyperlink"/>
          </w:rPr>
          <w:t xml:space="preserve">Pan/zoom</w:t>
        </w:r>
      </w:hyperlink>
      <w:r>
        <w:t xml:space="preserve"> </w:t>
      </w:r>
      <w:r>
        <w:t xml:space="preserve">tools. This button can also has a</w:t>
      </w:r>
      <w:r>
        <w:t xml:space="preserve"> </w:t>
      </w:r>
      <w:r>
        <w:rPr>
          <w:b/>
          <w:bCs/>
        </w:rPr>
        <w:t xml:space="preserve">confirm action</w:t>
      </w:r>
      <w:r>
        <w:t xml:space="preserve"> </w:t>
      </w:r>
      <w:r>
        <w:t xml:space="preserve">function, which is particularly useful for tablet users. When using most tools, a check will appear on the canvas button. Select it confirm an object creation/change on your plan and finish using the currently selected tool.</w:t>
      </w:r>
    </w:p>
    <w:p>
      <w:pPr>
        <w:pStyle w:val="BodyText"/>
      </w:pPr>
      <w:r>
        <w:rPr>
          <w:b/>
          <w:bCs/>
        </w:rPr>
        <w:t xml:space="preserve">Quick tip:</w:t>
      </w:r>
      <w:r>
        <w:t xml:space="preserve"> </w:t>
      </w:r>
      <w:r>
        <w:t xml:space="preserve">While using the Select tool, hold down the Spacebar key (if you’re using a desktop), then left mouse click and drag to pan across the canvas area.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Canvas button selection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Function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drawing>
                <wp:inline>
                  <wp:extent cx="760934" cy="792906"/>
                  <wp:effectExtent b="0" l="0" r="0" t="0"/>
                  <wp:docPr descr="selection3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/Assets/selection3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934" cy="79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Select tool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drawing>
                <wp:inline>
                  <wp:extent cx="760934" cy="792906"/>
                  <wp:effectExtent b="0" l="0" r="0" t="0"/>
                  <wp:docPr descr="selection2" title="" id="29" name="Picture"/>
                  <a:graphic>
                    <a:graphicData uri="http://schemas.openxmlformats.org/drawingml/2006/picture">
                      <pic:pic>
                        <pic:nvPicPr>
                          <pic:cNvPr descr="./Assets/selection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934" cy="79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Pan/zoom tool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drawing>
                <wp:inline>
                  <wp:extent cx="760934" cy="792906"/>
                  <wp:effectExtent b="0" l="0" r="0" t="0"/>
                  <wp:docPr descr="selection1" title="" id="32" name="Picture"/>
                  <a:graphic>
                    <a:graphicData uri="http://schemas.openxmlformats.org/drawingml/2006/picture">
                      <pic:pic>
                        <pic:nvPicPr>
                          <pic:cNvPr descr="./Assets/selection1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934" cy="79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Confirm action</w:t>
            </w:r>
          </w:p>
        </w:tc>
      </w:tr>
    </w:tbl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5" Target="media/rId25.png" /><Relationship Type="http://schemas.openxmlformats.org/officeDocument/2006/relationships/hyperlink" Id="rId23" Target="./4.2.1%20Select%20tool.md" TargetMode="External" /><Relationship Type="http://schemas.openxmlformats.org/officeDocument/2006/relationships/hyperlink" Id="rId24" Target="./4.2.2%20Pan%20or%20Zoom%20tool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./4.2.1%20Select%20tool.md" TargetMode="External" /><Relationship Type="http://schemas.openxmlformats.org/officeDocument/2006/relationships/hyperlink" Id="rId24" Target="./4.2.2%20Pan%20or%20Zoom%20tool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2024-04-03T08:33:58Z</dcterms:created>
  <dcterms:modified xsi:type="dcterms:W3CDTF">2024-04-03T08:33:58Z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