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grouping-and-ungrouping-objects"/>
    <w:p>
      <w:pPr>
        <w:pStyle w:val="Heading3"/>
      </w:pPr>
      <w:r>
        <w:t xml:space="preserve">Grouping and ungrouping objects</w:t>
      </w:r>
    </w:p>
    <w:p>
      <w:pPr>
        <w:pStyle w:val="FirstParagraph"/>
      </w:pPr>
      <w:r>
        <w:t xml:space="preserve">Grouping and ungrouping objects is an important technique to learn. The benefit of grouping objects is the ability to adjust several objects together, rather than individually.</w:t>
      </w:r>
    </w:p>
    <w:p>
      <w:pPr>
        <w:numPr>
          <w:ilvl w:val="0"/>
          <w:numId w:val="1001"/>
        </w:numPr>
      </w:pPr>
      <w:r>
        <w:t xml:space="preserve">Group by holding down the</w:t>
      </w:r>
      <w:r>
        <w:t xml:space="preserve"> </w:t>
      </w:r>
      <w:r>
        <w:rPr>
          <w:b/>
          <w:bCs/>
        </w:rPr>
        <w:t xml:space="preserve">Shift</w:t>
      </w:r>
      <w:r>
        <w:t xml:space="preserve"> </w:t>
      </w:r>
      <w:r>
        <w:t xml:space="preserve">key and left clicking each object you wish to group. Once they are all selected, right click and select</w:t>
      </w:r>
      <w:r>
        <w:t xml:space="preserve"> </w:t>
      </w:r>
      <w:r>
        <w:rPr>
          <w:b/>
          <w:bCs/>
        </w:rPr>
        <w:t xml:space="preserve">Group</w:t>
      </w:r>
      <w:r>
        <w:t xml:space="preserve"> </w:t>
      </w:r>
      <w:r>
        <w:t xml:space="preserve">- as shown in the image below.</w:t>
      </w:r>
    </w:p>
    <w:p>
      <w:pPr>
        <w:numPr>
          <w:ilvl w:val="0"/>
          <w:numId w:val="1001"/>
        </w:numPr>
      </w:pPr>
      <w:r>
        <w:t xml:space="preserve">Alternatively, use a selection window (see</w:t>
      </w:r>
      <w:r>
        <w:t xml:space="preserve"> </w:t>
      </w:r>
      <w:hyperlink r:id="rId20">
        <w:r>
          <w:rPr>
            <w:rStyle w:val="Hyperlink"/>
          </w:rPr>
          <w:t xml:space="preserve">select tool</w:t>
        </w:r>
      </w:hyperlink>
      <w:r>
        <w:t xml:space="preserve"> </w:t>
      </w:r>
      <w:r>
        <w:t xml:space="preserve">to select the desired objects, then right click.</w:t>
      </w:r>
    </w:p>
    <w:p>
      <w:pPr>
        <w:pStyle w:val="FirstParagraph"/>
      </w:pPr>
      <w:r>
        <w:drawing>
          <wp:inline>
            <wp:extent cx="3197202" cy="389419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assets/Group_Object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02" cy="3894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Once grouped you can adjust the group of objects as one. You can also add the grouped objects to your Scratchpad for later use.</w:t>
      </w:r>
    </w:p>
    <w:p>
      <w:pPr>
        <w:pStyle w:val="BodyText"/>
      </w:pPr>
      <w:r>
        <w:t xml:space="preserve">To</w:t>
      </w:r>
      <w:r>
        <w:t xml:space="preserve"> </w:t>
      </w:r>
      <w:r>
        <w:rPr>
          <w:b/>
          <w:bCs/>
        </w:rPr>
        <w:t xml:space="preserve">Ungroup</w:t>
      </w:r>
      <w:r>
        <w:t xml:space="preserve"> </w:t>
      </w:r>
      <w:r>
        <w:t xml:space="preserve">the objects, simply right click on the objects and select</w:t>
      </w:r>
      <w:r>
        <w:t xml:space="preserve"> </w:t>
      </w:r>
      <w:r>
        <w:rPr>
          <w:b/>
          <w:bCs/>
        </w:rPr>
        <w:t xml:space="preserve">Ungroup</w:t>
      </w:r>
      <w:r>
        <w:t xml:space="preserve">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./5.1%20Selecting%20objects%20and%20tools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/5.1%20Selecting%20objects%20and%20tools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2024-04-03T08:34:00Z</dcterms:created>
  <dcterms:modified xsi:type="dcterms:W3CDTF">2024-04-03T08:34:00Z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