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road-tool"/>
    <w:p>
      <w:pPr>
        <w:pStyle w:val="Heading2"/>
      </w:pPr>
      <w:r>
        <w:t xml:space="preserve">The Road Tool</w:t>
      </w:r>
    </w:p>
    <w:p>
      <w:pPr>
        <w:pStyle w:val="FirstParagraph"/>
      </w:pPr>
      <w:r>
        <w:t xml:space="preserve">Using the road tool is very simple. As you move the mouse after you have clicked to start drawing, the roadway will</w:t>
      </w:r>
      <w:r>
        <w:t xml:space="preserve"> </w:t>
      </w:r>
      <w:r>
        <w:t xml:space="preserve">“</w:t>
      </w:r>
      <w:r>
        <w:t xml:space="preserve">snake</w:t>
      </w:r>
      <w:r>
        <w:t xml:space="preserve">”</w:t>
      </w:r>
      <w:r>
        <w:t xml:space="preserve"> </w:t>
      </w:r>
      <w:r>
        <w:t xml:space="preserve">behind the cursor. Each time you click the mouse on the canvas, a new control point for the road is placed.</w:t>
      </w:r>
    </w:p>
    <w:bookmarkEnd w:id="20"/>
    <w:bookmarkStart w:id="24" w:name="components-of-a-road"/>
    <w:p>
      <w:pPr>
        <w:pStyle w:val="Heading2"/>
      </w:pPr>
      <w:r>
        <w:t xml:space="preserve">Components of a road</w:t>
      </w:r>
    </w:p>
    <w:p>
      <w:pPr>
        <w:pStyle w:val="FirstParagraph"/>
      </w:pPr>
      <w:r>
        <w:t xml:space="preserve">The road contains a number of elements, as shown below. Each of these can be adjusted in the Properties palette.</w:t>
      </w:r>
    </w:p>
    <w:p>
      <w:pPr>
        <w:pStyle w:val="BodyText"/>
      </w:pPr>
      <w:r>
        <w:drawing>
          <wp:inline>
            <wp:extent cx="5334000" cy="23078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assets/Road_Component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