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delineators"/>
    <w:p>
      <w:pPr>
        <w:pStyle w:val="Heading2"/>
      </w:pPr>
      <w:r>
        <w:t xml:space="preserve">Delineators</w:t>
      </w:r>
    </w:p>
    <w:p>
      <w:pPr>
        <w:pStyle w:val="FirstParagraph"/>
      </w:pPr>
      <w:r>
        <w:t xml:space="preserve">Traditionally, one of the most difficult things to do when creating a traffic plan was run out lines of bollards, cones, barrels, etc. The RapidPlan Online delineator tool allows you to drag out lines of devices in seconds.</w:t>
      </w:r>
    </w:p>
    <w:p>
      <w:pPr>
        <w:pStyle w:val="BodyText"/>
      </w:pPr>
      <w:r>
        <w:rPr>
          <w:b/>
          <w:bCs/>
        </w:rPr>
        <w:t xml:space="preserve">Types of delineators available:</w:t>
      </w:r>
    </w:p>
    <w:p>
      <w:pPr>
        <w:pStyle w:val="BodyText"/>
      </w:pPr>
      <w:r>
        <w:t xml:space="preserve">There are thirteen standard types of delineators available: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Delineator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Barrel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11015"/>
                  <wp:effectExtent b="0" l="0" r="0" t="0"/>
                  <wp:docPr descr="delin1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delin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Barrier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04620"/>
                  <wp:effectExtent b="0" l="0" r="0" t="0"/>
                  <wp:docPr descr="delin2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delin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Bollard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98226"/>
                  <wp:effectExtent b="0" l="0" r="0" t="0"/>
                  <wp:docPr descr="delin3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delin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9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36593"/>
                  <wp:effectExtent b="0" l="0" r="0" t="0"/>
                  <wp:docPr descr="delin4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delin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36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85437"/>
                  <wp:effectExtent b="0" l="0" r="0" t="0"/>
                  <wp:docPr descr="delin5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assets/delin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85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Para webbing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59860"/>
                  <wp:effectExtent b="0" l="0" r="0" t="0"/>
                  <wp:docPr descr="delin6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assets/delin6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5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Pedestrian tape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91832"/>
                  <wp:effectExtent b="0" l="0" r="0" t="0"/>
                  <wp:docPr descr="delin7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/assets/delin7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9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Safety barrier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91832"/>
                  <wp:effectExtent b="0" l="0" r="0" t="0"/>
                  <wp:docPr descr="delin8" title="" id="42" name="Picture"/>
                  <a:graphic>
                    <a:graphicData uri="http://schemas.openxmlformats.org/drawingml/2006/picture">
                      <pic:pic>
                        <pic:nvPicPr>
                          <pic:cNvPr descr="./assets/delin8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9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Tubular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30198"/>
                  <wp:effectExtent b="0" l="0" r="0" t="0"/>
                  <wp:docPr descr="delin9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assets/delin9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30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 1 Barricade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17409"/>
                  <wp:effectExtent b="0" l="0" r="0" t="0"/>
                  <wp:docPr descr="delin10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/assets/delin10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17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 2 Barricade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91832"/>
                  <wp:effectExtent b="0" l="0" r="0" t="0"/>
                  <wp:docPr descr="delin11" title="" id="51" name="Picture"/>
                  <a:graphic>
                    <a:graphicData uri="http://schemas.openxmlformats.org/drawingml/2006/picture">
                      <pic:pic>
                        <pic:nvPicPr>
                          <pic:cNvPr descr="./assets/delin1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9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Vertical faced panel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211015"/>
                  <wp:effectExtent b="0" l="0" r="0" t="0"/>
                  <wp:docPr descr="delin12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assets/delin12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2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Water filled barrier</w:t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959160" cy="198226"/>
                  <wp:effectExtent b="0" l="0" r="0" t="0"/>
                  <wp:docPr descr="delin13" title="" id="57" name="Picture"/>
                  <a:graphic>
                    <a:graphicData uri="http://schemas.openxmlformats.org/drawingml/2006/picture">
                      <pic:pic>
                        <pic:nvPicPr>
                          <pic:cNvPr descr="./assets/delin13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0" cy="19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